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after="100" w:line="404" w:lineRule="atLeast"/>
        <w:ind w:firstLine="361" w:firstLineChars="100"/>
        <w:jc w:val="both"/>
        <w:rPr>
          <w:rFonts w:hint="eastAsia" w:ascii="宋体" w:hAnsi="宋体" w:cs="宋体"/>
          <w:b/>
          <w:bCs/>
          <w:color w:val="000000"/>
          <w:kern w:val="0"/>
          <w:sz w:val="36"/>
          <w:szCs w:val="36"/>
        </w:rPr>
      </w:pPr>
    </w:p>
    <w:p>
      <w:pPr>
        <w:widowControl/>
        <w:shd w:val="clear" w:color="auto" w:fill="FFFFFF"/>
        <w:spacing w:before="100" w:after="100" w:line="404" w:lineRule="atLeast"/>
        <w:ind w:firstLine="361" w:firstLineChars="100"/>
        <w:jc w:val="both"/>
        <w:rPr>
          <w:rFonts w:ascii="宋体" w:hAnsi="宋体" w:cs="宋体"/>
          <w:color w:val="000000"/>
          <w:kern w:val="0"/>
          <w:sz w:val="22"/>
          <w:szCs w:val="22"/>
        </w:rPr>
      </w:pPr>
      <w:r>
        <w:rPr>
          <w:rFonts w:hint="eastAsia" w:ascii="宋体" w:hAnsi="宋体" w:cs="宋体"/>
          <w:b/>
          <w:bCs/>
          <w:color w:val="000000"/>
          <w:kern w:val="0"/>
          <w:sz w:val="36"/>
          <w:szCs w:val="36"/>
        </w:rPr>
        <w:t>沅江市住房和城乡建设局</w:t>
      </w:r>
      <w:r>
        <w:rPr>
          <w:rFonts w:ascii="Arial" w:hAnsi="Arial" w:cs="Arial"/>
          <w:b/>
          <w:bCs/>
          <w:color w:val="000000"/>
          <w:kern w:val="0"/>
          <w:sz w:val="36"/>
          <w:szCs w:val="36"/>
        </w:rPr>
        <w:t>201</w:t>
      </w:r>
      <w:r>
        <w:rPr>
          <w:rFonts w:hint="eastAsia" w:ascii="Arial" w:hAnsi="Arial" w:cs="Arial"/>
          <w:b/>
          <w:bCs/>
          <w:color w:val="000000"/>
          <w:kern w:val="0"/>
          <w:sz w:val="36"/>
          <w:szCs w:val="36"/>
        </w:rPr>
        <w:t>8</w:t>
      </w:r>
      <w:r>
        <w:rPr>
          <w:rFonts w:hint="eastAsia" w:ascii="宋体" w:hAnsi="宋体" w:cs="宋体"/>
          <w:b/>
          <w:bCs/>
          <w:color w:val="000000"/>
          <w:kern w:val="0"/>
          <w:sz w:val="36"/>
          <w:szCs w:val="36"/>
        </w:rPr>
        <w:t>年部门预算说明</w:t>
      </w:r>
      <w:r>
        <w:rPr>
          <w:rFonts w:hint="eastAsia" w:ascii="宋体" w:hAnsi="宋体" w:cs="宋体"/>
          <w:color w:val="000000"/>
          <w:kern w:val="0"/>
          <w:sz w:val="24"/>
        </w:rPr>
        <w:t>　　</w:t>
      </w:r>
    </w:p>
    <w:p>
      <w:pPr>
        <w:widowControl/>
        <w:shd w:val="clear" w:color="auto" w:fill="FFFFFF"/>
        <w:spacing w:before="100" w:after="100" w:line="560" w:lineRule="atLeast"/>
        <w:ind w:firstLine="480" w:firstLineChars="150"/>
        <w:jc w:val="left"/>
        <w:rPr>
          <w:rFonts w:ascii="仿宋" w:hAnsi="仿宋" w:eastAsia="仿宋"/>
          <w:color w:val="000000"/>
          <w:sz w:val="32"/>
          <w:szCs w:val="32"/>
          <w:shd w:val="clear" w:color="auto" w:fill="FFFFFF"/>
        </w:rPr>
      </w:pPr>
    </w:p>
    <w:p>
      <w:pPr>
        <w:widowControl/>
        <w:shd w:val="clear" w:color="auto" w:fill="FFFFFF"/>
        <w:spacing w:before="100" w:after="100" w:line="560" w:lineRule="atLeast"/>
        <w:ind w:firstLine="480" w:firstLineChars="150"/>
        <w:jc w:val="left"/>
        <w:rPr>
          <w:rFonts w:ascii="仿宋" w:hAnsi="仿宋" w:eastAsia="仿宋" w:cs="宋体"/>
          <w:color w:val="000000"/>
          <w:kern w:val="0"/>
          <w:sz w:val="32"/>
          <w:szCs w:val="32"/>
        </w:rPr>
      </w:pPr>
      <w:r>
        <w:rPr>
          <w:rFonts w:hint="eastAsia" w:ascii="仿宋" w:hAnsi="仿宋" w:eastAsia="仿宋"/>
          <w:color w:val="000000"/>
          <w:sz w:val="32"/>
          <w:szCs w:val="32"/>
          <w:shd w:val="clear" w:color="auto" w:fill="FFFFFF"/>
        </w:rPr>
        <w:t>根据湖南省财政厅部门预算公开的相关要求，现将沅江市住房和城乡建设局</w:t>
      </w:r>
      <w:r>
        <w:rPr>
          <w:rFonts w:ascii="仿宋" w:hAnsi="仿宋" w:eastAsia="仿宋"/>
          <w:color w:val="000000"/>
          <w:sz w:val="32"/>
          <w:szCs w:val="32"/>
          <w:shd w:val="clear" w:color="auto" w:fill="FFFFFF"/>
        </w:rPr>
        <w:t>201</w:t>
      </w:r>
      <w:r>
        <w:rPr>
          <w:rFonts w:hint="eastAsia" w:ascii="仿宋" w:hAnsi="仿宋" w:eastAsia="仿宋"/>
          <w:color w:val="000000"/>
          <w:sz w:val="32"/>
          <w:szCs w:val="32"/>
          <w:shd w:val="clear" w:color="auto" w:fill="FFFFFF"/>
        </w:rPr>
        <w:t>8年部门预算编制说明如下</w:t>
      </w:r>
      <w:r>
        <w:rPr>
          <w:rFonts w:hint="eastAsia" w:ascii="仿宋" w:hAnsi="仿宋" w:eastAsia="仿宋" w:cs="宋体"/>
          <w:color w:val="000000"/>
          <w:kern w:val="0"/>
          <w:sz w:val="32"/>
          <w:szCs w:val="32"/>
        </w:rPr>
        <w:t>：</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ascii="仿宋" w:hAnsi="仿宋" w:eastAsia="仿宋" w:cs="宋体"/>
          <w:b/>
          <w:bCs/>
          <w:color w:val="000000"/>
          <w:kern w:val="0"/>
          <w:sz w:val="32"/>
          <w:szCs w:val="32"/>
        </w:rPr>
        <w:t xml:space="preserve"> </w:t>
      </w:r>
      <w:r>
        <w:rPr>
          <w:rFonts w:hint="eastAsia" w:ascii="仿宋" w:hAnsi="仿宋" w:eastAsia="仿宋" w:cs="宋体"/>
          <w:b/>
          <w:bCs/>
          <w:color w:val="000000"/>
          <w:kern w:val="0"/>
          <w:sz w:val="32"/>
          <w:szCs w:val="32"/>
        </w:rPr>
        <w:t>一、工作职责</w:t>
      </w:r>
    </w:p>
    <w:p>
      <w:pPr>
        <w:pStyle w:val="2"/>
        <w:spacing w:line="580" w:lineRule="exact"/>
        <w:ind w:firstLine="640" w:firstLineChars="200"/>
        <w:rPr>
          <w:rFonts w:ascii="Times New Roman"/>
          <w:spacing w:val="0"/>
        </w:rPr>
      </w:pPr>
      <w:r>
        <w:rPr>
          <w:rFonts w:hint="eastAsia" w:ascii="Times New Roman"/>
          <w:spacing w:val="0"/>
        </w:rPr>
        <w:t>（一）牵头负责推进新型城市化工作。贯彻执行国家、省、市有关新型城市化、城乡建设、重点工程建设、风景名胜区建设、建筑业、建筑构件、勘测设计等行业的方针、政策和法律、法规、规章，研究拟订相关的发展战略、中长期规划和年度计划并组织实施；参与土地利用整体规划、组织市城镇体系规划、城乡总体规划、分区规划、详细规划的编制、评估和审查；负责指导全市城镇建设工作。</w:t>
      </w:r>
    </w:p>
    <w:p>
      <w:pPr>
        <w:pStyle w:val="2"/>
        <w:spacing w:line="580" w:lineRule="exact"/>
        <w:ind w:firstLine="640" w:firstLineChars="200"/>
        <w:rPr>
          <w:rFonts w:ascii="Times New Roman"/>
          <w:spacing w:val="0"/>
        </w:rPr>
      </w:pPr>
      <w:r>
        <w:rPr>
          <w:rFonts w:hint="eastAsia" w:ascii="Times New Roman"/>
          <w:spacing w:val="0"/>
        </w:rPr>
        <w:t>（二）负责市城市规划区建设工作。负责组织、协调市城市规划区域内重点工程建设项目的申报、立项和组织实施；负责市城市规划区域内重点工程勘察设计、施工、建设监理工作。</w:t>
      </w:r>
    </w:p>
    <w:p>
      <w:pPr>
        <w:pStyle w:val="2"/>
        <w:spacing w:line="580" w:lineRule="exact"/>
        <w:ind w:firstLine="640" w:firstLineChars="200"/>
        <w:rPr>
          <w:rFonts w:ascii="Times New Roman"/>
          <w:spacing w:val="0"/>
        </w:rPr>
      </w:pPr>
      <w:r>
        <w:rPr>
          <w:rFonts w:hint="eastAsia" w:ascii="Times New Roman"/>
          <w:spacing w:val="0"/>
        </w:rPr>
        <w:t>（三）指导和管理全市建筑活动。负责全市建设领域的综合协调、组织指导和监管工作；负责有关勘察设计、施工、建设监理的法规、规章的实施与监督；规范管理建筑市场，指导监督建筑市场准入、工程招投标、工程监理、工程质量、生产安全；负责管理各类工程建设造价、标准定额的实施；组织协调建设企业参与市域外工程承包、建筑劳务合作；指导建设企业开拓域外建筑市场。</w:t>
      </w:r>
    </w:p>
    <w:p>
      <w:pPr>
        <w:pStyle w:val="2"/>
        <w:spacing w:line="580" w:lineRule="exact"/>
        <w:ind w:firstLine="640" w:firstLineChars="200"/>
        <w:rPr>
          <w:rFonts w:ascii="Times New Roman"/>
          <w:spacing w:val="0"/>
        </w:rPr>
      </w:pPr>
      <w:r>
        <w:rPr>
          <w:rFonts w:hint="eastAsia" w:ascii="Times New Roman"/>
          <w:spacing w:val="0"/>
        </w:rPr>
        <w:t>（四）负责建设项目的勘察设计监督管理工作。组织全市建设项目（含民用建筑、工业建筑、公用建筑工程）的建设方案的评审和报批工作，参与全市市政设施、园林绿化规划；负责施工图审查和实施各类房屋建筑及其附属设施和城市市政设施建设工程的抗震设防工作。</w:t>
      </w:r>
    </w:p>
    <w:p>
      <w:pPr>
        <w:pStyle w:val="2"/>
        <w:spacing w:line="580" w:lineRule="exact"/>
        <w:ind w:firstLine="640" w:firstLineChars="200"/>
        <w:rPr>
          <w:rFonts w:ascii="Times New Roman"/>
          <w:spacing w:val="0"/>
        </w:rPr>
      </w:pPr>
      <w:r>
        <w:rPr>
          <w:rFonts w:hint="eastAsia" w:ascii="Times New Roman"/>
          <w:spacing w:val="0"/>
        </w:rPr>
        <w:t>（五）承担全市房屋建筑质量安全监管的责任。贯彻执行国家、省、市有关工程质量、安全生产和竣工验收备案的政策、法律、法规、规章制度；组织和参与工程重大质量、安全事故的调查处理；指导城市地下空间（含地下管线的规划）的勘察设计、工程质量安全及开发和利用。</w:t>
      </w:r>
    </w:p>
    <w:p>
      <w:pPr>
        <w:pStyle w:val="2"/>
        <w:spacing w:line="580" w:lineRule="exact"/>
        <w:ind w:firstLine="640" w:firstLineChars="200"/>
        <w:rPr>
          <w:rFonts w:ascii="Times New Roman"/>
          <w:spacing w:val="0"/>
        </w:rPr>
      </w:pPr>
      <w:r>
        <w:rPr>
          <w:rFonts w:hint="eastAsia" w:ascii="Times New Roman"/>
          <w:spacing w:val="0"/>
        </w:rPr>
        <w:t>（六）指导有关部门做好对全市重点风景名胜区及其规划、建设的审查报批、建设管理和保护监督工作，会同有关部门负责风景名胜区的审查报批。</w:t>
      </w:r>
    </w:p>
    <w:p>
      <w:pPr>
        <w:pStyle w:val="2"/>
        <w:spacing w:line="580" w:lineRule="exact"/>
        <w:ind w:firstLine="640" w:firstLineChars="200"/>
        <w:rPr>
          <w:rFonts w:ascii="Times New Roman"/>
          <w:spacing w:val="0"/>
        </w:rPr>
      </w:pPr>
      <w:r>
        <w:rPr>
          <w:rFonts w:hint="eastAsia" w:ascii="Times New Roman"/>
          <w:spacing w:val="0"/>
        </w:rPr>
        <w:t>（七）指导建设行业科技项目的开发和新技术、新工艺、新产品、新材料的推广应用；负责制定全市建设行业人才的培训规划，开展职业技术教育，指导管理行业重大技术改进和创新，组织和管理建设职工队伍培训和继续教育工作。</w:t>
      </w:r>
    </w:p>
    <w:p>
      <w:pPr>
        <w:pStyle w:val="2"/>
        <w:spacing w:line="580" w:lineRule="exact"/>
        <w:ind w:firstLine="640" w:firstLineChars="200"/>
        <w:rPr>
          <w:rFonts w:ascii="Times New Roman"/>
          <w:spacing w:val="0"/>
        </w:rPr>
      </w:pPr>
      <w:r>
        <w:rPr>
          <w:rFonts w:hint="eastAsia" w:ascii="Times New Roman"/>
          <w:spacing w:val="0"/>
        </w:rPr>
        <w:t>（八）负责贯彻宣传国家、省、市有关小城镇建设的法律法规，承担规划和指导全市村镇建设的责任。拟订本市村庄和小城镇建设政策并指导实施，指导城镇规划编制、农村住房建设及农村危房改造，指导小城镇和村庄人居生态环境的改善工作，指导全市重点镇的建设，组织特色景观旅游名镇（村）的申报和管理工作。负责全市小城镇建设维护费的计划编制、负责全市小城镇建设项目的申报、审批工作。</w:t>
      </w:r>
    </w:p>
    <w:p>
      <w:pPr>
        <w:pStyle w:val="2"/>
        <w:spacing w:line="580" w:lineRule="exact"/>
        <w:ind w:firstLine="640" w:firstLineChars="200"/>
        <w:rPr>
          <w:rFonts w:ascii="Times New Roman"/>
          <w:spacing w:val="0"/>
        </w:rPr>
      </w:pPr>
      <w:r>
        <w:rPr>
          <w:rFonts w:hint="eastAsia" w:ascii="Times New Roman"/>
          <w:spacing w:val="0"/>
        </w:rPr>
        <w:t>（九）负责对城市规划区外未取得《建设工程规划许可证》或者未按照《建设工程规划许可证》的规定进行建设的行为实施处罚。</w:t>
      </w:r>
    </w:p>
    <w:p>
      <w:pPr>
        <w:pStyle w:val="2"/>
        <w:spacing w:line="580" w:lineRule="exact"/>
        <w:ind w:firstLine="640" w:firstLineChars="200"/>
        <w:rPr>
          <w:rFonts w:ascii="Times New Roman"/>
          <w:spacing w:val="0"/>
        </w:rPr>
      </w:pPr>
      <w:r>
        <w:rPr>
          <w:rFonts w:hint="eastAsia" w:ascii="Times New Roman"/>
          <w:spacing w:val="0"/>
        </w:rPr>
        <w:t>（十）负责全市建设领域的行政执法和城建档案管理工作，指导建设领域的各行业学会、协会工作。</w:t>
      </w:r>
    </w:p>
    <w:p>
      <w:pPr>
        <w:pStyle w:val="2"/>
        <w:spacing w:line="580" w:lineRule="exact"/>
        <w:ind w:firstLine="640" w:firstLineChars="200"/>
        <w:rPr>
          <w:rFonts w:ascii="Times New Roman"/>
          <w:spacing w:val="0"/>
        </w:rPr>
      </w:pPr>
      <w:r>
        <w:rPr>
          <w:rFonts w:hint="eastAsia" w:ascii="Times New Roman"/>
          <w:spacing w:val="0"/>
        </w:rPr>
        <w:t>（十一）指导全市房改工作。负责住房制度改革房改资金、资产的管理和经营。</w:t>
      </w:r>
    </w:p>
    <w:p>
      <w:pPr>
        <w:widowControl/>
        <w:spacing w:line="520" w:lineRule="atLeast"/>
        <w:ind w:firstLine="579" w:firstLineChars="181"/>
        <w:jc w:val="left"/>
        <w:rPr>
          <w:rFonts w:hAnsi="宋体" w:eastAsia="仿宋_GB2312"/>
          <w:sz w:val="32"/>
        </w:rPr>
      </w:pPr>
      <w:r>
        <w:rPr>
          <w:rFonts w:hint="eastAsia" w:hAnsi="宋体" w:eastAsia="仿宋_GB2312"/>
          <w:sz w:val="32"/>
        </w:rPr>
        <w:t>（十二）承办市委、市人民政府交办的其他事项。</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二、部门预算单位构成</w:t>
      </w:r>
      <w:r>
        <w:rPr>
          <w:rFonts w:ascii="宋体" w:hAnsi="宋体" w:eastAsia="仿宋" w:cs="宋体"/>
          <w:b/>
          <w:bCs/>
          <w:color w:val="000000"/>
          <w:kern w:val="0"/>
          <w:sz w:val="32"/>
          <w:szCs w:val="32"/>
        </w:rPr>
        <w:t> </w:t>
      </w:r>
    </w:p>
    <w:p>
      <w:pPr>
        <w:pStyle w:val="2"/>
        <w:spacing w:line="580" w:lineRule="exact"/>
        <w:ind w:firstLine="640" w:firstLineChars="200"/>
        <w:rPr>
          <w:rFonts w:ascii="Times New Roman"/>
          <w:spacing w:val="0"/>
        </w:rPr>
      </w:pPr>
      <w:r>
        <w:rPr>
          <w:rFonts w:hint="eastAsia" w:ascii="Times New Roman"/>
          <w:spacing w:val="0"/>
        </w:rPr>
        <w:t>根据编委核定，我局内设股室</w:t>
      </w:r>
      <w:r>
        <w:rPr>
          <w:rFonts w:ascii="Times New Roman"/>
          <w:spacing w:val="0"/>
        </w:rPr>
        <w:t>14</w:t>
      </w:r>
      <w:r>
        <w:rPr>
          <w:rFonts w:hint="eastAsia" w:ascii="Times New Roman"/>
          <w:spacing w:val="0"/>
        </w:rPr>
        <w:t>个，所属事业单位</w:t>
      </w:r>
      <w:r>
        <w:rPr>
          <w:rFonts w:ascii="Times New Roman"/>
          <w:spacing w:val="0"/>
        </w:rPr>
        <w:t>11</w:t>
      </w:r>
      <w:r>
        <w:rPr>
          <w:rFonts w:hint="eastAsia" w:ascii="Times New Roman"/>
          <w:spacing w:val="0"/>
        </w:rPr>
        <w:t>个，都纳入</w:t>
      </w:r>
      <w:r>
        <w:rPr>
          <w:rFonts w:ascii="Times New Roman"/>
          <w:spacing w:val="0"/>
        </w:rPr>
        <w:t>201</w:t>
      </w:r>
      <w:r>
        <w:rPr>
          <w:rFonts w:hint="eastAsia" w:ascii="Times New Roman"/>
          <w:spacing w:val="0"/>
        </w:rPr>
        <w:t>8年部门预算编制范围。</w:t>
      </w:r>
      <w:r>
        <w:rPr>
          <w:rFonts w:ascii="Times New Roman"/>
          <w:spacing w:val="0"/>
        </w:rPr>
        <w:t> </w:t>
      </w:r>
    </w:p>
    <w:p>
      <w:pPr>
        <w:widowControl/>
        <w:spacing w:line="520" w:lineRule="atLeast"/>
        <w:jc w:val="left"/>
        <w:rPr>
          <w:rFonts w:ascii="仿宋" w:hAnsi="仿宋" w:eastAsia="仿宋" w:cs="宋体"/>
          <w:b/>
          <w:bCs/>
          <w:color w:val="000000"/>
          <w:kern w:val="0"/>
          <w:sz w:val="32"/>
          <w:szCs w:val="32"/>
        </w:rPr>
      </w:pPr>
      <w:r>
        <w:rPr>
          <w:rFonts w:hint="eastAsia" w:ascii="仿宋" w:hAnsi="仿宋" w:eastAsia="仿宋" w:cs="宋体"/>
          <w:b/>
          <w:bCs/>
          <w:color w:val="000000"/>
          <w:kern w:val="0"/>
          <w:sz w:val="32"/>
          <w:szCs w:val="32"/>
        </w:rPr>
        <w:t>三、部门预算人员构成</w:t>
      </w:r>
    </w:p>
    <w:p>
      <w:pPr>
        <w:pStyle w:val="2"/>
        <w:spacing w:line="580" w:lineRule="exact"/>
        <w:ind w:firstLine="640" w:firstLineChars="200"/>
        <w:rPr>
          <w:rFonts w:ascii="Times New Roman"/>
          <w:spacing w:val="0"/>
        </w:rPr>
      </w:pPr>
      <w:r>
        <w:rPr>
          <w:rFonts w:hint="eastAsia" w:ascii="Times New Roman"/>
          <w:spacing w:val="0"/>
        </w:rPr>
        <w:t>截止</w:t>
      </w:r>
      <w:r>
        <w:rPr>
          <w:rFonts w:ascii="Times New Roman"/>
          <w:spacing w:val="0"/>
        </w:rPr>
        <w:t>201</w:t>
      </w:r>
      <w:r>
        <w:rPr>
          <w:rFonts w:hint="eastAsia" w:ascii="Times New Roman"/>
          <w:spacing w:val="0"/>
        </w:rPr>
        <w:t>8年</w:t>
      </w:r>
      <w:r>
        <w:rPr>
          <w:rFonts w:ascii="Times New Roman"/>
          <w:spacing w:val="0"/>
        </w:rPr>
        <w:t>1</w:t>
      </w:r>
      <w:r>
        <w:rPr>
          <w:rFonts w:hint="eastAsia" w:ascii="Times New Roman"/>
          <w:spacing w:val="0"/>
        </w:rPr>
        <w:t>月（预算编制时间），我局纳入部门预算编制</w:t>
      </w:r>
      <w:r>
        <w:rPr>
          <w:rFonts w:ascii="Times New Roman"/>
          <w:spacing w:val="0"/>
        </w:rPr>
        <w:t>1</w:t>
      </w:r>
      <w:r>
        <w:rPr>
          <w:rFonts w:hint="eastAsia" w:ascii="Times New Roman"/>
          <w:spacing w:val="0"/>
        </w:rPr>
        <w:t>17人。其中：实有在职人员86人，离退休人员31人</w:t>
      </w:r>
      <w:r>
        <w:rPr>
          <w:rFonts w:ascii="Times New Roman"/>
          <w:spacing w:val="0"/>
        </w:rPr>
        <w:t xml:space="preserve"> </w:t>
      </w:r>
      <w:r>
        <w:rPr>
          <w:rFonts w:hint="eastAsia" w:ascii="Times New Roman"/>
          <w:spacing w:val="0"/>
        </w:rPr>
        <w:t>遗属</w:t>
      </w:r>
      <w:r>
        <w:rPr>
          <w:rFonts w:ascii="Times New Roman"/>
          <w:spacing w:val="0"/>
        </w:rPr>
        <w:t>5</w:t>
      </w:r>
      <w:r>
        <w:rPr>
          <w:rFonts w:hint="eastAsia" w:ascii="Times New Roman"/>
          <w:spacing w:val="0"/>
        </w:rPr>
        <w:t>人。</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四、</w:t>
      </w:r>
      <w:r>
        <w:rPr>
          <w:rFonts w:ascii="仿宋" w:hAnsi="仿宋" w:eastAsia="仿宋" w:cs="宋体"/>
          <w:b/>
          <w:bCs/>
          <w:color w:val="000000"/>
          <w:kern w:val="0"/>
          <w:sz w:val="32"/>
          <w:szCs w:val="32"/>
        </w:rPr>
        <w:t>201</w:t>
      </w:r>
      <w:r>
        <w:rPr>
          <w:rFonts w:hint="eastAsia" w:ascii="仿宋" w:hAnsi="仿宋" w:eastAsia="仿宋" w:cs="宋体"/>
          <w:b/>
          <w:bCs/>
          <w:color w:val="000000"/>
          <w:kern w:val="0"/>
          <w:sz w:val="32"/>
          <w:szCs w:val="32"/>
        </w:rPr>
        <w:t>8年收支预算</w:t>
      </w:r>
    </w:p>
    <w:p>
      <w:pPr>
        <w:pStyle w:val="2"/>
        <w:spacing w:line="580" w:lineRule="exact"/>
        <w:ind w:firstLine="640" w:firstLineChars="200"/>
        <w:rPr>
          <w:rFonts w:ascii="Times New Roman"/>
          <w:spacing w:val="0"/>
        </w:rPr>
      </w:pPr>
      <w:r>
        <w:rPr>
          <w:rFonts w:ascii="Times New Roman"/>
          <w:spacing w:val="0"/>
        </w:rPr>
        <w:t>201</w:t>
      </w:r>
      <w:r>
        <w:rPr>
          <w:rFonts w:hint="eastAsia" w:ascii="Times New Roman"/>
          <w:spacing w:val="0"/>
        </w:rPr>
        <w:t>8年部门预算包括本级预算和所属单位预算在内的汇总情况。按照预算管理有关规定，部门预算的编制实行综合预算制度，即全部收入和支出都反映在预算中。支出情况分别按资金来源、项目类别、功能分类科目和经济分类科目反映。</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（一）收入预算</w:t>
      </w:r>
    </w:p>
    <w:p>
      <w:pPr>
        <w:pStyle w:val="2"/>
        <w:spacing w:line="580" w:lineRule="exact"/>
        <w:ind w:firstLine="640" w:firstLineChars="200"/>
        <w:rPr>
          <w:rFonts w:ascii="Times New Roman"/>
          <w:spacing w:val="0"/>
        </w:rPr>
      </w:pPr>
      <w:r>
        <w:rPr>
          <w:rFonts w:ascii="Times New Roman"/>
          <w:spacing w:val="0"/>
        </w:rPr>
        <w:t>201</w:t>
      </w:r>
      <w:r>
        <w:rPr>
          <w:rFonts w:hint="eastAsia" w:ascii="Times New Roman"/>
          <w:spacing w:val="0"/>
        </w:rPr>
        <w:t>8年单位预算收入</w:t>
      </w:r>
      <w:r>
        <w:rPr>
          <w:rFonts w:ascii="Times New Roman"/>
          <w:spacing w:val="0"/>
        </w:rPr>
        <w:t xml:space="preserve"> 1</w:t>
      </w:r>
      <w:r>
        <w:rPr>
          <w:rFonts w:hint="eastAsia" w:ascii="Times New Roman"/>
          <w:spacing w:val="0"/>
        </w:rPr>
        <w:t>939</w:t>
      </w:r>
      <w:r>
        <w:rPr>
          <w:rFonts w:ascii="Times New Roman"/>
          <w:spacing w:val="0"/>
        </w:rPr>
        <w:t>.</w:t>
      </w:r>
      <w:r>
        <w:rPr>
          <w:rFonts w:hint="eastAsia" w:ascii="Times New Roman"/>
          <w:spacing w:val="0"/>
        </w:rPr>
        <w:t>358</w:t>
      </w:r>
      <w:r>
        <w:rPr>
          <w:rFonts w:ascii="Times New Roman"/>
          <w:spacing w:val="0"/>
        </w:rPr>
        <w:t xml:space="preserve"> </w:t>
      </w:r>
      <w:r>
        <w:rPr>
          <w:rFonts w:hint="eastAsia" w:ascii="Times New Roman"/>
          <w:spacing w:val="0"/>
        </w:rPr>
        <w:t>万元，其中：一般公共预算拨款</w:t>
      </w:r>
      <w:r>
        <w:rPr>
          <w:rFonts w:ascii="Times New Roman"/>
          <w:spacing w:val="0"/>
        </w:rPr>
        <w:t xml:space="preserve"> </w:t>
      </w:r>
      <w:r>
        <w:rPr>
          <w:rFonts w:hint="eastAsia" w:ascii="Times New Roman"/>
          <w:spacing w:val="0"/>
        </w:rPr>
        <w:t>667.358万元，纳入公共预算管理的非税拨款</w:t>
      </w:r>
      <w:r>
        <w:rPr>
          <w:rFonts w:ascii="Times New Roman"/>
          <w:spacing w:val="0"/>
        </w:rPr>
        <w:t xml:space="preserve">  1172</w:t>
      </w:r>
      <w:r>
        <w:rPr>
          <w:rFonts w:hint="eastAsia" w:ascii="Times New Roman"/>
          <w:spacing w:val="0"/>
        </w:rPr>
        <w:t>万元，政府性基金拨款</w:t>
      </w:r>
      <w:r>
        <w:rPr>
          <w:rFonts w:ascii="Times New Roman"/>
          <w:spacing w:val="0"/>
        </w:rPr>
        <w:t xml:space="preserve"> 100 </w:t>
      </w:r>
      <w:r>
        <w:rPr>
          <w:rFonts w:hint="eastAsia" w:ascii="Times New Roman"/>
          <w:spacing w:val="0"/>
        </w:rPr>
        <w:t>万元。</w:t>
      </w:r>
    </w:p>
    <w:p>
      <w:pPr>
        <w:widowControl/>
        <w:shd w:val="clear" w:color="auto" w:fill="FFFFFF"/>
        <w:spacing w:before="100" w:after="100" w:line="560" w:lineRule="atLeast"/>
        <w:jc w:val="left"/>
        <w:rPr>
          <w:rFonts w:ascii="仿宋" w:hAnsi="仿宋" w:eastAsia="仿宋" w:cs="宋体"/>
          <w:color w:val="000000"/>
          <w:kern w:val="0"/>
          <w:sz w:val="32"/>
          <w:szCs w:val="32"/>
        </w:rPr>
      </w:pPr>
      <w:r>
        <w:rPr>
          <w:rFonts w:hint="eastAsia" w:ascii="仿宋" w:hAnsi="仿宋" w:eastAsia="仿宋" w:cs="宋体"/>
          <w:b/>
          <w:bCs/>
          <w:color w:val="000000"/>
          <w:kern w:val="0"/>
          <w:sz w:val="32"/>
          <w:szCs w:val="32"/>
        </w:rPr>
        <w:t>（二）支出预算</w:t>
      </w:r>
    </w:p>
    <w:p>
      <w:pPr>
        <w:pStyle w:val="2"/>
        <w:spacing w:line="580" w:lineRule="exact"/>
        <w:ind w:firstLine="640" w:firstLineChars="200"/>
        <w:rPr>
          <w:rFonts w:ascii="Times New Roman"/>
          <w:spacing w:val="0"/>
        </w:rPr>
      </w:pPr>
      <w:r>
        <w:rPr>
          <w:rFonts w:ascii="Times New Roman"/>
          <w:spacing w:val="0"/>
        </w:rPr>
        <w:t>201</w:t>
      </w:r>
      <w:r>
        <w:rPr>
          <w:rFonts w:hint="eastAsia" w:ascii="Times New Roman"/>
          <w:spacing w:val="0"/>
        </w:rPr>
        <w:t>8年单位预算支出</w:t>
      </w:r>
      <w:r>
        <w:rPr>
          <w:rFonts w:ascii="Times New Roman"/>
          <w:spacing w:val="0"/>
        </w:rPr>
        <w:t>1</w:t>
      </w:r>
      <w:r>
        <w:rPr>
          <w:rFonts w:hint="eastAsia" w:ascii="Times New Roman"/>
          <w:spacing w:val="0"/>
        </w:rPr>
        <w:t>939</w:t>
      </w:r>
      <w:r>
        <w:rPr>
          <w:rFonts w:ascii="Times New Roman"/>
          <w:spacing w:val="0"/>
        </w:rPr>
        <w:t>.</w:t>
      </w:r>
      <w:r>
        <w:rPr>
          <w:rFonts w:hint="eastAsia" w:ascii="Times New Roman"/>
          <w:spacing w:val="0"/>
        </w:rPr>
        <w:t>358</w:t>
      </w:r>
      <w:r>
        <w:rPr>
          <w:rFonts w:ascii="Times New Roman"/>
          <w:spacing w:val="0"/>
        </w:rPr>
        <w:t xml:space="preserve"> </w:t>
      </w:r>
      <w:r>
        <w:rPr>
          <w:rFonts w:hint="eastAsia" w:ascii="Times New Roman"/>
          <w:spacing w:val="0"/>
        </w:rPr>
        <w:t>万元。其中：</w:t>
      </w:r>
    </w:p>
    <w:p>
      <w:pPr>
        <w:pStyle w:val="2"/>
        <w:spacing w:line="580" w:lineRule="exact"/>
        <w:ind w:firstLine="640" w:firstLineChars="200"/>
        <w:rPr>
          <w:rFonts w:ascii="Times New Roman"/>
          <w:spacing w:val="0"/>
        </w:rPr>
      </w:pPr>
      <w:r>
        <w:rPr>
          <w:rFonts w:ascii="Times New Roman"/>
          <w:spacing w:val="0"/>
        </w:rPr>
        <w:t>1.</w:t>
      </w:r>
      <w:r>
        <w:rPr>
          <w:rFonts w:hint="eastAsia" w:ascii="Times New Roman"/>
          <w:spacing w:val="0"/>
        </w:rPr>
        <w:t>按支出项目类别分：</w:t>
      </w:r>
    </w:p>
    <w:p>
      <w:pPr>
        <w:pStyle w:val="2"/>
        <w:spacing w:line="580" w:lineRule="exact"/>
        <w:ind w:firstLine="640" w:firstLineChars="200"/>
        <w:rPr>
          <w:rFonts w:ascii="Times New Roman"/>
          <w:spacing w:val="0"/>
        </w:rPr>
      </w:pPr>
      <w:r>
        <w:rPr>
          <w:rFonts w:hint="eastAsia" w:ascii="Times New Roman"/>
          <w:spacing w:val="0"/>
        </w:rPr>
        <w:t>基本支出是1152.209万元（分别为基本工资：297.416万元，津补贴111.928万元，奖金14.398万元，绩效工资</w:t>
      </w:r>
      <w:r>
        <w:rPr>
          <w:rFonts w:ascii="Times New Roman"/>
          <w:spacing w:val="0"/>
        </w:rPr>
        <w:t>101.106</w:t>
      </w:r>
      <w:r>
        <w:rPr>
          <w:rFonts w:hint="eastAsia" w:ascii="Times New Roman"/>
          <w:spacing w:val="0"/>
        </w:rPr>
        <w:t>万元，职工医疗保险缴费34.668万元，，其他社会保障缴费9.472万元，机关基本养老保险金97.254万元，商品和服务支出43万元，住房公积金</w:t>
      </w:r>
      <w:r>
        <w:rPr>
          <w:rFonts w:ascii="Times New Roman"/>
          <w:spacing w:val="0"/>
        </w:rPr>
        <w:t>5</w:t>
      </w:r>
      <w:r>
        <w:rPr>
          <w:rFonts w:hint="eastAsia" w:ascii="Times New Roman"/>
          <w:spacing w:val="0"/>
        </w:rPr>
        <w:t>8.353万元，生活补助</w:t>
      </w:r>
      <w:r>
        <w:rPr>
          <w:rFonts w:ascii="Times New Roman"/>
          <w:spacing w:val="0"/>
        </w:rPr>
        <w:t>4.614</w:t>
      </w:r>
      <w:r>
        <w:rPr>
          <w:rFonts w:hint="eastAsia" w:ascii="Times New Roman"/>
          <w:spacing w:val="0"/>
        </w:rPr>
        <w:t>万元，其他对个人和家庭的补助200万，其他工资福利支出180万元）</w:t>
      </w:r>
    </w:p>
    <w:p>
      <w:pPr>
        <w:pStyle w:val="2"/>
        <w:spacing w:line="580" w:lineRule="exact"/>
        <w:ind w:firstLine="640" w:firstLineChars="200"/>
        <w:rPr>
          <w:rFonts w:ascii="Times New Roman"/>
          <w:spacing w:val="0"/>
        </w:rPr>
      </w:pPr>
      <w:r>
        <w:rPr>
          <w:rFonts w:hint="eastAsia" w:ascii="Times New Roman"/>
          <w:spacing w:val="0"/>
        </w:rPr>
        <w:t>项目支出787.149万元；（其中包括：规划执法日常经费</w:t>
      </w:r>
      <w:r>
        <w:rPr>
          <w:rFonts w:ascii="Times New Roman"/>
          <w:spacing w:val="0"/>
        </w:rPr>
        <w:t>6</w:t>
      </w:r>
      <w:r>
        <w:rPr>
          <w:rFonts w:hint="eastAsia" w:ascii="Times New Roman"/>
          <w:spacing w:val="0"/>
        </w:rPr>
        <w:t>万元，规划例会会议会</w:t>
      </w:r>
      <w:r>
        <w:rPr>
          <w:rFonts w:ascii="Times New Roman"/>
          <w:spacing w:val="0"/>
        </w:rPr>
        <w:t>7</w:t>
      </w:r>
      <w:r>
        <w:rPr>
          <w:rFonts w:hint="eastAsia" w:ascii="Times New Roman"/>
          <w:spacing w:val="0"/>
        </w:rPr>
        <w:t>万元，规划执法经费</w:t>
      </w:r>
      <w:r>
        <w:rPr>
          <w:rFonts w:ascii="Times New Roman"/>
          <w:spacing w:val="0"/>
        </w:rPr>
        <w:t>11</w:t>
      </w:r>
      <w:r>
        <w:rPr>
          <w:rFonts w:hint="eastAsia" w:ascii="Times New Roman"/>
          <w:spacing w:val="0"/>
        </w:rPr>
        <w:t>万元，小城镇建设</w:t>
      </w:r>
      <w:r>
        <w:rPr>
          <w:rFonts w:ascii="Times New Roman"/>
          <w:spacing w:val="0"/>
        </w:rPr>
        <w:t>146</w:t>
      </w:r>
      <w:r>
        <w:rPr>
          <w:rFonts w:hint="eastAsia" w:ascii="Times New Roman"/>
          <w:spacing w:val="0"/>
        </w:rPr>
        <w:t>万元，农村危房改造</w:t>
      </w:r>
      <w:r>
        <w:rPr>
          <w:rFonts w:ascii="Times New Roman"/>
          <w:spacing w:val="0"/>
        </w:rPr>
        <w:t>1</w:t>
      </w:r>
      <w:r>
        <w:rPr>
          <w:rFonts w:hint="eastAsia" w:ascii="Times New Roman"/>
          <w:spacing w:val="0"/>
        </w:rPr>
        <w:t>09.035万元，乡镇报建费返还</w:t>
      </w:r>
      <w:r>
        <w:rPr>
          <w:rFonts w:ascii="Times New Roman"/>
          <w:spacing w:val="0"/>
        </w:rPr>
        <w:t>8.172</w:t>
      </w:r>
      <w:r>
        <w:rPr>
          <w:rFonts w:hint="eastAsia" w:ascii="Times New Roman"/>
          <w:spacing w:val="0"/>
        </w:rPr>
        <w:t>万元，城市维护费</w:t>
      </w:r>
      <w:r>
        <w:rPr>
          <w:rFonts w:ascii="Times New Roman"/>
          <w:spacing w:val="0"/>
        </w:rPr>
        <w:t>104</w:t>
      </w:r>
      <w:r>
        <w:rPr>
          <w:rFonts w:hint="eastAsia" w:ascii="Times New Roman"/>
          <w:spacing w:val="0"/>
        </w:rPr>
        <w:t>万元，建筑市场安全生产及质量监督172.003万元，办公设备及建设平台和检测设备购置</w:t>
      </w:r>
      <w:r>
        <w:rPr>
          <w:rFonts w:ascii="Times New Roman"/>
          <w:spacing w:val="0"/>
        </w:rPr>
        <w:t>100</w:t>
      </w:r>
      <w:r>
        <w:rPr>
          <w:rFonts w:hint="eastAsia" w:ascii="Times New Roman"/>
          <w:spacing w:val="0"/>
        </w:rPr>
        <w:t>万元，一二公司人员经费</w:t>
      </w:r>
      <w:r>
        <w:rPr>
          <w:rFonts w:ascii="Times New Roman"/>
          <w:spacing w:val="0"/>
        </w:rPr>
        <w:t>88</w:t>
      </w:r>
      <w:r>
        <w:rPr>
          <w:rFonts w:hint="eastAsia" w:ascii="Times New Roman"/>
          <w:spacing w:val="0"/>
        </w:rPr>
        <w:t>万元，纪检监察经费10万元，基层党组织经费25.939万元）。</w:t>
      </w:r>
    </w:p>
    <w:p>
      <w:pPr>
        <w:pStyle w:val="2"/>
        <w:spacing w:line="580" w:lineRule="exact"/>
        <w:ind w:firstLine="640" w:firstLineChars="200"/>
        <w:rPr>
          <w:rFonts w:ascii="Times New Roman"/>
          <w:spacing w:val="0"/>
        </w:rPr>
      </w:pPr>
      <w:r>
        <w:rPr>
          <w:rFonts w:ascii="Times New Roman"/>
          <w:spacing w:val="0"/>
        </w:rPr>
        <w:t>2</w:t>
      </w:r>
      <w:r>
        <w:rPr>
          <w:rFonts w:hint="eastAsia" w:ascii="Times New Roman"/>
          <w:spacing w:val="0"/>
        </w:rPr>
        <w:t>、按支出功能分类科目：</w:t>
      </w:r>
    </w:p>
    <w:p>
      <w:pPr>
        <w:pStyle w:val="2"/>
        <w:spacing w:line="580" w:lineRule="exact"/>
        <w:ind w:firstLine="640" w:firstLineChars="200"/>
        <w:rPr>
          <w:rFonts w:ascii="Times New Roman"/>
          <w:spacing w:val="0"/>
        </w:rPr>
      </w:pPr>
      <w:r>
        <w:rPr>
          <w:rFonts w:hint="eastAsia" w:ascii="Times New Roman"/>
          <w:spacing w:val="0"/>
        </w:rPr>
        <w:t>2011102一般行政管理事务（纪检监察事务10万元）</w:t>
      </w:r>
    </w:p>
    <w:p>
      <w:pPr>
        <w:pStyle w:val="2"/>
        <w:spacing w:line="580" w:lineRule="exact"/>
        <w:ind w:firstLine="640" w:firstLineChars="200"/>
        <w:rPr>
          <w:rFonts w:ascii="Times New Roman"/>
          <w:spacing w:val="0"/>
        </w:rPr>
      </w:pPr>
      <w:r>
        <w:rPr>
          <w:rFonts w:ascii="Times New Roman"/>
          <w:spacing w:val="0"/>
        </w:rPr>
        <w:t>2120101</w:t>
      </w:r>
      <w:r>
        <w:rPr>
          <w:rFonts w:hint="eastAsia" w:ascii="Times New Roman"/>
          <w:spacing w:val="0"/>
        </w:rPr>
        <w:t>行政运行1050.856万元；</w:t>
      </w:r>
    </w:p>
    <w:p>
      <w:pPr>
        <w:pStyle w:val="2"/>
        <w:spacing w:line="580" w:lineRule="exact"/>
        <w:ind w:firstLine="640" w:firstLineChars="200"/>
        <w:rPr>
          <w:rFonts w:ascii="Times New Roman"/>
          <w:spacing w:val="0"/>
        </w:rPr>
      </w:pPr>
      <w:r>
        <w:rPr>
          <w:rFonts w:ascii="Times New Roman"/>
          <w:spacing w:val="0"/>
        </w:rPr>
        <w:t>2120102</w:t>
      </w:r>
      <w:r>
        <w:rPr>
          <w:rFonts w:hint="eastAsia" w:ascii="Times New Roman"/>
          <w:spacing w:val="0"/>
        </w:rPr>
        <w:t>一般行政管理事务（城乡社区管理事务</w:t>
      </w:r>
      <w:r>
        <w:rPr>
          <w:rFonts w:ascii="Times New Roman"/>
          <w:spacing w:val="0"/>
        </w:rPr>
        <w:t>4</w:t>
      </w:r>
      <w:r>
        <w:rPr>
          <w:rFonts w:hint="eastAsia" w:ascii="Times New Roman"/>
          <w:spacing w:val="0"/>
        </w:rPr>
        <w:t>3万元）</w:t>
      </w:r>
    </w:p>
    <w:p>
      <w:pPr>
        <w:pStyle w:val="2"/>
        <w:spacing w:line="580" w:lineRule="exact"/>
        <w:ind w:firstLine="640" w:firstLineChars="200"/>
        <w:rPr>
          <w:rFonts w:ascii="Times New Roman"/>
          <w:spacing w:val="0"/>
        </w:rPr>
      </w:pPr>
      <w:r>
        <w:rPr>
          <w:rFonts w:ascii="Times New Roman"/>
          <w:spacing w:val="0"/>
        </w:rPr>
        <w:t>2120201</w:t>
      </w:r>
      <w:r>
        <w:rPr>
          <w:rFonts w:hint="eastAsia" w:ascii="Times New Roman"/>
          <w:spacing w:val="0"/>
        </w:rPr>
        <w:t>城乡社区规划与管理271.003万元；</w:t>
      </w:r>
    </w:p>
    <w:p>
      <w:pPr>
        <w:pStyle w:val="2"/>
        <w:spacing w:line="580" w:lineRule="exact"/>
        <w:ind w:firstLine="640" w:firstLineChars="200"/>
        <w:rPr>
          <w:rFonts w:ascii="Times New Roman"/>
          <w:spacing w:val="0"/>
        </w:rPr>
      </w:pPr>
      <w:r>
        <w:rPr>
          <w:rFonts w:hint="eastAsia" w:ascii="Times New Roman"/>
          <w:spacing w:val="0"/>
        </w:rPr>
        <w:t>2120303小城镇基础设施建设46万元</w:t>
      </w:r>
    </w:p>
    <w:p>
      <w:pPr>
        <w:pStyle w:val="2"/>
        <w:spacing w:line="580" w:lineRule="exact"/>
        <w:ind w:firstLine="640" w:firstLineChars="200"/>
        <w:rPr>
          <w:rFonts w:ascii="Times New Roman"/>
          <w:spacing w:val="0"/>
        </w:rPr>
      </w:pPr>
      <w:r>
        <w:rPr>
          <w:rFonts w:hint="eastAsia" w:ascii="Times New Roman"/>
          <w:spacing w:val="0"/>
        </w:rPr>
        <w:t>2120399其他城乡社区公共设施104万元</w:t>
      </w:r>
    </w:p>
    <w:p>
      <w:pPr>
        <w:pStyle w:val="2"/>
        <w:spacing w:line="580" w:lineRule="exact"/>
        <w:ind w:firstLine="640" w:firstLineChars="200"/>
        <w:rPr>
          <w:rFonts w:ascii="Times New Roman"/>
          <w:spacing w:val="0"/>
        </w:rPr>
      </w:pPr>
      <w:r>
        <w:rPr>
          <w:rFonts w:ascii="Times New Roman"/>
          <w:spacing w:val="0"/>
        </w:rPr>
        <w:t>2120</w:t>
      </w:r>
      <w:r>
        <w:rPr>
          <w:rFonts w:hint="eastAsia" w:ascii="Times New Roman"/>
          <w:spacing w:val="0"/>
        </w:rPr>
        <w:t>6</w:t>
      </w:r>
      <w:r>
        <w:rPr>
          <w:rFonts w:ascii="Times New Roman"/>
          <w:spacing w:val="0"/>
        </w:rPr>
        <w:t>01</w:t>
      </w:r>
      <w:r>
        <w:rPr>
          <w:rFonts w:hint="eastAsia" w:ascii="Times New Roman"/>
          <w:spacing w:val="0"/>
        </w:rPr>
        <w:t xml:space="preserve">  建设市场管理与监督256.146万元</w:t>
      </w:r>
    </w:p>
    <w:p>
      <w:pPr>
        <w:pStyle w:val="2"/>
        <w:spacing w:line="580" w:lineRule="exact"/>
        <w:ind w:firstLine="640" w:firstLineChars="200"/>
        <w:rPr>
          <w:rFonts w:ascii="Times New Roman"/>
          <w:spacing w:val="0"/>
        </w:rPr>
      </w:pPr>
      <w:r>
        <w:rPr>
          <w:rFonts w:ascii="Times New Roman"/>
          <w:spacing w:val="0"/>
        </w:rPr>
        <w:t>2210201</w:t>
      </w:r>
      <w:r>
        <w:rPr>
          <w:rFonts w:hint="eastAsia" w:ascii="Times New Roman"/>
          <w:spacing w:val="0"/>
        </w:rPr>
        <w:t>住房保障支出</w:t>
      </w:r>
      <w:r>
        <w:rPr>
          <w:rFonts w:ascii="Times New Roman"/>
          <w:spacing w:val="0"/>
        </w:rPr>
        <w:t>5</w:t>
      </w:r>
      <w:r>
        <w:rPr>
          <w:rFonts w:hint="eastAsia" w:ascii="Times New Roman"/>
          <w:spacing w:val="0"/>
        </w:rPr>
        <w:t>8.353万元。</w:t>
      </w:r>
    </w:p>
    <w:p>
      <w:pPr>
        <w:pStyle w:val="2"/>
        <w:spacing w:line="580" w:lineRule="exact"/>
        <w:ind w:firstLine="640" w:firstLineChars="200"/>
        <w:rPr>
          <w:rFonts w:ascii="Times New Roman"/>
          <w:spacing w:val="0"/>
        </w:rPr>
      </w:pPr>
      <w:r>
        <w:rPr>
          <w:rFonts w:ascii="Times New Roman"/>
          <w:spacing w:val="0"/>
        </w:rPr>
        <w:t>3</w:t>
      </w:r>
      <w:r>
        <w:rPr>
          <w:rFonts w:hint="eastAsia" w:ascii="Times New Roman"/>
          <w:spacing w:val="0"/>
        </w:rPr>
        <w:t>、按支出经济分类科目：</w:t>
      </w:r>
    </w:p>
    <w:p>
      <w:pPr>
        <w:pStyle w:val="2"/>
        <w:spacing w:line="580" w:lineRule="exact"/>
        <w:ind w:firstLine="640" w:firstLineChars="200"/>
        <w:rPr>
          <w:rFonts w:ascii="Times New Roman"/>
          <w:spacing w:val="0"/>
        </w:rPr>
      </w:pPr>
      <w:r>
        <w:rPr>
          <w:rFonts w:ascii="Times New Roman"/>
          <w:spacing w:val="0"/>
        </w:rPr>
        <w:fldChar w:fldCharType="begin"/>
      </w:r>
      <w:r>
        <w:rPr>
          <w:rFonts w:ascii="Times New Roman"/>
          <w:spacing w:val="0"/>
        </w:rPr>
        <w:instrText xml:space="preserve"> eq \o\ac(</w:instrText>
      </w:r>
      <w:r>
        <w:rPr>
          <w:rFonts w:hint="eastAsia" w:ascii="Times New Roman"/>
          <w:spacing w:val="0"/>
        </w:rPr>
        <w:instrText xml:space="preserve">○</w:instrText>
      </w:r>
      <w:r>
        <w:rPr>
          <w:rFonts w:ascii="Times New Roman"/>
          <w:spacing w:val="0"/>
        </w:rPr>
        <w:instrText xml:space="preserve">,1)</w:instrText>
      </w:r>
      <w:r>
        <w:rPr>
          <w:rFonts w:ascii="Times New Roman"/>
          <w:spacing w:val="0"/>
        </w:rPr>
        <w:fldChar w:fldCharType="end"/>
      </w:r>
      <w:r>
        <w:rPr>
          <w:rFonts w:hint="eastAsia" w:ascii="Times New Roman"/>
          <w:spacing w:val="0"/>
        </w:rPr>
        <w:t>工资福利支出904.595万元；</w:t>
      </w:r>
    </w:p>
    <w:p>
      <w:pPr>
        <w:pStyle w:val="2"/>
        <w:spacing w:line="580" w:lineRule="exact"/>
        <w:ind w:firstLine="640" w:firstLineChars="200"/>
        <w:rPr>
          <w:rFonts w:ascii="Times New Roman"/>
          <w:spacing w:val="0"/>
        </w:rPr>
      </w:pPr>
      <w:r>
        <w:rPr>
          <w:rFonts w:ascii="Times New Roman"/>
          <w:spacing w:val="0"/>
        </w:rPr>
        <w:fldChar w:fldCharType="begin"/>
      </w:r>
      <w:r>
        <w:rPr>
          <w:rFonts w:ascii="Times New Roman"/>
          <w:spacing w:val="0"/>
        </w:rPr>
        <w:instrText xml:space="preserve"> eq \o\ac(</w:instrText>
      </w:r>
      <w:r>
        <w:rPr>
          <w:rFonts w:hint="eastAsia" w:ascii="Times New Roman"/>
          <w:spacing w:val="0"/>
        </w:rPr>
        <w:instrText xml:space="preserve">○</w:instrText>
      </w:r>
      <w:r>
        <w:rPr>
          <w:rFonts w:ascii="Times New Roman"/>
          <w:spacing w:val="0"/>
        </w:rPr>
        <w:instrText xml:space="preserve">,2)</w:instrText>
      </w:r>
      <w:r>
        <w:rPr>
          <w:rFonts w:ascii="Times New Roman"/>
          <w:spacing w:val="0"/>
        </w:rPr>
        <w:fldChar w:fldCharType="end"/>
      </w:r>
      <w:r>
        <w:rPr>
          <w:rFonts w:hint="eastAsia" w:ascii="Times New Roman"/>
          <w:spacing w:val="0"/>
        </w:rPr>
        <w:t>商品和服务支出</w:t>
      </w:r>
      <w:r>
        <w:rPr>
          <w:rFonts w:ascii="Times New Roman"/>
          <w:spacing w:val="0"/>
        </w:rPr>
        <w:t>4</w:t>
      </w:r>
      <w:r>
        <w:rPr>
          <w:rFonts w:hint="eastAsia" w:ascii="Times New Roman"/>
          <w:spacing w:val="0"/>
        </w:rPr>
        <w:t>3万元；</w:t>
      </w:r>
    </w:p>
    <w:p>
      <w:pPr>
        <w:pStyle w:val="2"/>
        <w:spacing w:line="580" w:lineRule="exact"/>
        <w:ind w:firstLine="640" w:firstLineChars="200"/>
        <w:rPr>
          <w:rFonts w:ascii="Times New Roman"/>
          <w:spacing w:val="0"/>
        </w:rPr>
      </w:pPr>
      <w:r>
        <w:rPr>
          <w:rFonts w:ascii="Times New Roman"/>
          <w:spacing w:val="0"/>
        </w:rPr>
        <w:fldChar w:fldCharType="begin"/>
      </w:r>
      <w:r>
        <w:rPr>
          <w:rFonts w:ascii="Times New Roman"/>
          <w:spacing w:val="0"/>
        </w:rPr>
        <w:instrText xml:space="preserve"> eq \o\ac(</w:instrText>
      </w:r>
      <w:r>
        <w:rPr>
          <w:rFonts w:hint="eastAsia" w:ascii="Times New Roman"/>
          <w:spacing w:val="0"/>
        </w:rPr>
        <w:instrText xml:space="preserve">○</w:instrText>
      </w:r>
      <w:r>
        <w:rPr>
          <w:rFonts w:ascii="Times New Roman"/>
          <w:spacing w:val="0"/>
        </w:rPr>
        <w:instrText xml:space="preserve">,3)</w:instrText>
      </w:r>
      <w:r>
        <w:rPr>
          <w:rFonts w:ascii="Times New Roman"/>
          <w:spacing w:val="0"/>
        </w:rPr>
        <w:fldChar w:fldCharType="end"/>
      </w:r>
      <w:r>
        <w:rPr>
          <w:rFonts w:hint="eastAsia" w:ascii="Times New Roman"/>
          <w:spacing w:val="0"/>
        </w:rPr>
        <w:t>对个人和家庭的补助支出204.614万元；</w:t>
      </w:r>
    </w:p>
    <w:p>
      <w:pPr>
        <w:pStyle w:val="2"/>
        <w:spacing w:line="580" w:lineRule="exact"/>
        <w:ind w:firstLine="640" w:firstLineChars="200"/>
        <w:rPr>
          <w:rFonts w:ascii="Times New Roman"/>
          <w:spacing w:val="0"/>
        </w:rPr>
      </w:pPr>
      <w:r>
        <w:rPr>
          <w:rFonts w:ascii="Times New Roman"/>
          <w:spacing w:val="0"/>
        </w:rPr>
        <w:fldChar w:fldCharType="begin"/>
      </w:r>
      <w:r>
        <w:rPr>
          <w:rFonts w:ascii="Times New Roman"/>
          <w:spacing w:val="0"/>
        </w:rPr>
        <w:instrText xml:space="preserve"> eq \o\ac(</w:instrText>
      </w:r>
      <w:r>
        <w:rPr>
          <w:rFonts w:hint="eastAsia" w:ascii="Times New Roman"/>
          <w:spacing w:val="0"/>
        </w:rPr>
        <w:instrText xml:space="preserve">○</w:instrText>
      </w:r>
      <w:r>
        <w:rPr>
          <w:rFonts w:ascii="Times New Roman"/>
          <w:spacing w:val="0"/>
        </w:rPr>
        <w:instrText xml:space="preserve">,4)</w:instrText>
      </w:r>
      <w:r>
        <w:rPr>
          <w:rFonts w:ascii="Times New Roman"/>
          <w:spacing w:val="0"/>
        </w:rPr>
        <w:fldChar w:fldCharType="end"/>
      </w:r>
      <w:r>
        <w:rPr>
          <w:rFonts w:hint="eastAsia" w:ascii="Times New Roman"/>
          <w:spacing w:val="0"/>
        </w:rPr>
        <w:t>项目支出787.149万元。</w:t>
      </w:r>
    </w:p>
    <w:p>
      <w:pPr>
        <w:pStyle w:val="2"/>
        <w:spacing w:line="580" w:lineRule="exact"/>
        <w:ind w:firstLine="640" w:firstLineChars="200"/>
        <w:rPr>
          <w:rFonts w:ascii="Times New Roman"/>
          <w:spacing w:val="0"/>
        </w:rPr>
      </w:pPr>
      <w:r>
        <w:rPr>
          <w:rFonts w:ascii="Times New Roman"/>
          <w:spacing w:val="0"/>
        </w:rPr>
        <w:t>201</w:t>
      </w:r>
      <w:r>
        <w:rPr>
          <w:rFonts w:hint="eastAsia" w:ascii="Times New Roman"/>
          <w:spacing w:val="0"/>
        </w:rPr>
        <w:t>8年全年收支预算平衡。</w:t>
      </w:r>
    </w:p>
    <w:p>
      <w:pPr>
        <w:widowControl/>
        <w:shd w:val="clear" w:color="auto" w:fill="FFFFFF"/>
        <w:spacing w:line="560" w:lineRule="atLeast"/>
        <w:ind w:firstLine="803" w:firstLineChars="250"/>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五、其他重要事项</w:t>
      </w:r>
    </w:p>
    <w:p>
      <w:pPr>
        <w:pStyle w:val="2"/>
        <w:spacing w:line="580" w:lineRule="exact"/>
        <w:ind w:firstLine="640" w:firstLineChars="200"/>
        <w:rPr>
          <w:rFonts w:ascii="Times New Roman"/>
          <w:spacing w:val="0"/>
        </w:rPr>
      </w:pPr>
      <w:r>
        <w:rPr>
          <w:rFonts w:hint="eastAsia" w:ascii="Times New Roman"/>
          <w:spacing w:val="0"/>
          <w:lang w:val="en-US" w:eastAsia="zh-CN"/>
        </w:rPr>
        <w:t>1、</w:t>
      </w:r>
      <w:r>
        <w:rPr>
          <w:rFonts w:hint="eastAsia" w:ascii="Times New Roman"/>
          <w:spacing w:val="0"/>
        </w:rPr>
        <w:t>“三公”经费情况</w:t>
      </w:r>
    </w:p>
    <w:p>
      <w:pPr>
        <w:widowControl/>
        <w:spacing w:line="600" w:lineRule="exact"/>
        <w:ind w:firstLine="660"/>
        <w:rPr>
          <w:rFonts w:hint="eastAsia" w:ascii="Times New Roman" w:hAnsi="宋体" w:eastAsia="仿宋_GB2312" w:cs="Times New Roman"/>
          <w:spacing w:val="0"/>
          <w:kern w:val="2"/>
          <w:sz w:val="32"/>
          <w:szCs w:val="24"/>
          <w:lang w:val="en-US" w:eastAsia="zh-CN" w:bidi="ar-SA"/>
        </w:rPr>
      </w:pPr>
      <w:r>
        <w:rPr>
          <w:rFonts w:hint="eastAsia" w:ascii="Times New Roman" w:hAnsi="宋体" w:eastAsia="仿宋_GB2312" w:cs="Times New Roman"/>
          <w:spacing w:val="0"/>
          <w:kern w:val="2"/>
          <w:sz w:val="32"/>
          <w:szCs w:val="24"/>
          <w:lang w:val="en-US" w:eastAsia="zh-CN" w:bidi="ar-SA"/>
        </w:rPr>
        <w:t xml:space="preserve">2018年“三公”经费预算数为24.9万元，其中，公务接待费 </w:t>
      </w:r>
      <w:r>
        <w:rPr>
          <w:rFonts w:hint="eastAsia" w:hAnsi="宋体" w:eastAsia="仿宋_GB2312" w:cs="Times New Roman"/>
          <w:spacing w:val="0"/>
          <w:kern w:val="2"/>
          <w:sz w:val="32"/>
          <w:szCs w:val="24"/>
          <w:lang w:val="en-US" w:eastAsia="zh-CN" w:bidi="ar-SA"/>
        </w:rPr>
        <w:t>24.9</w:t>
      </w:r>
      <w:r>
        <w:rPr>
          <w:rFonts w:hint="eastAsia" w:ascii="Times New Roman" w:hAnsi="宋体" w:eastAsia="仿宋_GB2312" w:cs="Times New Roman"/>
          <w:spacing w:val="0"/>
          <w:kern w:val="2"/>
          <w:sz w:val="32"/>
          <w:szCs w:val="24"/>
          <w:lang w:val="en-US" w:eastAsia="zh-CN" w:bidi="ar-SA"/>
        </w:rPr>
        <w:t>万元</w:t>
      </w:r>
      <w:r>
        <w:rPr>
          <w:rFonts w:hint="eastAsia" w:hAnsi="宋体" w:eastAsia="仿宋_GB2312" w:cs="Times New Roman"/>
          <w:spacing w:val="0"/>
          <w:kern w:val="2"/>
          <w:sz w:val="32"/>
          <w:szCs w:val="24"/>
          <w:lang w:val="en-US" w:eastAsia="zh-CN" w:bidi="ar-SA"/>
        </w:rPr>
        <w:t>。财政拨款7.4万元，非税收入安排17.5万元</w:t>
      </w:r>
      <w:r>
        <w:rPr>
          <w:rFonts w:hint="eastAsia" w:ascii="Times New Roman" w:hAnsi="宋体" w:eastAsia="仿宋_GB2312" w:cs="Times New Roman"/>
          <w:spacing w:val="0"/>
          <w:kern w:val="2"/>
          <w:sz w:val="32"/>
          <w:szCs w:val="24"/>
          <w:lang w:val="en-US" w:eastAsia="zh-CN" w:bidi="ar-SA"/>
        </w:rPr>
        <w:t>。</w:t>
      </w:r>
      <w:r>
        <w:rPr>
          <w:rFonts w:hint="eastAsia" w:hAnsi="宋体" w:eastAsia="仿宋_GB2312" w:cs="Times New Roman"/>
          <w:spacing w:val="0"/>
          <w:kern w:val="2"/>
          <w:sz w:val="32"/>
          <w:szCs w:val="24"/>
          <w:lang w:val="en-US" w:eastAsia="zh-CN" w:bidi="ar-SA"/>
        </w:rPr>
        <w:t>2017年</w:t>
      </w:r>
      <w:r>
        <w:rPr>
          <w:rFonts w:hint="eastAsia" w:ascii="Times New Roman" w:hAnsi="宋体" w:eastAsia="仿宋_GB2312" w:cs="Times New Roman"/>
          <w:spacing w:val="0"/>
          <w:kern w:val="2"/>
          <w:sz w:val="32"/>
          <w:szCs w:val="24"/>
          <w:lang w:val="en-US" w:eastAsia="zh-CN" w:bidi="ar-SA"/>
        </w:rPr>
        <w:t>“三公”经费</w:t>
      </w:r>
      <w:r>
        <w:rPr>
          <w:rFonts w:hint="eastAsia" w:hAnsi="宋体" w:eastAsia="仿宋_GB2312" w:cs="Times New Roman"/>
          <w:spacing w:val="0"/>
          <w:kern w:val="2"/>
          <w:sz w:val="32"/>
          <w:szCs w:val="24"/>
          <w:lang w:val="en-US" w:eastAsia="zh-CN" w:bidi="ar-SA"/>
        </w:rPr>
        <w:t>实际支出36.64万元，</w:t>
      </w:r>
      <w:r>
        <w:rPr>
          <w:rFonts w:hint="eastAsia" w:ascii="Times New Roman" w:hAnsi="宋体" w:eastAsia="仿宋_GB2312" w:cs="Times New Roman"/>
          <w:spacing w:val="0"/>
          <w:kern w:val="2"/>
          <w:sz w:val="32"/>
          <w:szCs w:val="24"/>
          <w:lang w:val="en-US" w:eastAsia="zh-CN" w:bidi="ar-SA"/>
        </w:rPr>
        <w:t>2018年“三公”经费预算较2017年</w:t>
      </w:r>
      <w:r>
        <w:rPr>
          <w:rFonts w:hint="eastAsia" w:hAnsi="宋体" w:eastAsia="仿宋_GB2312" w:cs="Times New Roman"/>
          <w:spacing w:val="0"/>
          <w:kern w:val="2"/>
          <w:sz w:val="32"/>
          <w:szCs w:val="24"/>
          <w:lang w:val="en-US" w:eastAsia="zh-CN" w:bidi="ar-SA"/>
        </w:rPr>
        <w:t>实际支出</w:t>
      </w:r>
      <w:r>
        <w:rPr>
          <w:rFonts w:hint="eastAsia" w:ascii="Times New Roman" w:hAnsi="宋体" w:eastAsia="仿宋_GB2312" w:cs="Times New Roman"/>
          <w:spacing w:val="0"/>
          <w:kern w:val="2"/>
          <w:sz w:val="32"/>
          <w:szCs w:val="24"/>
          <w:lang w:val="en-US" w:eastAsia="zh-CN" w:bidi="ar-SA"/>
        </w:rPr>
        <w:t>减少</w:t>
      </w:r>
      <w:r>
        <w:rPr>
          <w:rFonts w:hint="eastAsia" w:hAnsi="宋体" w:eastAsia="仿宋_GB2312" w:cs="Times New Roman"/>
          <w:spacing w:val="0"/>
          <w:kern w:val="2"/>
          <w:sz w:val="32"/>
          <w:szCs w:val="24"/>
          <w:lang w:val="en-US" w:eastAsia="zh-CN" w:bidi="ar-SA"/>
        </w:rPr>
        <w:t>11.74</w:t>
      </w:r>
      <w:r>
        <w:rPr>
          <w:rFonts w:hint="eastAsia" w:ascii="Times New Roman" w:hAnsi="宋体" w:eastAsia="仿宋_GB2312" w:cs="Times New Roman"/>
          <w:spacing w:val="0"/>
          <w:kern w:val="2"/>
          <w:sz w:val="32"/>
          <w:szCs w:val="24"/>
          <w:lang w:val="en-US" w:eastAsia="zh-CN" w:bidi="ar-SA"/>
        </w:rPr>
        <w:t>万元，</w:t>
      </w:r>
      <w:r>
        <w:rPr>
          <w:rFonts w:hint="eastAsia" w:hAnsi="宋体" w:eastAsia="仿宋_GB2312" w:cs="Times New Roman"/>
          <w:spacing w:val="0"/>
          <w:kern w:val="2"/>
          <w:sz w:val="32"/>
          <w:szCs w:val="24"/>
          <w:lang w:val="en-US" w:eastAsia="zh-CN" w:bidi="ar-SA"/>
        </w:rPr>
        <w:t>减少</w:t>
      </w:r>
      <w:r>
        <w:rPr>
          <w:rFonts w:hint="eastAsia" w:ascii="Times New Roman" w:hAnsi="宋体" w:eastAsia="仿宋_GB2312" w:cs="Times New Roman"/>
          <w:spacing w:val="0"/>
          <w:kern w:val="2"/>
          <w:sz w:val="32"/>
          <w:szCs w:val="24"/>
          <w:lang w:val="en-US" w:eastAsia="zh-CN" w:bidi="ar-SA"/>
        </w:rPr>
        <w:t>主要</w:t>
      </w:r>
      <w:r>
        <w:rPr>
          <w:rFonts w:hint="eastAsia" w:hAnsi="宋体" w:eastAsia="仿宋_GB2312" w:cs="Times New Roman"/>
          <w:spacing w:val="0"/>
          <w:kern w:val="2"/>
          <w:sz w:val="32"/>
          <w:szCs w:val="24"/>
          <w:lang w:val="en-US" w:eastAsia="zh-CN" w:bidi="ar-SA"/>
        </w:rPr>
        <w:t>原因</w:t>
      </w:r>
      <w:bookmarkStart w:id="0" w:name="_GoBack"/>
      <w:bookmarkEnd w:id="0"/>
      <w:r>
        <w:rPr>
          <w:rFonts w:hint="eastAsia" w:ascii="Times New Roman" w:hAnsi="宋体" w:eastAsia="仿宋_GB2312" w:cs="Times New Roman"/>
          <w:spacing w:val="0"/>
          <w:kern w:val="2"/>
          <w:sz w:val="32"/>
          <w:szCs w:val="24"/>
          <w:lang w:val="en-US" w:eastAsia="zh-CN" w:bidi="ar-SA"/>
        </w:rPr>
        <w:t>是遵守“中央八项规定”，厉行节约，减少了各项费用开支。</w:t>
      </w:r>
    </w:p>
    <w:p>
      <w:pPr>
        <w:pStyle w:val="2"/>
        <w:numPr>
          <w:numId w:val="0"/>
        </w:numPr>
        <w:spacing w:line="580" w:lineRule="exact"/>
        <w:ind w:firstLine="640" w:firstLineChars="200"/>
        <w:rPr>
          <w:rFonts w:hint="eastAsia" w:ascii="Times New Roman"/>
          <w:spacing w:val="0"/>
        </w:rPr>
      </w:pPr>
      <w:r>
        <w:rPr>
          <w:rFonts w:hint="eastAsia" w:ascii="Times New Roman"/>
          <w:spacing w:val="0"/>
          <w:lang w:val="en-US" w:eastAsia="zh-CN"/>
        </w:rPr>
        <w:t>2、</w:t>
      </w:r>
      <w:r>
        <w:rPr>
          <w:rFonts w:hint="eastAsia" w:ascii="Times New Roman"/>
          <w:spacing w:val="0"/>
        </w:rPr>
        <w:t>政府采购情况</w:t>
      </w:r>
    </w:p>
    <w:p>
      <w:pPr>
        <w:pStyle w:val="2"/>
        <w:spacing w:line="580" w:lineRule="exact"/>
        <w:ind w:firstLine="640" w:firstLineChars="200"/>
        <w:rPr>
          <w:rFonts w:hint="eastAsia" w:ascii="Times New Roman"/>
          <w:spacing w:val="0"/>
          <w:lang w:val="en-US" w:eastAsia="zh-CN"/>
        </w:rPr>
      </w:pPr>
      <w:r>
        <w:rPr>
          <w:rFonts w:ascii="Times New Roman"/>
          <w:spacing w:val="0"/>
        </w:rPr>
        <w:t>201</w:t>
      </w:r>
      <w:r>
        <w:rPr>
          <w:rFonts w:hint="eastAsia" w:ascii="Times New Roman"/>
          <w:spacing w:val="0"/>
        </w:rPr>
        <w:t>8年，我局安排政府采购预算</w:t>
      </w:r>
      <w:r>
        <w:rPr>
          <w:rFonts w:hint="eastAsia" w:ascii="Times New Roman"/>
          <w:spacing w:val="0"/>
          <w:lang w:val="en-US" w:eastAsia="zh-CN"/>
        </w:rPr>
        <w:t>总额</w:t>
      </w:r>
      <w:r>
        <w:rPr>
          <w:rFonts w:ascii="Times New Roman"/>
          <w:spacing w:val="0"/>
        </w:rPr>
        <w:t>100</w:t>
      </w:r>
      <w:r>
        <w:rPr>
          <w:rFonts w:hint="eastAsia" w:ascii="Times New Roman"/>
          <w:spacing w:val="0"/>
        </w:rPr>
        <w:t>万元，主要用于办公设备和建设平台及检测设备的采购</w:t>
      </w:r>
      <w:r>
        <w:rPr>
          <w:rFonts w:hint="eastAsia" w:ascii="Times New Roman"/>
          <w:spacing w:val="0"/>
          <w:lang w:val="en-US" w:eastAsia="zh-CN"/>
        </w:rPr>
        <w:t>.</w:t>
      </w:r>
    </w:p>
    <w:p>
      <w:pPr>
        <w:widowControl/>
        <w:spacing w:line="600" w:lineRule="exact"/>
        <w:ind w:firstLine="640" w:firstLineChars="200"/>
        <w:jc w:val="left"/>
        <w:rPr>
          <w:rFonts w:hint="eastAsia" w:ascii="Times New Roman" w:hAnsi="宋体" w:eastAsia="仿宋_GB2312" w:cs="Times New Roman"/>
          <w:spacing w:val="0"/>
          <w:kern w:val="2"/>
          <w:sz w:val="32"/>
          <w:szCs w:val="24"/>
          <w:lang w:val="en-US" w:eastAsia="zh-CN" w:bidi="ar-SA"/>
        </w:rPr>
      </w:pPr>
      <w:r>
        <w:rPr>
          <w:rFonts w:hint="eastAsia" w:hAnsi="宋体" w:eastAsia="仿宋_GB2312" w:cs="Times New Roman"/>
          <w:spacing w:val="0"/>
          <w:kern w:val="2"/>
          <w:sz w:val="32"/>
          <w:szCs w:val="24"/>
          <w:lang w:val="en-US" w:eastAsia="zh-CN" w:bidi="ar-SA"/>
        </w:rPr>
        <w:t>3、</w:t>
      </w:r>
      <w:r>
        <w:rPr>
          <w:rFonts w:hint="eastAsia" w:ascii="Times New Roman" w:hAnsi="宋体" w:eastAsia="仿宋_GB2312" w:cs="Times New Roman"/>
          <w:spacing w:val="0"/>
          <w:kern w:val="2"/>
          <w:sz w:val="32"/>
          <w:szCs w:val="24"/>
          <w:lang w:val="en-US" w:eastAsia="zh-CN" w:bidi="ar-SA"/>
        </w:rPr>
        <w:t>机关运行经费</w:t>
      </w:r>
    </w:p>
    <w:p>
      <w:pPr>
        <w:pStyle w:val="2"/>
        <w:spacing w:line="580" w:lineRule="exact"/>
        <w:ind w:firstLine="640" w:firstLineChars="200"/>
        <w:rPr>
          <w:rFonts w:hint="eastAsia" w:ascii="Times New Roman" w:eastAsia="仿宋_GB2312"/>
          <w:spacing w:val="0"/>
          <w:lang w:val="en-US" w:eastAsia="zh-CN"/>
        </w:rPr>
      </w:pPr>
      <w:r>
        <w:rPr>
          <w:rFonts w:hint="eastAsia" w:ascii="Times New Roman"/>
          <w:spacing w:val="0"/>
        </w:rPr>
        <w:t>201</w:t>
      </w:r>
      <w:r>
        <w:rPr>
          <w:rFonts w:hint="eastAsia" w:ascii="Times New Roman"/>
          <w:spacing w:val="0"/>
          <w:lang w:val="en-US" w:eastAsia="zh-CN"/>
        </w:rPr>
        <w:t>8</w:t>
      </w:r>
      <w:r>
        <w:rPr>
          <w:rFonts w:hint="eastAsia" w:ascii="Times New Roman"/>
          <w:spacing w:val="0"/>
        </w:rPr>
        <w:t>年</w:t>
      </w:r>
      <w:r>
        <w:rPr>
          <w:rFonts w:hint="eastAsia" w:ascii="Times New Roman"/>
          <w:spacing w:val="0"/>
          <w:lang w:val="en-US" w:eastAsia="zh-CN"/>
        </w:rPr>
        <w:t>我</w:t>
      </w:r>
      <w:r>
        <w:rPr>
          <w:rFonts w:hint="eastAsia" w:ascii="Times New Roman"/>
          <w:spacing w:val="0"/>
          <w:lang w:eastAsia="zh-CN"/>
        </w:rPr>
        <w:t>局</w:t>
      </w:r>
      <w:r>
        <w:rPr>
          <w:rFonts w:hint="eastAsia" w:ascii="Times New Roman"/>
          <w:spacing w:val="0"/>
        </w:rPr>
        <w:t xml:space="preserve">的机关运行经费当年一般公共预算拨款 </w:t>
      </w:r>
      <w:r>
        <w:rPr>
          <w:rFonts w:hint="eastAsia" w:ascii="Times New Roman"/>
          <w:spacing w:val="0"/>
          <w:lang w:val="en-US" w:eastAsia="zh-CN"/>
        </w:rPr>
        <w:t>667.358</w:t>
      </w:r>
      <w:r>
        <w:rPr>
          <w:rFonts w:hint="eastAsia" w:ascii="Times New Roman"/>
          <w:spacing w:val="0"/>
        </w:rPr>
        <w:t>万元，比201</w:t>
      </w:r>
      <w:r>
        <w:rPr>
          <w:rFonts w:hint="eastAsia" w:ascii="Times New Roman"/>
          <w:spacing w:val="0"/>
          <w:lang w:val="en-US" w:eastAsia="zh-CN"/>
        </w:rPr>
        <w:t>7</w:t>
      </w:r>
      <w:r>
        <w:rPr>
          <w:rFonts w:hint="eastAsia" w:ascii="Times New Roman"/>
          <w:spacing w:val="0"/>
        </w:rPr>
        <w:t>年预算</w:t>
      </w:r>
      <w:r>
        <w:rPr>
          <w:rFonts w:hint="eastAsia" w:ascii="Times New Roman"/>
          <w:spacing w:val="0"/>
          <w:lang w:eastAsia="zh-CN"/>
        </w:rPr>
        <w:t>增加</w:t>
      </w:r>
      <w:r>
        <w:rPr>
          <w:rFonts w:hint="eastAsia" w:ascii="Times New Roman"/>
          <w:spacing w:val="0"/>
        </w:rPr>
        <w:t xml:space="preserve"> </w:t>
      </w:r>
      <w:r>
        <w:rPr>
          <w:rFonts w:hint="eastAsia" w:ascii="Times New Roman"/>
          <w:spacing w:val="0"/>
          <w:lang w:val="en-US" w:eastAsia="zh-CN"/>
        </w:rPr>
        <w:t>49.17</w:t>
      </w:r>
      <w:r>
        <w:rPr>
          <w:rFonts w:hint="eastAsia" w:ascii="Times New Roman"/>
          <w:spacing w:val="0"/>
        </w:rPr>
        <w:t>万元，</w:t>
      </w:r>
      <w:r>
        <w:rPr>
          <w:rFonts w:hint="eastAsia" w:ascii="Times New Roman"/>
          <w:spacing w:val="0"/>
          <w:lang w:eastAsia="zh-CN"/>
        </w:rPr>
        <w:t>上升</w:t>
      </w:r>
      <w:r>
        <w:rPr>
          <w:rFonts w:hint="eastAsia" w:ascii="Times New Roman"/>
          <w:spacing w:val="0"/>
          <w:lang w:val="en-US" w:eastAsia="zh-CN"/>
        </w:rPr>
        <w:t>8</w:t>
      </w:r>
      <w:r>
        <w:rPr>
          <w:rFonts w:hint="eastAsia" w:ascii="Times New Roman"/>
          <w:spacing w:val="0"/>
        </w:rPr>
        <w:t xml:space="preserve"> %。</w:t>
      </w:r>
      <w:r>
        <w:rPr>
          <w:rFonts w:hint="eastAsia" w:ascii="Times New Roman"/>
          <w:spacing w:val="0"/>
          <w:lang w:val="en-US" w:eastAsia="zh-CN"/>
        </w:rPr>
        <w:t>主要因为职工调资引起的费用增加。</w:t>
      </w:r>
    </w:p>
    <w:p>
      <w:pPr>
        <w:pStyle w:val="2"/>
        <w:numPr>
          <w:ilvl w:val="0"/>
          <w:numId w:val="1"/>
        </w:numPr>
        <w:spacing w:line="580" w:lineRule="exact"/>
        <w:rPr>
          <w:rFonts w:hint="eastAsia" w:ascii="Times New Roman"/>
          <w:spacing w:val="0"/>
          <w:lang w:val="en-US" w:eastAsia="zh-CN"/>
        </w:rPr>
      </w:pPr>
      <w:r>
        <w:rPr>
          <w:rFonts w:hint="eastAsia" w:ascii="Times New Roman"/>
          <w:spacing w:val="0"/>
          <w:lang w:val="en-US" w:eastAsia="zh-CN"/>
        </w:rPr>
        <w:t>国有资产占用情况说明</w:t>
      </w:r>
    </w:p>
    <w:p>
      <w:pPr>
        <w:pStyle w:val="2"/>
        <w:numPr>
          <w:numId w:val="0"/>
        </w:numPr>
        <w:spacing w:line="580" w:lineRule="exact"/>
        <w:ind w:firstLine="640" w:firstLineChars="200"/>
        <w:rPr>
          <w:rFonts w:hint="eastAsia" w:ascii="Times New Roman"/>
          <w:spacing w:val="0"/>
          <w:lang w:val="en-US" w:eastAsia="zh-CN"/>
        </w:rPr>
      </w:pPr>
      <w:r>
        <w:rPr>
          <w:rFonts w:hint="eastAsia" w:ascii="Times New Roman"/>
          <w:spacing w:val="0"/>
          <w:lang w:val="en-US" w:eastAsia="zh-CN"/>
        </w:rPr>
        <w:t>我局2017年末固定资产总额426.62万元，其中：房屋75.37万元，专用设备151.25万元，通用设备120.98万元，其他固定资产79.02万元。</w:t>
      </w:r>
    </w:p>
    <w:p>
      <w:pPr>
        <w:pStyle w:val="2"/>
        <w:spacing w:line="580" w:lineRule="exact"/>
        <w:rPr>
          <w:rFonts w:ascii="Times New Roman"/>
          <w:spacing w:val="0"/>
        </w:rPr>
      </w:pPr>
      <w:r>
        <w:rPr>
          <w:rFonts w:hint="eastAsia" w:ascii="Times New Roman"/>
          <w:spacing w:val="0"/>
          <w:lang w:val="en-US" w:eastAsia="zh-CN"/>
        </w:rPr>
        <w:t>5、</w:t>
      </w:r>
      <w:r>
        <w:rPr>
          <w:rFonts w:hint="eastAsia" w:ascii="Times New Roman"/>
          <w:spacing w:val="0"/>
        </w:rPr>
        <w:t>预算绩效评价情况</w:t>
      </w:r>
    </w:p>
    <w:p>
      <w:pPr>
        <w:pStyle w:val="2"/>
        <w:spacing w:line="580" w:lineRule="exact"/>
        <w:ind w:firstLine="640" w:firstLineChars="200"/>
        <w:rPr>
          <w:rFonts w:hint="eastAsia" w:ascii="仿宋" w:hAnsi="仿宋" w:eastAsia="仿宋" w:cs="宋体"/>
          <w:color w:val="000000"/>
          <w:kern w:val="0"/>
          <w:szCs w:val="32"/>
        </w:rPr>
      </w:pPr>
      <w:r>
        <w:rPr>
          <w:rFonts w:hint="eastAsia" w:ascii="Times New Roman"/>
          <w:spacing w:val="0"/>
        </w:rPr>
        <w:t>2018年度，我局纳入绩效评价的项目12个，涉及预算金额787.149万元</w:t>
      </w:r>
      <w:r>
        <w:rPr>
          <w:rFonts w:hint="eastAsia" w:ascii="仿宋" w:hAnsi="仿宋" w:eastAsia="仿宋" w:cs="宋体"/>
          <w:color w:val="000000"/>
          <w:kern w:val="0"/>
          <w:szCs w:val="32"/>
        </w:rPr>
        <w:t>。</w:t>
      </w:r>
    </w:p>
    <w:p>
      <w:pPr>
        <w:pStyle w:val="2"/>
        <w:spacing w:line="580" w:lineRule="exact"/>
        <w:ind w:firstLine="680" w:firstLineChars="200"/>
        <w:rPr>
          <w:rFonts w:hint="eastAsia" w:ascii="仿宋" w:hAnsi="仿宋" w:eastAsia="仿宋" w:cs="宋体"/>
          <w:color w:val="000000"/>
          <w:kern w:val="0"/>
          <w:szCs w:val="32"/>
        </w:rPr>
      </w:pPr>
    </w:p>
    <w:p>
      <w:pPr>
        <w:widowControl/>
        <w:shd w:val="clear" w:color="auto" w:fill="FFFFFF"/>
        <w:spacing w:line="560" w:lineRule="atLeast"/>
        <w:ind w:firstLine="803" w:firstLineChars="250"/>
        <w:rPr>
          <w:rFonts w:hint="eastAsia" w:ascii="仿宋" w:hAnsi="仿宋" w:eastAsia="仿宋" w:cs="宋体"/>
          <w:b/>
          <w:color w:val="000000"/>
          <w:kern w:val="0"/>
          <w:sz w:val="32"/>
          <w:szCs w:val="32"/>
        </w:rPr>
      </w:pPr>
      <w:r>
        <w:rPr>
          <w:rFonts w:hint="eastAsia" w:ascii="仿宋" w:hAnsi="仿宋" w:eastAsia="仿宋" w:cs="宋体"/>
          <w:b/>
          <w:color w:val="000000"/>
          <w:kern w:val="0"/>
          <w:sz w:val="32"/>
          <w:szCs w:val="32"/>
        </w:rPr>
        <w:t>六、名词解释</w:t>
      </w:r>
    </w:p>
    <w:p>
      <w:pPr>
        <w:pStyle w:val="2"/>
        <w:spacing w:line="580" w:lineRule="exact"/>
        <w:ind w:firstLine="640" w:firstLineChars="200"/>
        <w:rPr>
          <w:rFonts w:hint="eastAsia" w:ascii="Times New Roman"/>
          <w:spacing w:val="0"/>
        </w:rPr>
      </w:pPr>
      <w:r>
        <w:rPr>
          <w:rFonts w:hint="eastAsia" w:ascii="Times New Roman"/>
          <w:spacing w:val="0"/>
        </w:rPr>
        <w:t>1、机关运行经费：是指各部门的公用经费，包括办公及印刷费、邮电费、差旅费、会议费、日常维修费、专用资料及一般设备购置费、办公用房水电费、办公用房物业管理费以及其他费用。</w:t>
      </w:r>
    </w:p>
    <w:p>
      <w:pPr>
        <w:pStyle w:val="2"/>
        <w:spacing w:line="580" w:lineRule="exact"/>
        <w:ind w:firstLine="640" w:firstLineChars="200"/>
        <w:rPr>
          <w:rFonts w:hint="eastAsia" w:ascii="Times New Roman"/>
          <w:spacing w:val="0"/>
        </w:rPr>
      </w:pPr>
      <w:r>
        <w:rPr>
          <w:rFonts w:hint="eastAsia" w:ascii="Times New Roman"/>
          <w:spacing w:val="0"/>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widowControl/>
        <w:spacing w:line="600" w:lineRule="exact"/>
        <w:jc w:val="left"/>
        <w:rPr>
          <w:rFonts w:hint="eastAsia" w:ascii="楷体" w:hAnsi="楷体" w:eastAsia="楷体" w:cs="楷体"/>
          <w:sz w:val="32"/>
          <w:szCs w:val="32"/>
        </w:rPr>
      </w:pPr>
    </w:p>
    <w:p>
      <w:pPr>
        <w:widowControl/>
        <w:spacing w:line="600" w:lineRule="exact"/>
        <w:jc w:val="left"/>
        <w:rPr>
          <w:rFonts w:hint="eastAsia" w:ascii="楷体" w:hAnsi="楷体" w:eastAsia="楷体" w:cs="楷体"/>
          <w:sz w:val="32"/>
          <w:szCs w:val="32"/>
        </w:rPr>
      </w:pPr>
    </w:p>
    <w:p>
      <w:pPr>
        <w:widowControl/>
        <w:shd w:val="clear" w:color="auto" w:fill="FFFFFF"/>
        <w:spacing w:line="560" w:lineRule="atLeast"/>
        <w:ind w:firstLine="803" w:firstLineChars="250"/>
        <w:rPr>
          <w:rFonts w:hint="eastAsia" w:ascii="仿宋" w:hAnsi="仿宋" w:eastAsia="仿宋" w:cs="宋体"/>
          <w:b/>
          <w:color w:val="000000"/>
          <w:kern w:val="0"/>
          <w:sz w:val="32"/>
          <w:szCs w:val="32"/>
        </w:rPr>
      </w:pPr>
    </w:p>
    <w:p>
      <w:pPr>
        <w:widowControl/>
        <w:shd w:val="clear" w:color="auto" w:fill="FFFFFF"/>
        <w:spacing w:line="560" w:lineRule="atLeast"/>
        <w:rPr>
          <w:rFonts w:ascii="仿宋" w:hAnsi="仿宋" w:eastAsia="仿宋" w:cs="宋体"/>
          <w:b/>
          <w:color w:val="000000"/>
          <w:kern w:val="0"/>
          <w:sz w:val="32"/>
          <w:szCs w:val="32"/>
        </w:rPr>
      </w:pPr>
      <w:r>
        <w:rPr>
          <w:rFonts w:hint="eastAsia" w:ascii="仿宋" w:hAnsi="仿宋" w:eastAsia="仿宋" w:cs="宋体"/>
          <w:b/>
          <w:color w:val="000000"/>
          <w:kern w:val="0"/>
          <w:sz w:val="32"/>
          <w:szCs w:val="32"/>
          <w:lang w:val="en-US" w:eastAsia="zh-CN"/>
        </w:rPr>
        <w:t>七</w:t>
      </w:r>
      <w:r>
        <w:rPr>
          <w:rFonts w:hint="eastAsia" w:ascii="仿宋" w:hAnsi="仿宋" w:eastAsia="仿宋" w:cs="宋体"/>
          <w:b/>
          <w:color w:val="000000"/>
          <w:kern w:val="0"/>
          <w:sz w:val="32"/>
          <w:szCs w:val="32"/>
        </w:rPr>
        <w:t>、2018年预算附表共30个</w:t>
      </w:r>
    </w:p>
    <w:p>
      <w:pPr>
        <w:pStyle w:val="2"/>
        <w:spacing w:line="580" w:lineRule="exact"/>
        <w:ind w:firstLine="640" w:firstLineChars="200"/>
        <w:rPr>
          <w:rFonts w:ascii="Times New Roman"/>
          <w:spacing w:val="0"/>
        </w:rPr>
      </w:pPr>
      <w:r>
        <w:rPr>
          <w:rFonts w:hint="eastAsia" w:ascii="Times New Roman"/>
          <w:spacing w:val="0"/>
        </w:rPr>
        <w:t>1、部门收支总体情况表</w:t>
      </w:r>
    </w:p>
    <w:p>
      <w:pPr>
        <w:pStyle w:val="2"/>
        <w:spacing w:line="580" w:lineRule="exact"/>
        <w:ind w:firstLine="640" w:firstLineChars="200"/>
        <w:rPr>
          <w:rFonts w:ascii="Times New Roman"/>
          <w:spacing w:val="0"/>
        </w:rPr>
      </w:pPr>
      <w:r>
        <w:rPr>
          <w:rFonts w:hint="eastAsia" w:ascii="Times New Roman"/>
          <w:spacing w:val="0"/>
        </w:rPr>
        <w:t>2、部门收入总体情况表</w:t>
      </w:r>
    </w:p>
    <w:p>
      <w:pPr>
        <w:pStyle w:val="2"/>
        <w:spacing w:line="580" w:lineRule="exact"/>
        <w:ind w:firstLine="640" w:firstLineChars="200"/>
        <w:rPr>
          <w:rFonts w:ascii="Times New Roman"/>
          <w:spacing w:val="0"/>
        </w:rPr>
      </w:pPr>
      <w:r>
        <w:rPr>
          <w:rFonts w:hint="eastAsia" w:ascii="Times New Roman"/>
          <w:spacing w:val="0"/>
        </w:rPr>
        <w:t>3、部门支出总体情况表</w:t>
      </w:r>
    </w:p>
    <w:p>
      <w:pPr>
        <w:pStyle w:val="2"/>
        <w:spacing w:line="580" w:lineRule="exact"/>
        <w:ind w:firstLine="640" w:firstLineChars="200"/>
        <w:rPr>
          <w:rFonts w:ascii="Times New Roman"/>
          <w:spacing w:val="0"/>
        </w:rPr>
      </w:pPr>
      <w:r>
        <w:rPr>
          <w:rFonts w:hint="eastAsia" w:ascii="Times New Roman"/>
          <w:spacing w:val="0"/>
        </w:rPr>
        <w:t>4、部门支出总表（按部门预算经济分类）</w:t>
      </w:r>
    </w:p>
    <w:p>
      <w:pPr>
        <w:pStyle w:val="2"/>
        <w:spacing w:line="580" w:lineRule="exact"/>
        <w:ind w:firstLine="640" w:firstLineChars="200"/>
        <w:rPr>
          <w:rFonts w:ascii="Times New Roman"/>
          <w:spacing w:val="0"/>
        </w:rPr>
      </w:pPr>
      <w:r>
        <w:rPr>
          <w:rFonts w:hint="eastAsia" w:ascii="Times New Roman"/>
          <w:spacing w:val="0"/>
        </w:rPr>
        <w:t>5、部门支出总表（按政府预算经济分类）</w:t>
      </w:r>
    </w:p>
    <w:p>
      <w:pPr>
        <w:pStyle w:val="2"/>
        <w:spacing w:line="580" w:lineRule="exact"/>
        <w:ind w:firstLine="640" w:firstLineChars="200"/>
        <w:rPr>
          <w:rFonts w:ascii="Times New Roman"/>
          <w:spacing w:val="0"/>
        </w:rPr>
      </w:pPr>
      <w:r>
        <w:rPr>
          <w:rFonts w:hint="eastAsia" w:ascii="Times New Roman"/>
          <w:spacing w:val="0"/>
        </w:rPr>
        <w:t>6、基本支出预算明细表-工资福利支出（按部门预算经济分类）</w:t>
      </w:r>
    </w:p>
    <w:p>
      <w:pPr>
        <w:pStyle w:val="2"/>
        <w:spacing w:line="580" w:lineRule="exact"/>
        <w:ind w:firstLine="640" w:firstLineChars="200"/>
        <w:rPr>
          <w:rFonts w:ascii="Times New Roman"/>
          <w:spacing w:val="0"/>
        </w:rPr>
      </w:pPr>
      <w:r>
        <w:rPr>
          <w:rFonts w:hint="eastAsia" w:ascii="Times New Roman"/>
          <w:spacing w:val="0"/>
        </w:rPr>
        <w:t>7、基本支出预算明细表-工资福利支出（按政府预算经济分类）</w:t>
      </w:r>
    </w:p>
    <w:p>
      <w:pPr>
        <w:pStyle w:val="2"/>
        <w:spacing w:line="580" w:lineRule="exact"/>
        <w:ind w:firstLine="640" w:firstLineChars="200"/>
        <w:rPr>
          <w:rFonts w:ascii="Times New Roman"/>
          <w:spacing w:val="0"/>
        </w:rPr>
      </w:pPr>
      <w:r>
        <w:rPr>
          <w:rFonts w:hint="eastAsia" w:ascii="Times New Roman"/>
          <w:spacing w:val="0"/>
        </w:rPr>
        <w:t>8、基本支出预算明细表-商品和服务支出（按部门预算经济分类）</w:t>
      </w:r>
    </w:p>
    <w:p>
      <w:pPr>
        <w:pStyle w:val="2"/>
        <w:spacing w:line="580" w:lineRule="exact"/>
        <w:ind w:firstLine="640" w:firstLineChars="200"/>
        <w:rPr>
          <w:rFonts w:ascii="Times New Roman"/>
          <w:spacing w:val="0"/>
        </w:rPr>
      </w:pPr>
      <w:r>
        <w:rPr>
          <w:rFonts w:hint="eastAsia" w:ascii="Times New Roman"/>
          <w:spacing w:val="0"/>
        </w:rPr>
        <w:t>9、基本支出预算明细表-商品和服务支出（按政府预算经济分类）</w:t>
      </w:r>
    </w:p>
    <w:p>
      <w:pPr>
        <w:pStyle w:val="2"/>
        <w:spacing w:line="580" w:lineRule="exact"/>
        <w:ind w:firstLine="640" w:firstLineChars="200"/>
        <w:rPr>
          <w:rFonts w:ascii="Times New Roman"/>
          <w:spacing w:val="0"/>
        </w:rPr>
      </w:pPr>
      <w:r>
        <w:rPr>
          <w:rFonts w:hint="eastAsia" w:ascii="Times New Roman"/>
          <w:spacing w:val="0"/>
        </w:rPr>
        <w:t>10、基本支出预算明细表-对个人和家庭的补助（按部门预算经济分类）</w:t>
      </w:r>
    </w:p>
    <w:p>
      <w:pPr>
        <w:pStyle w:val="2"/>
        <w:spacing w:line="580" w:lineRule="exact"/>
        <w:ind w:firstLine="640" w:firstLineChars="200"/>
        <w:rPr>
          <w:rFonts w:ascii="Times New Roman"/>
          <w:spacing w:val="0"/>
        </w:rPr>
      </w:pPr>
      <w:r>
        <w:rPr>
          <w:rFonts w:hint="eastAsia" w:ascii="Times New Roman"/>
          <w:spacing w:val="0"/>
        </w:rPr>
        <w:t>11、基本支出预算明细表-对个人和家庭的补助（按政府预算经济分类）</w:t>
      </w:r>
    </w:p>
    <w:p>
      <w:pPr>
        <w:pStyle w:val="2"/>
        <w:spacing w:line="580" w:lineRule="exact"/>
        <w:ind w:firstLine="640" w:firstLineChars="200"/>
        <w:rPr>
          <w:rFonts w:ascii="Times New Roman"/>
          <w:spacing w:val="0"/>
        </w:rPr>
      </w:pPr>
      <w:r>
        <w:rPr>
          <w:rFonts w:hint="eastAsia" w:ascii="Times New Roman"/>
          <w:spacing w:val="0"/>
        </w:rPr>
        <w:t>12、财政拨款收支总体情况表</w:t>
      </w:r>
    </w:p>
    <w:p>
      <w:pPr>
        <w:pStyle w:val="2"/>
        <w:spacing w:line="580" w:lineRule="exact"/>
        <w:ind w:firstLine="640" w:firstLineChars="200"/>
        <w:rPr>
          <w:rFonts w:ascii="Times New Roman"/>
          <w:spacing w:val="0"/>
        </w:rPr>
      </w:pPr>
      <w:r>
        <w:rPr>
          <w:rFonts w:hint="eastAsia" w:ascii="Times New Roman"/>
          <w:spacing w:val="0"/>
        </w:rPr>
        <w:t>13、一般公共预算支出情况表</w:t>
      </w:r>
    </w:p>
    <w:p>
      <w:pPr>
        <w:pStyle w:val="2"/>
        <w:spacing w:line="580" w:lineRule="exact"/>
        <w:ind w:firstLine="640" w:firstLineChars="200"/>
        <w:rPr>
          <w:rFonts w:ascii="Times New Roman"/>
          <w:spacing w:val="0"/>
        </w:rPr>
      </w:pPr>
      <w:r>
        <w:rPr>
          <w:rFonts w:hint="eastAsia" w:ascii="Times New Roman"/>
          <w:spacing w:val="0"/>
        </w:rPr>
        <w:t>14、一般公共预算支出情况表</w:t>
      </w:r>
    </w:p>
    <w:p>
      <w:pPr>
        <w:pStyle w:val="2"/>
        <w:spacing w:line="580" w:lineRule="exact"/>
        <w:ind w:firstLine="640" w:firstLineChars="200"/>
        <w:rPr>
          <w:rFonts w:ascii="Times New Roman"/>
          <w:spacing w:val="0"/>
        </w:rPr>
      </w:pPr>
      <w:r>
        <w:rPr>
          <w:rFonts w:hint="eastAsia" w:ascii="Times New Roman"/>
          <w:spacing w:val="0"/>
        </w:rPr>
        <w:t>15、一般公共预算基本支出预算明细表-工资福利支出（按部门预算经济分类</w:t>
      </w:r>
    </w:p>
    <w:p>
      <w:pPr>
        <w:pStyle w:val="2"/>
        <w:spacing w:line="580" w:lineRule="exact"/>
        <w:ind w:firstLine="640" w:firstLineChars="200"/>
        <w:rPr>
          <w:rFonts w:ascii="Times New Roman"/>
          <w:spacing w:val="0"/>
        </w:rPr>
      </w:pPr>
      <w:r>
        <w:rPr>
          <w:rFonts w:hint="eastAsia" w:ascii="Times New Roman"/>
          <w:spacing w:val="0"/>
        </w:rPr>
        <w:t>16、一般公共预算基本支出预算明细表-工资福利支出（按政府预算经济分类）</w:t>
      </w:r>
    </w:p>
    <w:p>
      <w:pPr>
        <w:pStyle w:val="2"/>
        <w:spacing w:line="580" w:lineRule="exact"/>
        <w:ind w:firstLine="640" w:firstLineChars="200"/>
        <w:rPr>
          <w:rFonts w:ascii="Times New Roman"/>
          <w:spacing w:val="0"/>
        </w:rPr>
      </w:pPr>
      <w:r>
        <w:rPr>
          <w:rFonts w:hint="eastAsia" w:ascii="Times New Roman"/>
          <w:spacing w:val="0"/>
        </w:rPr>
        <w:t>17、一般公共预算基本支出预算明细表-商品和服务支出（按部门预算经济分类）</w:t>
      </w:r>
    </w:p>
    <w:p>
      <w:pPr>
        <w:pStyle w:val="2"/>
        <w:spacing w:line="580" w:lineRule="exact"/>
        <w:ind w:firstLine="640" w:firstLineChars="200"/>
        <w:rPr>
          <w:rFonts w:ascii="Times New Roman"/>
          <w:spacing w:val="0"/>
        </w:rPr>
      </w:pPr>
      <w:r>
        <w:rPr>
          <w:rFonts w:hint="eastAsia" w:ascii="Times New Roman"/>
          <w:spacing w:val="0"/>
        </w:rPr>
        <w:t>18、一般公共预算基本支出预算明细表-对个人和家庭的补助（按部门预算经济分类）</w:t>
      </w:r>
    </w:p>
    <w:p>
      <w:pPr>
        <w:pStyle w:val="2"/>
        <w:spacing w:line="580" w:lineRule="exact"/>
        <w:ind w:firstLine="640" w:firstLineChars="200"/>
        <w:rPr>
          <w:rFonts w:ascii="Times New Roman"/>
          <w:spacing w:val="0"/>
        </w:rPr>
      </w:pPr>
      <w:r>
        <w:rPr>
          <w:rFonts w:hint="eastAsia" w:ascii="Times New Roman"/>
          <w:spacing w:val="0"/>
        </w:rPr>
        <w:t>19、一般公共预算基本支出预算明细表-对个人和家庭的补助（按部门预算经济分类）</w:t>
      </w:r>
    </w:p>
    <w:p>
      <w:pPr>
        <w:pStyle w:val="2"/>
        <w:spacing w:line="580" w:lineRule="exact"/>
        <w:ind w:firstLine="640" w:firstLineChars="200"/>
        <w:rPr>
          <w:rFonts w:ascii="Times New Roman"/>
          <w:spacing w:val="0"/>
        </w:rPr>
      </w:pPr>
      <w:r>
        <w:rPr>
          <w:rFonts w:hint="eastAsia" w:ascii="Times New Roman"/>
          <w:spacing w:val="0"/>
        </w:rPr>
        <w:t>20、基本支出预算明细表-对个人和家庭的补助（按政府预算经济分类）</w:t>
      </w:r>
    </w:p>
    <w:p>
      <w:pPr>
        <w:pStyle w:val="2"/>
        <w:spacing w:line="580" w:lineRule="exact"/>
        <w:ind w:firstLine="640" w:firstLineChars="200"/>
        <w:rPr>
          <w:rFonts w:ascii="Times New Roman"/>
          <w:spacing w:val="0"/>
        </w:rPr>
      </w:pPr>
      <w:r>
        <w:rPr>
          <w:rFonts w:hint="eastAsia" w:ascii="Times New Roman"/>
          <w:spacing w:val="0"/>
        </w:rPr>
        <w:t>21、政府性基金拨款预算支出情况表（按部门预算经济分类）</w:t>
      </w:r>
    </w:p>
    <w:p>
      <w:pPr>
        <w:pStyle w:val="2"/>
        <w:spacing w:line="580" w:lineRule="exact"/>
        <w:ind w:firstLine="640" w:firstLineChars="200"/>
        <w:rPr>
          <w:rFonts w:ascii="Times New Roman"/>
          <w:spacing w:val="0"/>
        </w:rPr>
      </w:pPr>
      <w:r>
        <w:rPr>
          <w:rFonts w:hint="eastAsia" w:ascii="Times New Roman"/>
          <w:spacing w:val="0"/>
        </w:rPr>
        <w:t>22、政府性基金拨款预算支出情况表（按政府预算经济分类）</w:t>
      </w:r>
    </w:p>
    <w:p>
      <w:pPr>
        <w:pStyle w:val="2"/>
        <w:spacing w:line="580" w:lineRule="exact"/>
        <w:ind w:firstLine="640" w:firstLineChars="200"/>
        <w:rPr>
          <w:rFonts w:ascii="Times New Roman"/>
          <w:spacing w:val="0"/>
        </w:rPr>
      </w:pPr>
      <w:r>
        <w:rPr>
          <w:rFonts w:hint="eastAsia" w:ascii="Times New Roman"/>
          <w:spacing w:val="0"/>
        </w:rPr>
        <w:t>23、纳入专户管理的非税收入拨款预算支出情况表（按部门预算经济分类）</w:t>
      </w:r>
    </w:p>
    <w:p>
      <w:pPr>
        <w:pStyle w:val="2"/>
        <w:spacing w:line="580" w:lineRule="exact"/>
        <w:ind w:firstLine="640" w:firstLineChars="200"/>
        <w:rPr>
          <w:rFonts w:ascii="Times New Roman"/>
          <w:spacing w:val="0"/>
        </w:rPr>
      </w:pPr>
      <w:r>
        <w:rPr>
          <w:rFonts w:hint="eastAsia" w:ascii="Times New Roman"/>
          <w:spacing w:val="0"/>
        </w:rPr>
        <w:t>24、纳入专户管理的非税收入拨款预算支出情况表（按政府预算经济分类）</w:t>
      </w:r>
    </w:p>
    <w:p>
      <w:pPr>
        <w:pStyle w:val="2"/>
        <w:spacing w:line="580" w:lineRule="exact"/>
        <w:ind w:firstLine="640" w:firstLineChars="200"/>
        <w:rPr>
          <w:rFonts w:ascii="Times New Roman"/>
          <w:spacing w:val="0"/>
        </w:rPr>
      </w:pPr>
      <w:r>
        <w:rPr>
          <w:rFonts w:hint="eastAsia" w:ascii="Times New Roman"/>
          <w:spacing w:val="0"/>
        </w:rPr>
        <w:t>25、经费拨款预算支出情况表（按部门预算经济分类）</w:t>
      </w:r>
    </w:p>
    <w:p>
      <w:pPr>
        <w:pStyle w:val="2"/>
        <w:spacing w:line="580" w:lineRule="exact"/>
        <w:ind w:firstLine="640" w:firstLineChars="200"/>
        <w:rPr>
          <w:rFonts w:ascii="Times New Roman"/>
          <w:spacing w:val="0"/>
        </w:rPr>
      </w:pPr>
      <w:r>
        <w:rPr>
          <w:rFonts w:hint="eastAsia" w:ascii="Times New Roman"/>
          <w:spacing w:val="0"/>
        </w:rPr>
        <w:t>26、经费拨款预算支出情况表（按政府预算经济分类）</w:t>
      </w:r>
    </w:p>
    <w:p>
      <w:pPr>
        <w:pStyle w:val="2"/>
        <w:spacing w:line="580" w:lineRule="exact"/>
        <w:ind w:firstLine="640" w:firstLineChars="200"/>
        <w:rPr>
          <w:rFonts w:hint="eastAsia" w:ascii="Times New Roman"/>
          <w:spacing w:val="0"/>
        </w:rPr>
      </w:pPr>
      <w:r>
        <w:rPr>
          <w:rFonts w:hint="eastAsia" w:ascii="Times New Roman"/>
          <w:spacing w:val="0"/>
        </w:rPr>
        <w:t>27、专项资金预算汇总表</w:t>
      </w:r>
    </w:p>
    <w:p>
      <w:pPr>
        <w:pStyle w:val="2"/>
        <w:spacing w:line="580" w:lineRule="exact"/>
        <w:ind w:firstLine="640" w:firstLineChars="200"/>
        <w:rPr>
          <w:rFonts w:ascii="Times New Roman"/>
          <w:spacing w:val="0"/>
        </w:rPr>
      </w:pPr>
      <w:r>
        <w:rPr>
          <w:rFonts w:hint="eastAsia" w:ascii="Times New Roman"/>
          <w:spacing w:val="0"/>
        </w:rPr>
        <w:t>28、一般公共预算“三公”经费预算表</w:t>
      </w:r>
    </w:p>
    <w:p>
      <w:pPr>
        <w:pStyle w:val="2"/>
        <w:spacing w:line="580" w:lineRule="exact"/>
        <w:ind w:firstLine="640" w:firstLineChars="200"/>
        <w:rPr>
          <w:rFonts w:ascii="Times New Roman"/>
          <w:spacing w:val="0"/>
        </w:rPr>
      </w:pPr>
      <w:r>
        <w:rPr>
          <w:rFonts w:hint="eastAsia" w:ascii="Times New Roman"/>
          <w:spacing w:val="0"/>
        </w:rPr>
        <w:t>29、2018年度单位项目支出预算绩效目标申报表</w:t>
      </w:r>
    </w:p>
    <w:p>
      <w:pPr>
        <w:pStyle w:val="2"/>
        <w:spacing w:line="580" w:lineRule="exact"/>
        <w:ind w:firstLine="640" w:firstLineChars="200"/>
        <w:rPr>
          <w:rFonts w:ascii="Times New Roman"/>
          <w:spacing w:val="0"/>
        </w:rPr>
      </w:pPr>
      <w:r>
        <w:rPr>
          <w:rFonts w:hint="eastAsia" w:ascii="Times New Roman"/>
          <w:spacing w:val="0"/>
        </w:rPr>
        <w:t>30、专项资金预算汇总表</w:t>
      </w:r>
    </w:p>
    <w:p>
      <w:pPr>
        <w:pStyle w:val="2"/>
        <w:spacing w:line="580" w:lineRule="exact"/>
        <w:ind w:firstLine="640" w:firstLineChars="200"/>
        <w:rPr>
          <w:rFonts w:ascii="Times New Roman"/>
          <w:spacing w:val="0"/>
        </w:rPr>
      </w:pPr>
    </w:p>
    <w:p>
      <w:pPr>
        <w:pStyle w:val="2"/>
        <w:spacing w:line="580" w:lineRule="exact"/>
        <w:ind w:firstLine="640" w:firstLineChars="200"/>
        <w:rPr>
          <w:rFonts w:ascii="Times New Roman"/>
          <w:spacing w:val="0"/>
        </w:rPr>
      </w:pPr>
    </w:p>
    <w:p>
      <w:pPr>
        <w:pStyle w:val="2"/>
        <w:spacing w:line="580" w:lineRule="exact"/>
        <w:ind w:firstLine="640" w:firstLineChars="200"/>
        <w:rPr>
          <w:rFonts w:ascii="Times New Roman"/>
          <w:spacing w:val="0"/>
        </w:rPr>
      </w:pPr>
    </w:p>
    <w:p>
      <w:pPr>
        <w:pStyle w:val="2"/>
        <w:spacing w:line="580" w:lineRule="exact"/>
        <w:ind w:firstLine="640" w:firstLineChars="200"/>
        <w:rPr>
          <w:rFonts w:ascii="Times New Roman"/>
          <w:spacing w:val="0"/>
        </w:rPr>
      </w:pPr>
    </w:p>
    <w:p>
      <w:pPr>
        <w:pStyle w:val="2"/>
        <w:spacing w:line="580" w:lineRule="exact"/>
        <w:ind w:firstLine="640" w:firstLineChars="200"/>
        <w:rPr>
          <w:rFonts w:ascii="Times New Roman"/>
          <w:spacing w:val="0"/>
        </w:rPr>
      </w:pPr>
    </w:p>
    <w:p>
      <w:pPr>
        <w:pStyle w:val="2"/>
        <w:spacing w:line="580" w:lineRule="exact"/>
        <w:ind w:firstLine="640" w:firstLineChars="200"/>
        <w:rPr>
          <w:rFonts w:ascii="Times New Roman"/>
          <w:spacing w:val="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B2B5D2"/>
    <w:multiLevelType w:val="singleLevel"/>
    <w:tmpl w:val="B0B2B5D2"/>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EE"/>
    <w:rsid w:val="0015201B"/>
    <w:rsid w:val="0017008B"/>
    <w:rsid w:val="002310DD"/>
    <w:rsid w:val="00251E6B"/>
    <w:rsid w:val="002D20FE"/>
    <w:rsid w:val="003812E1"/>
    <w:rsid w:val="00474C5E"/>
    <w:rsid w:val="004B4605"/>
    <w:rsid w:val="00677BEE"/>
    <w:rsid w:val="006A14A3"/>
    <w:rsid w:val="00A75DAD"/>
    <w:rsid w:val="00A86D23"/>
    <w:rsid w:val="00A95579"/>
    <w:rsid w:val="00CD49EA"/>
    <w:rsid w:val="06C05A5F"/>
    <w:rsid w:val="06DD3292"/>
    <w:rsid w:val="07BF2B16"/>
    <w:rsid w:val="089D6143"/>
    <w:rsid w:val="08F36747"/>
    <w:rsid w:val="0C0E3561"/>
    <w:rsid w:val="12994434"/>
    <w:rsid w:val="14164E72"/>
    <w:rsid w:val="1438523C"/>
    <w:rsid w:val="15235C08"/>
    <w:rsid w:val="19AF2718"/>
    <w:rsid w:val="1CDF387C"/>
    <w:rsid w:val="1DD526C2"/>
    <w:rsid w:val="1E6D21ED"/>
    <w:rsid w:val="26A34232"/>
    <w:rsid w:val="29826C81"/>
    <w:rsid w:val="2B2B1717"/>
    <w:rsid w:val="2F142570"/>
    <w:rsid w:val="315B7904"/>
    <w:rsid w:val="3612757B"/>
    <w:rsid w:val="376C5CD6"/>
    <w:rsid w:val="3CE661E3"/>
    <w:rsid w:val="40473A6A"/>
    <w:rsid w:val="408E5E15"/>
    <w:rsid w:val="43874B16"/>
    <w:rsid w:val="43C000D5"/>
    <w:rsid w:val="47D55384"/>
    <w:rsid w:val="48F458E3"/>
    <w:rsid w:val="4A3517F8"/>
    <w:rsid w:val="4B797583"/>
    <w:rsid w:val="4C0F2A41"/>
    <w:rsid w:val="562D7E6C"/>
    <w:rsid w:val="5A091C21"/>
    <w:rsid w:val="5FCE4753"/>
    <w:rsid w:val="5FCE5D8D"/>
    <w:rsid w:val="637839B2"/>
    <w:rsid w:val="653A573E"/>
    <w:rsid w:val="67A20BC3"/>
    <w:rsid w:val="6B196288"/>
    <w:rsid w:val="6B7223F1"/>
    <w:rsid w:val="742B02FC"/>
    <w:rsid w:val="76455770"/>
    <w:rsid w:val="7A6C26CA"/>
    <w:rsid w:val="7B9061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line="600" w:lineRule="exact"/>
    </w:pPr>
    <w:rPr>
      <w:rFonts w:ascii="宋体" w:hAnsi="宋体" w:eastAsia="仿宋_GB2312"/>
      <w:spacing w:val="10"/>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506</Words>
  <Characters>2888</Characters>
  <Lines>24</Lines>
  <Paragraphs>6</Paragraphs>
  <TotalTime>2</TotalTime>
  <ScaleCrop>false</ScaleCrop>
  <LinksUpToDate>false</LinksUpToDate>
  <CharactersWithSpaces>3388</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2017-06-22T00:38:00Z</dcterms:created>
  <dc:creator>Administrator</dc:creator>
  <cp:lastModifiedBy>Administrator</cp:lastModifiedBy>
  <cp:lastPrinted>2018-05-11T03:21:00Z</cp:lastPrinted>
  <dcterms:modified xsi:type="dcterms:W3CDTF">2019-03-16T02:26:47Z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