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E45414">
      <w:pPr>
        <w:jc w:val="center"/>
        <w:rPr>
          <w:rFonts w:hint="eastAsia" w:ascii="方正小标宋简体" w:eastAsia="方正小标宋简体"/>
          <w:sz w:val="44"/>
          <w:szCs w:val="44"/>
          <w:lang w:eastAsia="zh-CN"/>
        </w:rPr>
      </w:pPr>
      <w:bookmarkStart w:id="0" w:name="OLE_LINK1"/>
      <w:r>
        <w:rPr>
          <w:rFonts w:hint="eastAsia" w:ascii="方正小标宋简体" w:eastAsia="方正小标宋简体"/>
          <w:sz w:val="44"/>
          <w:szCs w:val="44"/>
        </w:rPr>
        <w:t>沅江市库区移民工作</w:t>
      </w:r>
      <w:r>
        <w:rPr>
          <w:rFonts w:hint="eastAsia" w:ascii="方正小标宋简体" w:eastAsia="方正小标宋简体"/>
          <w:sz w:val="44"/>
          <w:szCs w:val="44"/>
          <w:lang w:eastAsia="zh-CN"/>
        </w:rPr>
        <w:t>总结</w:t>
      </w:r>
    </w:p>
    <w:bookmarkEnd w:id="0"/>
    <w:p w14:paraId="101E9FE2">
      <w:pPr>
        <w:rPr>
          <w:rFonts w:hint="eastAsia" w:ascii="方正仿宋简体" w:eastAsia="方正仿宋简体"/>
          <w:sz w:val="32"/>
          <w:szCs w:val="32"/>
        </w:rPr>
      </w:pPr>
    </w:p>
    <w:p w14:paraId="0C26800C">
      <w:pPr>
        <w:spacing w:line="560" w:lineRule="exact"/>
        <w:ind w:firstLine="800" w:firstLineChars="250"/>
        <w:rPr>
          <w:rFonts w:hint="eastAsia" w:ascii="方正仿宋简体" w:eastAsia="方正仿宋简体"/>
          <w:sz w:val="32"/>
          <w:szCs w:val="32"/>
        </w:rPr>
      </w:pPr>
      <w:r>
        <w:rPr>
          <w:rFonts w:hint="eastAsia" w:ascii="方正仿宋简体" w:eastAsia="方正仿宋简体"/>
          <w:sz w:val="32"/>
          <w:szCs w:val="32"/>
        </w:rPr>
        <w:t>2026年上半年，在市委、市政府的坚强</w:t>
      </w:r>
      <w:bookmarkStart w:id="1" w:name="_GoBack"/>
      <w:bookmarkEnd w:id="1"/>
      <w:r>
        <w:rPr>
          <w:rFonts w:hint="eastAsia" w:ascii="方正仿宋简体" w:eastAsia="方正仿宋简体"/>
          <w:sz w:val="32"/>
          <w:szCs w:val="32"/>
        </w:rPr>
        <w:t>领导和上级主管部门的有力指导下，沅江市库区移民事务中心紧紧围绕“稳中求进、提质增效”工作主线，聚焦政策落实、项目推进、资金监管、民生保障等重点任务，攻坚克难、主动作为，各项工作取得阶段性成效。现将有关情况总结如下：</w:t>
      </w:r>
    </w:p>
    <w:p w14:paraId="01A5AD43">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一、聚焦精准管理，夯实基础工作</w:t>
      </w:r>
    </w:p>
    <w:p w14:paraId="772B3007">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1.全面完成移民信息核查整改。</w:t>
      </w:r>
      <w:r>
        <w:rPr>
          <w:rFonts w:hint="eastAsia" w:ascii="方正仿宋简体" w:eastAsia="方正仿宋简体"/>
          <w:sz w:val="32"/>
          <w:szCs w:val="32"/>
        </w:rPr>
        <w:t>成立专项工作专班，下沉村组开展全覆盖排查，重点针对国家审计署大数据比对反馈的问题，如移民身份不符、死亡或考公人员仍领取直补资金等，于5月底前基本完成整改，累计收缴违规资金21.78万元，核准存疑信息657条，有效提升了移民人口数据的真实性和准确性。</w:t>
      </w:r>
    </w:p>
    <w:p w14:paraId="031732C7">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2.扎实推进问题整改“回头看”。</w:t>
      </w:r>
      <w:r>
        <w:rPr>
          <w:rFonts w:hint="eastAsia" w:ascii="方正仿宋简体" w:eastAsia="方正仿宋简体"/>
          <w:sz w:val="32"/>
          <w:szCs w:val="32"/>
        </w:rPr>
        <w:t>对部级稽查、巡视巡察、经责审计及自查自纠反馈的问题清单进行再梳理、再核实，协同镇村逐项销号，同步完善制度机制，推动移民资金使用和项目管理更加规范、透明、长效。</w:t>
      </w:r>
    </w:p>
    <w:p w14:paraId="3F0A0A0F">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二、聚焦规划引领，强化项目谋划</w:t>
      </w:r>
    </w:p>
    <w:p w14:paraId="6E12E79F">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1.科学编制移民“十五五”规划。</w:t>
      </w:r>
      <w:r>
        <w:rPr>
          <w:rFonts w:hint="eastAsia" w:ascii="方正仿宋简体" w:eastAsia="方正仿宋简体"/>
          <w:sz w:val="32"/>
          <w:szCs w:val="32"/>
        </w:rPr>
        <w:t>围绕移民培训、生产扶持、示范村镇建设、基础设施补短板、安全饮水及避险解困等重点领域，初步谋划项目总投资近2.6亿元。重点聚焦胭包山库区排涝能力提升、四季红镇稻虾产业链建设、移民帮扶发电站等3个关键项目，力争纳入上级专项资金支持范围。</w:t>
      </w:r>
    </w:p>
    <w:p w14:paraId="59FFEAAE">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2.全力推进立项争资工作。</w:t>
      </w:r>
      <w:r>
        <w:rPr>
          <w:rFonts w:hint="eastAsia" w:ascii="方正仿宋简体" w:eastAsia="方正仿宋简体"/>
          <w:sz w:val="32"/>
          <w:szCs w:val="32"/>
        </w:rPr>
        <w:t>组建业务专班深入一线调研，建立2026年度项目储备库，编制后扶年度实施计划；同时，主动对接省、市主管部门，就上述重点项目开展多轮汇报沟通，争取政策倾斜与资金支持，为后续项目落地奠定坚实基础。</w:t>
      </w:r>
    </w:p>
    <w:p w14:paraId="0D354B40">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三、聚焦政策落地，提升服务效能</w:t>
      </w:r>
    </w:p>
    <w:p w14:paraId="5D45EF59">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1.精准落实直补政策。</w:t>
      </w:r>
      <w:r>
        <w:rPr>
          <w:rFonts w:hint="eastAsia" w:ascii="方正仿宋简体" w:eastAsia="方正仿宋简体"/>
          <w:sz w:val="32"/>
          <w:szCs w:val="32"/>
        </w:rPr>
        <w:t>按时足额发放2026年上半年移民直补资金，并完成2025年度中长期职业教育补助发放。结合移民群体就业结构和实际需求，提前启动技能培训计划，推动“授人以渔”向“助人兴业”转变。</w:t>
      </w:r>
    </w:p>
    <w:p w14:paraId="586E5DA3">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2.稳妥做好信访维稳。</w:t>
      </w:r>
      <w:r>
        <w:rPr>
          <w:rFonts w:hint="eastAsia" w:ascii="方正仿宋简体" w:eastAsia="方正仿宋简体"/>
          <w:sz w:val="32"/>
          <w:szCs w:val="32"/>
        </w:rPr>
        <w:t>面对移民政策调整过渡期可能出现的思想波动，中心靠前介入，通过制作政策宣传片、召开座谈会、开展一对一谈心等方式，联合镇（街道）及时解读政策、疏导情绪、化解矛盾，确保社会大局稳定。</w:t>
      </w:r>
    </w:p>
    <w:p w14:paraId="1CA9F47E">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四、聚焦安全底线，筑牢发展屏障</w:t>
      </w:r>
    </w:p>
    <w:p w14:paraId="1E52B120">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1.强化安全生产意识。</w:t>
      </w:r>
      <w:r>
        <w:rPr>
          <w:rFonts w:hint="eastAsia" w:ascii="方正仿宋简体" w:eastAsia="方正仿宋简体"/>
          <w:sz w:val="32"/>
          <w:szCs w:val="32"/>
        </w:rPr>
        <w:t>组织全体干部职工深入学习习近平总书记关于安全生产特别是烟花爆竹事故的重要指示精神，切实增强“红线”意识和底线思维。</w:t>
      </w:r>
    </w:p>
    <w:p w14:paraId="7774EA5A">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2.压实安全监管责任。</w:t>
      </w:r>
      <w:r>
        <w:rPr>
          <w:rFonts w:hint="eastAsia" w:ascii="方正仿宋简体" w:eastAsia="方正仿宋简体"/>
          <w:sz w:val="32"/>
          <w:szCs w:val="32"/>
        </w:rPr>
        <w:t>聚焦机关办公、移民安置区、在建项目工地及帮扶车间等重点区域，开展拉网式隐患排查，建立问题台账，实行“立行立改+挂牌督办”双机制，坚决守住“零事故”安全底线。</w:t>
      </w:r>
    </w:p>
    <w:p w14:paraId="7F48C757">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五、正视问题短板，明确改进方向</w:t>
      </w:r>
    </w:p>
    <w:p w14:paraId="47F8D13F">
      <w:pPr>
        <w:spacing w:line="560" w:lineRule="exact"/>
        <w:ind w:firstLine="640" w:firstLineChars="200"/>
        <w:rPr>
          <w:rFonts w:hint="eastAsia" w:ascii="方正仿宋简体" w:eastAsia="方正仿宋简体"/>
          <w:sz w:val="32"/>
          <w:szCs w:val="32"/>
        </w:rPr>
      </w:pPr>
      <w:r>
        <w:rPr>
          <w:rFonts w:hint="eastAsia" w:ascii="方正仿宋简体" w:eastAsia="方正仿宋简体"/>
          <w:sz w:val="32"/>
          <w:szCs w:val="32"/>
        </w:rPr>
        <w:t>当前工作中仍存在一些突出问题，尤其是立项争资与存量资金支付率偏低矛盾突出。截至2026年上半年，2024—2025年度尚有3015万元项目资金未完成拨付，已多次被省市通报、约谈。对此，中心高度重视，正在加快项目进度与资金拨付节奏，确保资金效益及时显现。</w:t>
      </w:r>
    </w:p>
    <w:p w14:paraId="6AE51A75">
      <w:pPr>
        <w:spacing w:line="560" w:lineRule="exact"/>
        <w:ind w:firstLine="640" w:firstLineChars="200"/>
        <w:rPr>
          <w:rFonts w:hint="eastAsia" w:ascii="黑体" w:hAnsi="黑体" w:eastAsia="黑体"/>
          <w:sz w:val="32"/>
          <w:szCs w:val="32"/>
        </w:rPr>
      </w:pPr>
      <w:r>
        <w:rPr>
          <w:rFonts w:hint="eastAsia" w:ascii="黑体" w:hAnsi="黑体" w:eastAsia="黑体"/>
          <w:sz w:val="32"/>
          <w:szCs w:val="32"/>
        </w:rPr>
        <w:t>六、下一步工作重点</w:t>
      </w:r>
    </w:p>
    <w:p w14:paraId="5D829C7E">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1.全力争资争项。</w:t>
      </w:r>
      <w:r>
        <w:rPr>
          <w:rFonts w:hint="eastAsia" w:ascii="方正仿宋简体" w:eastAsia="方正仿宋简体"/>
          <w:sz w:val="32"/>
          <w:szCs w:val="32"/>
        </w:rPr>
        <w:t>紧扣“十五五”规划方向和移民乡镇实际需求，精准策划一批带动性强、增收效果好的优质项目，积极“跑厅进部”，争取更多上级专项资金支持。</w:t>
      </w:r>
    </w:p>
    <w:p w14:paraId="7B6A3715">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2.高效推进项目。</w:t>
      </w:r>
      <w:r>
        <w:rPr>
          <w:rFonts w:hint="eastAsia" w:ascii="方正仿宋简体" w:eastAsia="方正仿宋简体"/>
          <w:sz w:val="32"/>
          <w:szCs w:val="32"/>
        </w:rPr>
        <w:t>坚持“一线工作法”，下沉镇村抓实项目库建设，严把项目申报、实施、验收等关键环节，强化全过程监管，确保工程优质、资金安全、群众满意。</w:t>
      </w:r>
    </w:p>
    <w:p w14:paraId="2174998A">
      <w:pPr>
        <w:spacing w:line="560" w:lineRule="exact"/>
        <w:ind w:firstLine="643" w:firstLineChars="200"/>
        <w:rPr>
          <w:rFonts w:hint="eastAsia" w:ascii="方正仿宋简体" w:eastAsia="方正仿宋简体"/>
          <w:sz w:val="32"/>
          <w:szCs w:val="32"/>
        </w:rPr>
      </w:pPr>
      <w:r>
        <w:rPr>
          <w:rFonts w:hint="eastAsia" w:ascii="方正仿宋简体" w:eastAsia="方正仿宋简体"/>
          <w:b/>
          <w:sz w:val="32"/>
          <w:szCs w:val="32"/>
        </w:rPr>
        <w:t>3.用心用情服务移民。</w:t>
      </w:r>
      <w:r>
        <w:rPr>
          <w:rFonts w:hint="eastAsia" w:ascii="方正仿宋简体" w:eastAsia="方正仿宋简体"/>
          <w:sz w:val="32"/>
          <w:szCs w:val="32"/>
        </w:rPr>
        <w:t>持续精准落实各项后扶政策，优化技能培训内容，提升就业创业能力；同步加强政策宣传引导，妥善化解过渡期矛盾，助力移民群众稳定增收、安居乐业。</w:t>
      </w:r>
    </w:p>
    <w:p w14:paraId="0650A5D0">
      <w:pPr>
        <w:spacing w:line="560" w:lineRule="exact"/>
        <w:ind w:firstLine="640" w:firstLineChars="200"/>
        <w:rPr>
          <w:rFonts w:hint="eastAsia" w:ascii="方正仿宋简体" w:eastAsia="方正仿宋简体"/>
          <w:sz w:val="32"/>
          <w:szCs w:val="32"/>
        </w:rPr>
      </w:pPr>
      <w:r>
        <w:rPr>
          <w:rFonts w:hint="eastAsia" w:ascii="方正仿宋简体" w:eastAsia="方正仿宋简体"/>
          <w:sz w:val="32"/>
          <w:szCs w:val="32"/>
        </w:rPr>
        <w:t>下半年，中心将继续以高度的政治责任感和务实的工作作风，锚定年度目标，狠抓执行落实，奋力推动沅江库区移民工作再上新台阶，为全市高质量发展贡献移民力量。</w:t>
      </w:r>
    </w:p>
    <w:p w14:paraId="154C6199">
      <w:pPr>
        <w:spacing w:line="560" w:lineRule="exact"/>
        <w:rPr>
          <w:rFonts w:hint="eastAsia" w:ascii="方正仿宋简体" w:eastAsia="方正仿宋简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3000509000000000000"/>
    <w:charset w:val="00"/>
    <w:family w:val="script"/>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151"/>
    <w:rsid w:val="00046151"/>
    <w:rsid w:val="00A85113"/>
    <w:rsid w:val="00C01624"/>
    <w:rsid w:val="1FFBFB52"/>
    <w:rsid w:val="7FC7B742"/>
    <w:rsid w:val="ABF982E1"/>
    <w:rsid w:val="BFFF31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227</Words>
  <Characters>1299</Characters>
  <Lines>10</Lines>
  <Paragraphs>3</Paragraphs>
  <TotalTime>3</TotalTime>
  <ScaleCrop>false</ScaleCrop>
  <LinksUpToDate>false</LinksUpToDate>
  <CharactersWithSpaces>1523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2026-07-07T03:06:00Z</dcterms:created>
  <dc:creator>ab h</dc:creator>
  <cp:lastModifiedBy>ymzx2501</cp:lastModifiedBy>
  <dcterms:modified xsi:type="dcterms:W3CDTF">2026-10-20T09:19:41Z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DE80203452C6A4F5ADC1D66A187784FD_43</vt:lpwstr>
  </property>
</Properties>
</file>