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3E520">
      <w:pPr>
        <w:spacing w:line="600" w:lineRule="exact"/>
        <w:rPr>
          <w:rFonts w:hint="eastAsia" w:ascii="仿宋" w:hAnsi="仿宋" w:eastAsia="仿宋" w:cs="仿宋"/>
          <w:szCs w:val="28"/>
        </w:rPr>
      </w:pPr>
      <w:bookmarkStart w:id="0" w:name="_GoBack"/>
      <w:bookmarkEnd w:id="0"/>
    </w:p>
    <w:p w14:paraId="610E2ADF">
      <w:pPr>
        <w:spacing w:line="600" w:lineRule="exact"/>
        <w:rPr>
          <w:rFonts w:hint="eastAsia" w:ascii="仿宋" w:hAnsi="仿宋" w:eastAsia="仿宋" w:cs="仿宋"/>
          <w:szCs w:val="28"/>
        </w:rPr>
      </w:pPr>
    </w:p>
    <w:p w14:paraId="7DA29D4B">
      <w:pPr>
        <w:spacing w:line="480" w:lineRule="auto"/>
        <w:jc w:val="center"/>
        <w:rPr>
          <w:rFonts w:hint="eastAsia" w:ascii="仿宋" w:hAnsi="仿宋" w:eastAsia="仿宋" w:cs="仿宋"/>
          <w:b/>
          <w:sz w:val="36"/>
          <w:szCs w:val="36"/>
        </w:rPr>
      </w:pPr>
      <w:r>
        <w:rPr>
          <w:rFonts w:hint="eastAsia" w:ascii="仿宋" w:hAnsi="仿宋" w:eastAsia="仿宋" w:cs="仿宋"/>
          <w:sz w:val="60"/>
          <w:szCs w:val="60"/>
          <w:lang w:val="en-US" w:eastAsia="zh-CN"/>
        </w:rPr>
        <w:t>2024</w:t>
      </w:r>
      <w:r>
        <w:rPr>
          <w:rFonts w:hint="eastAsia" w:ascii="仿宋" w:hAnsi="仿宋" w:eastAsia="仿宋" w:cs="仿宋"/>
          <w:sz w:val="60"/>
          <w:szCs w:val="60"/>
        </w:rPr>
        <w:t>年度</w:t>
      </w:r>
      <w:r>
        <w:rPr>
          <w:rFonts w:hint="eastAsia" w:ascii="仿宋" w:hAnsi="仿宋" w:eastAsia="仿宋" w:cs="仿宋"/>
          <w:sz w:val="60"/>
          <w:szCs w:val="60"/>
          <w:lang w:val="en-US" w:eastAsia="zh-CN"/>
        </w:rPr>
        <w:t>沅江市市场服务中心</w:t>
      </w:r>
      <w:r>
        <w:rPr>
          <w:rFonts w:hint="eastAsia" w:ascii="仿宋" w:hAnsi="仿宋" w:eastAsia="仿宋" w:cs="仿宋"/>
          <w:sz w:val="60"/>
          <w:szCs w:val="60"/>
        </w:rPr>
        <w:t>整体支出绩效自评报告</w:t>
      </w:r>
    </w:p>
    <w:p w14:paraId="00301414">
      <w:pPr>
        <w:pStyle w:val="4"/>
        <w:rPr>
          <w:rFonts w:hint="eastAsia" w:ascii="仿宋" w:hAnsi="仿宋" w:eastAsia="仿宋" w:cs="仿宋"/>
        </w:rPr>
      </w:pPr>
    </w:p>
    <w:p w14:paraId="3F7EED53">
      <w:pPr>
        <w:jc w:val="left"/>
        <w:rPr>
          <w:rFonts w:hint="eastAsia" w:ascii="仿宋" w:hAnsi="仿宋" w:eastAsia="仿宋" w:cs="仿宋"/>
          <w:sz w:val="36"/>
          <w:szCs w:val="36"/>
        </w:rPr>
      </w:pPr>
    </w:p>
    <w:p w14:paraId="2A34E6D2">
      <w:pPr>
        <w:pStyle w:val="4"/>
        <w:rPr>
          <w:rFonts w:hint="eastAsia" w:ascii="仿宋" w:hAnsi="仿宋" w:eastAsia="仿宋" w:cs="仿宋"/>
          <w:sz w:val="36"/>
          <w:szCs w:val="36"/>
        </w:rPr>
      </w:pPr>
    </w:p>
    <w:p w14:paraId="3F17E610">
      <w:pPr>
        <w:pStyle w:val="6"/>
        <w:ind w:left="2240"/>
        <w:rPr>
          <w:rFonts w:hint="eastAsia" w:ascii="仿宋" w:hAnsi="仿宋" w:eastAsia="仿宋" w:cs="仿宋"/>
        </w:rPr>
      </w:pPr>
    </w:p>
    <w:p w14:paraId="517DA203">
      <w:pPr>
        <w:jc w:val="center"/>
        <w:rPr>
          <w:rFonts w:hint="eastAsia" w:ascii="仿宋" w:hAnsi="仿宋" w:eastAsia="仿宋" w:cs="仿宋"/>
          <w:sz w:val="36"/>
          <w:szCs w:val="36"/>
          <w:lang w:val="en-US" w:eastAsia="zh-CN"/>
        </w:rPr>
      </w:pPr>
      <w:r>
        <w:rPr>
          <w:rFonts w:hint="eastAsia" w:ascii="仿宋" w:hAnsi="仿宋" w:eastAsia="仿宋" w:cs="仿宋"/>
          <w:sz w:val="36"/>
          <w:szCs w:val="36"/>
        </w:rPr>
        <w:t>单位名称：</w:t>
      </w:r>
      <w:r>
        <w:rPr>
          <w:rFonts w:hint="eastAsia" w:ascii="仿宋" w:hAnsi="仿宋" w:eastAsia="仿宋" w:cs="仿宋"/>
          <w:sz w:val="36"/>
          <w:szCs w:val="36"/>
          <w:lang w:eastAsia="zh-CN"/>
        </w:rPr>
        <w:t>沅江市市场服务中心</w:t>
      </w:r>
    </w:p>
    <w:p w14:paraId="7336505A">
      <w:pPr>
        <w:ind w:firstLine="540" w:firstLineChars="150"/>
        <w:jc w:val="center"/>
        <w:rPr>
          <w:rFonts w:hint="eastAsia" w:ascii="仿宋" w:hAnsi="仿宋" w:eastAsia="仿宋" w:cs="仿宋"/>
          <w:sz w:val="36"/>
          <w:szCs w:val="36"/>
        </w:rPr>
      </w:pPr>
    </w:p>
    <w:p w14:paraId="75ADBAC5">
      <w:pPr>
        <w:jc w:val="center"/>
        <w:rPr>
          <w:rFonts w:hint="eastAsia" w:ascii="仿宋" w:hAnsi="仿宋" w:eastAsia="仿宋" w:cs="仿宋"/>
          <w:sz w:val="36"/>
          <w:szCs w:val="36"/>
          <w:lang w:eastAsia="zh-CN"/>
        </w:rPr>
      </w:pPr>
      <w:r>
        <w:rPr>
          <w:rFonts w:hint="eastAsia" w:ascii="仿宋" w:hAnsi="仿宋" w:eastAsia="仿宋" w:cs="仿宋"/>
          <w:sz w:val="36"/>
          <w:szCs w:val="36"/>
        </w:rPr>
        <w:t>报告填报人：</w:t>
      </w:r>
      <w:r>
        <w:rPr>
          <w:rFonts w:hint="eastAsia" w:ascii="仿宋" w:hAnsi="仿宋" w:eastAsia="仿宋" w:cs="仿宋"/>
          <w:sz w:val="36"/>
          <w:szCs w:val="36"/>
          <w:lang w:eastAsia="zh-CN"/>
        </w:rPr>
        <w:t>胡雯</w:t>
      </w:r>
    </w:p>
    <w:p w14:paraId="4E61E2EA">
      <w:pPr>
        <w:jc w:val="center"/>
        <w:rPr>
          <w:rFonts w:hint="eastAsia" w:ascii="仿宋" w:hAnsi="仿宋" w:eastAsia="仿宋" w:cs="仿宋"/>
          <w:sz w:val="36"/>
          <w:szCs w:val="36"/>
        </w:rPr>
      </w:pPr>
    </w:p>
    <w:p w14:paraId="4451CF43">
      <w:pPr>
        <w:jc w:val="center"/>
        <w:rPr>
          <w:rFonts w:hint="default" w:ascii="仿宋" w:hAnsi="仿宋" w:eastAsia="仿宋" w:cs="仿宋"/>
          <w:sz w:val="36"/>
          <w:szCs w:val="36"/>
          <w:lang w:val="en-US" w:eastAsia="zh-CN"/>
        </w:rPr>
      </w:pPr>
      <w:r>
        <w:rPr>
          <w:rFonts w:hint="eastAsia" w:ascii="仿宋" w:hAnsi="仿宋" w:eastAsia="仿宋" w:cs="仿宋"/>
          <w:sz w:val="36"/>
          <w:szCs w:val="36"/>
        </w:rPr>
        <w:t>办公电话：</w:t>
      </w:r>
      <w:r>
        <w:rPr>
          <w:rFonts w:hint="eastAsia" w:ascii="仿宋" w:hAnsi="仿宋" w:eastAsia="仿宋" w:cs="仿宋"/>
          <w:sz w:val="36"/>
          <w:szCs w:val="36"/>
          <w:lang w:val="en-US" w:eastAsia="zh-CN"/>
        </w:rPr>
        <w:t>2632371</w:t>
      </w:r>
    </w:p>
    <w:p w14:paraId="34DEBF25">
      <w:pPr>
        <w:ind w:firstLine="540" w:firstLineChars="150"/>
        <w:jc w:val="center"/>
        <w:rPr>
          <w:rFonts w:hint="eastAsia" w:ascii="仿宋" w:hAnsi="仿宋" w:eastAsia="仿宋" w:cs="仿宋"/>
          <w:sz w:val="36"/>
          <w:szCs w:val="36"/>
        </w:rPr>
      </w:pPr>
    </w:p>
    <w:p w14:paraId="493DD9E7">
      <w:pPr>
        <w:jc w:val="center"/>
        <w:rPr>
          <w:rFonts w:hint="default" w:ascii="仿宋" w:hAnsi="仿宋" w:eastAsia="仿宋" w:cs="仿宋"/>
          <w:sz w:val="36"/>
          <w:szCs w:val="36"/>
          <w:lang w:val="en-US" w:eastAsia="zh-CN"/>
        </w:rPr>
      </w:pPr>
      <w:r>
        <w:rPr>
          <w:rFonts w:hint="eastAsia" w:ascii="仿宋" w:hAnsi="仿宋" w:eastAsia="仿宋" w:cs="仿宋"/>
          <w:sz w:val="36"/>
          <w:szCs w:val="36"/>
        </w:rPr>
        <w:t>手机号码：</w:t>
      </w:r>
      <w:r>
        <w:rPr>
          <w:rFonts w:hint="eastAsia" w:ascii="仿宋" w:hAnsi="仿宋" w:eastAsia="仿宋" w:cs="仿宋"/>
          <w:sz w:val="36"/>
          <w:szCs w:val="36"/>
          <w:lang w:val="en-US" w:eastAsia="zh-CN"/>
        </w:rPr>
        <w:t>15273737633</w:t>
      </w:r>
    </w:p>
    <w:p w14:paraId="4B276964">
      <w:pPr>
        <w:jc w:val="center"/>
        <w:rPr>
          <w:rFonts w:hint="eastAsia" w:ascii="仿宋" w:hAnsi="仿宋" w:eastAsia="仿宋" w:cs="仿宋"/>
          <w:sz w:val="36"/>
          <w:szCs w:val="36"/>
        </w:rPr>
      </w:pPr>
    </w:p>
    <w:p w14:paraId="690904A6">
      <w:pPr>
        <w:pStyle w:val="4"/>
        <w:rPr>
          <w:rFonts w:hint="eastAsia" w:ascii="仿宋" w:hAnsi="仿宋" w:eastAsia="仿宋" w:cs="仿宋"/>
        </w:rPr>
      </w:pPr>
    </w:p>
    <w:p w14:paraId="389F3C79">
      <w:pPr>
        <w:spacing w:line="800" w:lineRule="exact"/>
        <w:jc w:val="center"/>
        <w:rPr>
          <w:rFonts w:hint="eastAsia" w:ascii="仿宋" w:hAnsi="仿宋" w:eastAsia="仿宋" w:cs="仿宋"/>
          <w:sz w:val="36"/>
          <w:szCs w:val="36"/>
        </w:rPr>
      </w:pPr>
      <w:r>
        <w:rPr>
          <w:rFonts w:hint="eastAsia" w:ascii="仿宋" w:hAnsi="仿宋" w:eastAsia="仿宋" w:cs="仿宋"/>
          <w:sz w:val="36"/>
          <w:szCs w:val="36"/>
        </w:rPr>
        <w:t xml:space="preserve">报告日期：    </w:t>
      </w:r>
      <w:r>
        <w:rPr>
          <w:rFonts w:hint="eastAsia" w:ascii="仿宋" w:hAnsi="仿宋" w:eastAsia="仿宋" w:cs="仿宋"/>
          <w:sz w:val="36"/>
          <w:szCs w:val="36"/>
          <w:lang w:val="en-US" w:eastAsia="zh-CN"/>
        </w:rPr>
        <w:t>2025</w:t>
      </w:r>
      <w:r>
        <w:rPr>
          <w:rFonts w:hint="eastAsia" w:ascii="仿宋" w:hAnsi="仿宋" w:eastAsia="仿宋" w:cs="仿宋"/>
          <w:sz w:val="36"/>
          <w:szCs w:val="36"/>
        </w:rPr>
        <w:t xml:space="preserve">年   </w:t>
      </w:r>
      <w:r>
        <w:rPr>
          <w:rFonts w:hint="eastAsia" w:ascii="仿宋" w:hAnsi="仿宋" w:eastAsia="仿宋" w:cs="仿宋"/>
          <w:sz w:val="36"/>
          <w:szCs w:val="36"/>
          <w:lang w:val="en-US" w:eastAsia="zh-CN"/>
        </w:rPr>
        <w:t>4</w:t>
      </w:r>
      <w:r>
        <w:rPr>
          <w:rFonts w:hint="eastAsia" w:ascii="仿宋" w:hAnsi="仿宋" w:eastAsia="仿宋" w:cs="仿宋"/>
          <w:sz w:val="36"/>
          <w:szCs w:val="36"/>
        </w:rPr>
        <w:t xml:space="preserve"> 月 </w:t>
      </w:r>
      <w:r>
        <w:rPr>
          <w:rFonts w:hint="eastAsia" w:ascii="仿宋" w:hAnsi="仿宋" w:eastAsia="仿宋" w:cs="仿宋"/>
          <w:sz w:val="36"/>
          <w:szCs w:val="36"/>
          <w:lang w:val="en-US" w:eastAsia="zh-CN"/>
        </w:rPr>
        <w:t>18</w:t>
      </w:r>
      <w:r>
        <w:rPr>
          <w:rFonts w:hint="eastAsia" w:ascii="仿宋" w:hAnsi="仿宋" w:eastAsia="仿宋" w:cs="仿宋"/>
          <w:sz w:val="36"/>
          <w:szCs w:val="36"/>
        </w:rPr>
        <w:t xml:space="preserve">   日</w:t>
      </w:r>
    </w:p>
    <w:p w14:paraId="7F757D83">
      <w:pPr>
        <w:pStyle w:val="4"/>
        <w:rPr>
          <w:rFonts w:hint="eastAsia" w:ascii="仿宋" w:hAnsi="仿宋" w:eastAsia="仿宋" w:cs="仿宋"/>
          <w:sz w:val="48"/>
          <w:szCs w:val="48"/>
        </w:rPr>
      </w:pPr>
    </w:p>
    <w:p w14:paraId="0EC9ED58">
      <w:pPr>
        <w:pStyle w:val="6"/>
        <w:ind w:left="2240"/>
        <w:rPr>
          <w:rFonts w:hint="eastAsia" w:ascii="仿宋" w:hAnsi="仿宋" w:eastAsia="仿宋" w:cs="仿宋"/>
          <w:sz w:val="36"/>
          <w:szCs w:val="36"/>
        </w:rPr>
      </w:pPr>
    </w:p>
    <w:p w14:paraId="04E14F40">
      <w:pPr>
        <w:spacing w:line="360" w:lineRule="auto"/>
        <w:rPr>
          <w:rFonts w:hint="eastAsia" w:ascii="仿宋" w:hAnsi="仿宋" w:eastAsia="仿宋" w:cs="仿宋"/>
        </w:rPr>
      </w:pPr>
      <w:r>
        <w:rPr>
          <w:rFonts w:hint="eastAsia" w:ascii="仿宋" w:hAnsi="仿宋" w:eastAsia="仿宋" w:cs="仿宋"/>
        </w:rPr>
        <w:br w:type="page"/>
      </w:r>
    </w:p>
    <w:p w14:paraId="45DAE1FE">
      <w:pPr>
        <w:pStyle w:val="10"/>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单位</w:t>
      </w:r>
      <w:r>
        <w:rPr>
          <w:rFonts w:hint="eastAsia" w:ascii="仿宋" w:hAnsi="仿宋" w:eastAsia="仿宋" w:cs="仿宋"/>
          <w:sz w:val="32"/>
          <w:szCs w:val="32"/>
        </w:rPr>
        <w:t>基本情况</w:t>
      </w:r>
    </w:p>
    <w:p w14:paraId="3793F535">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SA"/>
        </w:rPr>
        <w:t>（一）</w:t>
      </w:r>
      <w:r>
        <w:rPr>
          <w:rFonts w:hint="eastAsia" w:ascii="仿宋" w:hAnsi="仿宋" w:eastAsia="仿宋" w:cs="仿宋"/>
          <w:color w:val="000000"/>
          <w:sz w:val="32"/>
          <w:szCs w:val="32"/>
        </w:rPr>
        <w:t>单位基本情况</w:t>
      </w:r>
      <w:r>
        <w:rPr>
          <w:rFonts w:hint="eastAsia" w:ascii="仿宋" w:hAnsi="仿宋" w:eastAsia="仿宋" w:cs="仿宋"/>
          <w:color w:val="000000"/>
          <w:sz w:val="32"/>
          <w:szCs w:val="32"/>
          <w:lang w:val="en-US" w:eastAsia="zh-CN"/>
        </w:rPr>
        <w:t>及2024年度本单位履职情况</w:t>
      </w:r>
    </w:p>
    <w:p w14:paraId="2692DD47">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1．主要职能。</w:t>
      </w:r>
      <w:r>
        <w:rPr>
          <w:rFonts w:hint="eastAsia" w:ascii="仿宋" w:hAnsi="仿宋" w:eastAsia="仿宋" w:cs="仿宋"/>
          <w:sz w:val="32"/>
          <w:szCs w:val="24"/>
          <w:lang w:val="en-US" w:eastAsia="zh-CN"/>
        </w:rPr>
        <w:t>本单位贯彻中央、省、市关于市场规划建设和管理的法律法规，执行本市市场计划建设和管理的规章制度；负责市场信息统计工作；经营管理自建市场和新建市场的资产，负责市场设施的维修和改造，为市场业主提供各种服务设施和服务项目，收取市场交易服务费；负责搞好市场消防、安全、卫生、秩序及其他经营性事务工作。</w:t>
      </w:r>
    </w:p>
    <w:p w14:paraId="45EE25FB">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2．机构情况</w:t>
      </w:r>
      <w:r>
        <w:rPr>
          <w:rFonts w:hint="eastAsia" w:ascii="仿宋" w:hAnsi="仿宋" w:eastAsia="仿宋" w:cs="仿宋"/>
          <w:sz w:val="32"/>
          <w:szCs w:val="32"/>
          <w:lang w:eastAsia="zh-CN"/>
        </w:rPr>
        <w:t>。</w:t>
      </w:r>
      <w:r>
        <w:rPr>
          <w:rFonts w:hint="eastAsia" w:ascii="仿宋" w:hAnsi="仿宋" w:eastAsia="仿宋" w:cs="仿宋"/>
          <w:sz w:val="32"/>
          <w:szCs w:val="24"/>
          <w:lang w:val="en-US" w:eastAsia="zh-CN"/>
        </w:rPr>
        <w:t>2024年本单位从预算单位构成看，沅江市市场服务中心部门决算为一级预算单位，部门决算报表单独公开，没有下属单位。</w:t>
      </w:r>
    </w:p>
    <w:p w14:paraId="727C9EDA">
      <w:pPr>
        <w:snapToGrid w:val="0"/>
        <w:spacing w:line="520" w:lineRule="exact"/>
        <w:ind w:firstLine="640" w:firstLineChars="200"/>
        <w:rPr>
          <w:rFonts w:hint="eastAsia" w:ascii="仿宋" w:hAnsi="仿宋" w:eastAsia="仿宋" w:cs="仿宋"/>
          <w:sz w:val="32"/>
          <w:szCs w:val="32"/>
          <w:highlight w:val="yellow"/>
        </w:rPr>
      </w:pPr>
      <w:r>
        <w:rPr>
          <w:rFonts w:hint="eastAsia" w:ascii="仿宋" w:hAnsi="仿宋" w:eastAsia="仿宋" w:cs="仿宋"/>
          <w:sz w:val="32"/>
          <w:szCs w:val="32"/>
        </w:rPr>
        <w:t>3．人员情况</w:t>
      </w:r>
      <w:r>
        <w:rPr>
          <w:rFonts w:hint="eastAsia" w:ascii="仿宋" w:hAnsi="仿宋" w:eastAsia="仿宋" w:cs="仿宋"/>
          <w:sz w:val="32"/>
          <w:szCs w:val="24"/>
          <w:lang w:val="en-US" w:eastAsia="zh-CN"/>
        </w:rPr>
        <w:t>。</w:t>
      </w:r>
      <w:r>
        <w:rPr>
          <w:rFonts w:hint="eastAsia" w:ascii="仿宋" w:hAnsi="仿宋" w:eastAsia="仿宋" w:cs="仿宋"/>
          <w:sz w:val="32"/>
          <w:szCs w:val="24"/>
          <w:highlight w:val="none"/>
          <w:lang w:val="en-US" w:eastAsia="zh-CN"/>
        </w:rPr>
        <w:t>2024年本单位年未在职人数60人，退休40人，长期临聘雇员5人，年末实有人数105人。</w:t>
      </w:r>
    </w:p>
    <w:p w14:paraId="486BBBDF">
      <w:pPr>
        <w:widowControl/>
        <w:snapToGrid w:val="0"/>
        <w:spacing w:line="540" w:lineRule="exact"/>
        <w:ind w:firstLine="640" w:firstLineChars="200"/>
        <w:jc w:val="lef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履职情况</w:t>
      </w:r>
    </w:p>
    <w:p w14:paraId="0B2793A5">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）安全生产及市场业务工作</w:t>
      </w:r>
    </w:p>
    <w:p w14:paraId="68EC7038">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①认真落实安全生产各项工作目标任务，坚决执行安全生产工作“一票否决制”，进一步建立健全安全生产制度和职责、落实“一岗双责”责任制，年初与商务局签订了安全生产和消防安全工作责任状。成立了市场服务中心安全生产领导小组，与各基层所签订安全生产责任状，要求各农贸市场做好安全生产巡查日志，每天下午5点前将安全生产情况及时上报办公室，做到发现问题及时整改落实。不定期进行安全生产检查，进一步加强各农贸市场安全消防隐患排查，落实消防安全制度，杜绝了消防安全事故的发生。</w:t>
      </w:r>
    </w:p>
    <w:p w14:paraId="31517FE4">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②积极开展农贸市场火灾事故隐患排查整治行动，遏制火灾事故的发生。在市场内开展规范使用液化气宣传和整治行动，把安全隐患控制在萌芽状态，全年未出现一例安全事故。</w:t>
      </w:r>
    </w:p>
    <w:p w14:paraId="5C9B4E83">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③全年完成非税收入79.72万元。</w:t>
      </w:r>
    </w:p>
    <w:p w14:paraId="2A237442">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）党风廉政建设工作</w:t>
      </w:r>
    </w:p>
    <w:p w14:paraId="164ED857">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紧紧围绕中心发展工作大局，不断深化党风廉政建设工作，坚持与时俱进、突出重点、强化教育、标本兼治、惩防并举、注重预防的方针，圆满完成了各项工作任务，为推动中心政治安定和稳定发展发挥了积极作用。</w:t>
      </w:r>
    </w:p>
    <w:p w14:paraId="6A3D74DA">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①强化组织领导，落实党风廉政责任。认真落实中心总支统一领导，全体干职工积极参与反腐败领导体制和工作机制，形成反腐倡廉的强大合力。明确工作职责，坚决履行总支书记第一责任人责任，认真落实总支班子成员一岗双责，将反腐倡廉工作落到实处。</w:t>
      </w:r>
    </w:p>
    <w:p w14:paraId="3AF3239E">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②立足学习教育，提高干部廉洁自律意识。始终把增强党员干部廉洁意识，提高自律能力作为经常性工作来抓，制定切实可行的学习计划，抓好干部廉洁自律教育。赴红色革命基地参观学习，开展“学党史、悟初心、担使命”主题学习及有关法律法规的学习教育。加强八项规定学习和深化作风建设“九大专项整治行动”承诺，要求广大党员干部不折不扣地执行相关制度和规定，筑牢思想防线。</w:t>
      </w:r>
    </w:p>
    <w:p w14:paraId="40D0DDF5">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③健全完善党建制度，建立日常管理制度，明确制定学习制度和会议制度，积极开展党的组织活动，确保党组织生活丰富多彩。以制度规范行为，认真落实权力在阳光下运行。</w:t>
      </w:r>
    </w:p>
    <w:p w14:paraId="63C7F64B">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④强化监督、巩固效能行动实效。进一步巩固效能行动成果，严肃工作纪律，严格执行中央的八项规定，加大跟踪问责和考核问责力度，切实做到任务责任到人、保证中心各项工作高效落实和全面完成。</w:t>
      </w:r>
    </w:p>
    <w:p w14:paraId="1AB7CC42">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⑤大力发挥党支部战斗堡垒的作用，认真履行党员先锋模范的作用，坚持贯彻民主集中制，进一步拓展创新工作思路，为中心各项工作的开展提供了强有力的精神动力和思想保障，并顺利地完成了党支部换届工作，增选了贺建辉为党支部副书记，曹学武、邓学军二同志为支部委员，大大加强了党支部核心力量。</w:t>
      </w:r>
    </w:p>
    <w:p w14:paraId="3FE7E042">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）市场提质改建及市场整治工作</w:t>
      </w:r>
    </w:p>
    <w:p w14:paraId="427A44C7">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①我中心为了推进由传统型农贸市场向新型智慧型农贸市场的转型进程，对各城镇农贸市场的基础性设施进行了大量的维修，并加强对各农贸市场环境卫生的综合治理力度，划行归市，整治市场违规经营，每月定期对各农贸市场进行清理冲洗，努力营造一个“智慧文明、诚信经营”的民生消费环境。</w:t>
      </w:r>
    </w:p>
    <w:p w14:paraId="7051EFC1">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②保障市场食品安全，加强对农贸市场食品安全检测、索证等管理，营造放心舒心的消费环境。添置了检测设备、电子显示屏，培训了检测专员，开展农贸市场食品农残检测。加强检测设备管理，每天在市场电子屏公示检测结果，实行全索证管理，督促经营户建立健全索证索票和进货台帐制度。</w:t>
      </w:r>
    </w:p>
    <w:p w14:paraId="6C6BC013">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（四）创建工作</w:t>
      </w:r>
    </w:p>
    <w:p w14:paraId="4F18A3EB">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①为落实市文明委、市爱卫委的相关文件和通知精神及商务局下达的创建工作要求，我们切实把市场创建工作为一项民生工程来抓，层层落实，加强协调配合。积极联合各职能部冂开展整治违规经营的执法行动，顺利通过创建国家卫生城市初检。</w:t>
      </w:r>
    </w:p>
    <w:p w14:paraId="01339BE2">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②我们进一步加大整治力度，加快工作节奏，使我市农贸市场达到创建标准要求。为全面推进创建工作的有序进行，我中心组织全体干职工联合城管等相关职能部门对书院路、金沙路占道经营的马路市场进行联合整治，社会效能明显，获得广大市民一致好评。加强了市场日常管理和市场内卫生秩序整治，张贴、悬挂创建横幅标语三十余条、招牌，印发创建宣传资料千余份，积极构建创建文明城市氛围。累计投入创建整治工作经费20多万元，在多次省市级创文检查中获得了好的成绩。</w:t>
      </w:r>
    </w:p>
    <w:p w14:paraId="71604739">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（二）</w:t>
      </w:r>
      <w:r>
        <w:rPr>
          <w:rFonts w:hint="eastAsia" w:ascii="仿宋" w:hAnsi="仿宋" w:eastAsia="仿宋" w:cs="仿宋"/>
          <w:color w:val="000000"/>
          <w:sz w:val="32"/>
          <w:szCs w:val="32"/>
          <w:lang w:val="en-US" w:eastAsia="zh-CN"/>
        </w:rPr>
        <w:t>单位年度整体支出绩效目标，专项资金绩效目标、其他项目支出绩效目标</w:t>
      </w:r>
      <w:r>
        <w:rPr>
          <w:rFonts w:hint="eastAsia" w:ascii="仿宋" w:hAnsi="仿宋" w:eastAsia="仿宋" w:cs="仿宋"/>
          <w:color w:val="000000"/>
          <w:sz w:val="32"/>
          <w:szCs w:val="32"/>
        </w:rPr>
        <w:t>。</w:t>
      </w:r>
    </w:p>
    <w:p w14:paraId="093713F7">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我单位2024年整体支出绩效目标以及项目绩效目标如下表所示。</w:t>
      </w:r>
    </w:p>
    <w:p w14:paraId="41C5D89D">
      <w:pPr>
        <w:widowControl/>
        <w:numPr>
          <w:ilvl w:val="0"/>
          <w:numId w:val="0"/>
        </w:numPr>
        <w:snapToGrid w:val="0"/>
        <w:spacing w:line="540" w:lineRule="exact"/>
        <w:ind w:firstLine="640" w:firstLineChars="20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2024年部门整体支出绩效目标表</w:t>
      </w:r>
    </w:p>
    <w:tbl>
      <w:tblPr>
        <w:tblStyle w:val="8"/>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843"/>
        <w:gridCol w:w="2188"/>
        <w:gridCol w:w="2503"/>
      </w:tblGrid>
      <w:tr w14:paraId="1990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noWrap w:val="0"/>
            <w:vAlign w:val="center"/>
          </w:tcPr>
          <w:p w14:paraId="1625EE56">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部门名称</w:t>
            </w:r>
          </w:p>
        </w:tc>
        <w:tc>
          <w:tcPr>
            <w:tcW w:w="7681" w:type="dxa"/>
            <w:gridSpan w:val="4"/>
            <w:noWrap w:val="0"/>
            <w:vAlign w:val="center"/>
          </w:tcPr>
          <w:p w14:paraId="7710F3FA">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lang w:eastAsia="zh-CN"/>
              </w:rPr>
              <w:t>沅江市市场服务中心</w:t>
            </w:r>
            <w:r>
              <w:rPr>
                <w:rFonts w:hint="eastAsia" w:ascii="仿宋_GB2312" w:hAnsi="Calibri" w:eastAsia="仿宋_GB2312" w:cs="Times New Roman"/>
                <w:kern w:val="0"/>
                <w:sz w:val="21"/>
                <w:szCs w:val="21"/>
              </w:rPr>
              <w:t>　　</w:t>
            </w:r>
          </w:p>
        </w:tc>
      </w:tr>
      <w:tr w14:paraId="793C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761" w:type="dxa"/>
            <w:noWrap w:val="0"/>
            <w:vAlign w:val="center"/>
          </w:tcPr>
          <w:p w14:paraId="7C49010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hAnsi="Calibri" w:cs="Times New Roman"/>
                <w:kern w:val="0"/>
                <w:sz w:val="21"/>
                <w:szCs w:val="21"/>
                <w:lang w:val="en-US" w:eastAsia="zh-CN"/>
              </w:rPr>
            </w:pPr>
            <w:r>
              <w:rPr>
                <w:rFonts w:hint="eastAsia" w:hAnsi="Calibri" w:cs="Times New Roman"/>
                <w:kern w:val="0"/>
                <w:sz w:val="21"/>
                <w:szCs w:val="21"/>
                <w:lang w:val="en-US" w:eastAsia="zh-CN"/>
              </w:rPr>
              <w:t>整体绩效目标</w:t>
            </w:r>
          </w:p>
        </w:tc>
        <w:tc>
          <w:tcPr>
            <w:tcW w:w="7681" w:type="dxa"/>
            <w:gridSpan w:val="4"/>
            <w:noWrap w:val="0"/>
            <w:vAlign w:val="center"/>
          </w:tcPr>
          <w:p w14:paraId="3DDFAC8B">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hAnsi="Calibri" w:cs="Times New Roman"/>
                <w:kern w:val="0"/>
                <w:sz w:val="21"/>
                <w:szCs w:val="21"/>
                <w:lang w:val="en-US" w:eastAsia="zh-CN"/>
              </w:rPr>
            </w:pPr>
            <w:r>
              <w:rPr>
                <w:rFonts w:hint="eastAsia" w:hAnsi="Calibri" w:cs="Times New Roman"/>
                <w:kern w:val="0"/>
                <w:sz w:val="21"/>
                <w:szCs w:val="21"/>
                <w:lang w:val="en-US" w:eastAsia="zh-CN"/>
              </w:rPr>
              <w:t>1：及时发放干职工工资及福利，维护正常运转，保稳定。</w:t>
            </w:r>
          </w:p>
          <w:p w14:paraId="2E96BB23">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hAnsi="Calibri" w:cs="Times New Roman"/>
                <w:kern w:val="0"/>
                <w:sz w:val="21"/>
                <w:szCs w:val="21"/>
                <w:lang w:val="en-US" w:eastAsia="zh-CN"/>
              </w:rPr>
            </w:pPr>
            <w:r>
              <w:rPr>
                <w:rFonts w:hint="eastAsia" w:hAnsi="Calibri" w:cs="Times New Roman"/>
                <w:kern w:val="0"/>
                <w:sz w:val="21"/>
                <w:szCs w:val="21"/>
                <w:lang w:val="en-US" w:eastAsia="zh-CN"/>
              </w:rPr>
              <w:t>2：搞好市场整治及维护，保持良好的 市场秩序。</w:t>
            </w:r>
          </w:p>
        </w:tc>
      </w:tr>
      <w:tr w14:paraId="4A4C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1" w:type="dxa"/>
            <w:vMerge w:val="restart"/>
            <w:noWrap w:val="0"/>
            <w:vAlign w:val="center"/>
          </w:tcPr>
          <w:p w14:paraId="776AEC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部门整体支出</w:t>
            </w:r>
          </w:p>
          <w:p w14:paraId="613022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年度绩效指标</w:t>
            </w:r>
          </w:p>
        </w:tc>
        <w:tc>
          <w:tcPr>
            <w:tcW w:w="1147" w:type="dxa"/>
            <w:noWrap w:val="0"/>
            <w:vAlign w:val="center"/>
          </w:tcPr>
          <w:p w14:paraId="0D7AF5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一级指标</w:t>
            </w:r>
          </w:p>
        </w:tc>
        <w:tc>
          <w:tcPr>
            <w:tcW w:w="1843" w:type="dxa"/>
            <w:noWrap w:val="0"/>
            <w:vAlign w:val="center"/>
          </w:tcPr>
          <w:p w14:paraId="76D0CC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二级指标</w:t>
            </w:r>
          </w:p>
        </w:tc>
        <w:tc>
          <w:tcPr>
            <w:tcW w:w="2188" w:type="dxa"/>
            <w:noWrap w:val="0"/>
            <w:vAlign w:val="center"/>
          </w:tcPr>
          <w:p w14:paraId="70AD8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三级指标</w:t>
            </w:r>
          </w:p>
        </w:tc>
        <w:tc>
          <w:tcPr>
            <w:tcW w:w="2503" w:type="dxa"/>
            <w:noWrap w:val="0"/>
            <w:vAlign w:val="center"/>
          </w:tcPr>
          <w:p w14:paraId="7FA8CA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指标值及单位</w:t>
            </w:r>
          </w:p>
        </w:tc>
      </w:tr>
      <w:tr w14:paraId="0BA9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61" w:type="dxa"/>
            <w:vMerge w:val="continue"/>
            <w:noWrap w:val="0"/>
            <w:vAlign w:val="center"/>
          </w:tcPr>
          <w:p w14:paraId="29E901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147" w:type="dxa"/>
            <w:vMerge w:val="restart"/>
            <w:noWrap w:val="0"/>
            <w:vAlign w:val="center"/>
          </w:tcPr>
          <w:p w14:paraId="345C9C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产出指标</w:t>
            </w:r>
          </w:p>
        </w:tc>
        <w:tc>
          <w:tcPr>
            <w:tcW w:w="1843" w:type="dxa"/>
            <w:vMerge w:val="restart"/>
            <w:noWrap w:val="0"/>
            <w:vAlign w:val="center"/>
          </w:tcPr>
          <w:p w14:paraId="61E8803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数量指标</w:t>
            </w:r>
          </w:p>
        </w:tc>
        <w:tc>
          <w:tcPr>
            <w:tcW w:w="2188" w:type="dxa"/>
            <w:noWrap w:val="0"/>
            <w:vAlign w:val="center"/>
          </w:tcPr>
          <w:p w14:paraId="15C91E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lang w:eastAsia="zh-CN"/>
              </w:rPr>
              <w:t>干职工每月工资及福利发放</w:t>
            </w:r>
          </w:p>
        </w:tc>
        <w:tc>
          <w:tcPr>
            <w:tcW w:w="2503" w:type="dxa"/>
            <w:noWrap w:val="0"/>
            <w:vAlign w:val="center"/>
          </w:tcPr>
          <w:p w14:paraId="30293FA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0"/>
                <w:sz w:val="21"/>
                <w:szCs w:val="21"/>
                <w:lang w:val="en-US" w:eastAsia="zh-CN"/>
              </w:rPr>
            </w:pPr>
            <w:r>
              <w:rPr>
                <w:rFonts w:hint="eastAsia" w:hAnsi="Calibri" w:cs="Times New Roman"/>
                <w:kern w:val="0"/>
                <w:sz w:val="21"/>
                <w:szCs w:val="21"/>
                <w:lang w:val="en-US" w:eastAsia="zh-CN"/>
              </w:rPr>
              <w:t>12次</w:t>
            </w:r>
          </w:p>
        </w:tc>
      </w:tr>
      <w:tr w14:paraId="488D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61" w:type="dxa"/>
            <w:vMerge w:val="continue"/>
            <w:noWrap w:val="0"/>
            <w:vAlign w:val="center"/>
          </w:tcPr>
          <w:p w14:paraId="397537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74D0B9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vMerge w:val="continue"/>
            <w:noWrap w:val="0"/>
            <w:vAlign w:val="center"/>
          </w:tcPr>
          <w:p w14:paraId="7B5D40B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2188" w:type="dxa"/>
            <w:noWrap w:val="0"/>
            <w:vAlign w:val="center"/>
          </w:tcPr>
          <w:p w14:paraId="5F0CC19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市场整顿治理及维护</w:t>
            </w:r>
          </w:p>
        </w:tc>
        <w:tc>
          <w:tcPr>
            <w:tcW w:w="2503" w:type="dxa"/>
            <w:noWrap w:val="0"/>
            <w:vAlign w:val="center"/>
          </w:tcPr>
          <w:p w14:paraId="4089E67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0"/>
                <w:sz w:val="21"/>
                <w:szCs w:val="21"/>
                <w:lang w:val="en-US" w:eastAsia="zh-CN"/>
              </w:rPr>
            </w:pPr>
            <w:r>
              <w:rPr>
                <w:rFonts w:hint="default" w:ascii="Arial" w:hAnsi="Arial" w:cs="Arial"/>
                <w:kern w:val="0"/>
                <w:sz w:val="21"/>
                <w:szCs w:val="21"/>
                <w:lang w:val="en-US" w:eastAsia="zh-CN"/>
              </w:rPr>
              <w:t>≥</w:t>
            </w:r>
            <w:r>
              <w:rPr>
                <w:rFonts w:hint="eastAsia" w:hAnsi="Calibri" w:cs="Times New Roman"/>
                <w:kern w:val="0"/>
                <w:sz w:val="21"/>
                <w:szCs w:val="21"/>
                <w:lang w:val="en-US" w:eastAsia="zh-CN"/>
              </w:rPr>
              <w:t>2次</w:t>
            </w:r>
          </w:p>
        </w:tc>
      </w:tr>
      <w:tr w14:paraId="342A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761" w:type="dxa"/>
            <w:vMerge w:val="continue"/>
            <w:noWrap w:val="0"/>
            <w:vAlign w:val="center"/>
          </w:tcPr>
          <w:p w14:paraId="3467FD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642915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vMerge w:val="restart"/>
            <w:noWrap w:val="0"/>
            <w:vAlign w:val="center"/>
          </w:tcPr>
          <w:p w14:paraId="4EE7483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质量指标</w:t>
            </w:r>
          </w:p>
        </w:tc>
        <w:tc>
          <w:tcPr>
            <w:tcW w:w="2188" w:type="dxa"/>
            <w:noWrap w:val="0"/>
            <w:vAlign w:val="center"/>
          </w:tcPr>
          <w:p w14:paraId="7AA2F8F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工资发放率</w:t>
            </w:r>
          </w:p>
        </w:tc>
        <w:tc>
          <w:tcPr>
            <w:tcW w:w="2503" w:type="dxa"/>
            <w:noWrap w:val="0"/>
            <w:vAlign w:val="center"/>
          </w:tcPr>
          <w:p w14:paraId="55D2A3D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0"/>
                <w:sz w:val="21"/>
                <w:szCs w:val="21"/>
                <w:lang w:val="en-US" w:eastAsia="zh-CN"/>
              </w:rPr>
            </w:pPr>
            <w:r>
              <w:rPr>
                <w:rFonts w:hint="eastAsia" w:hAnsi="Calibri" w:cs="Times New Roman"/>
                <w:kern w:val="0"/>
                <w:sz w:val="21"/>
                <w:szCs w:val="21"/>
                <w:lang w:val="en-US" w:eastAsia="zh-CN"/>
              </w:rPr>
              <w:t>100%</w:t>
            </w:r>
          </w:p>
        </w:tc>
      </w:tr>
      <w:tr w14:paraId="0C8A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61" w:type="dxa"/>
            <w:vMerge w:val="continue"/>
            <w:noWrap w:val="0"/>
            <w:vAlign w:val="center"/>
          </w:tcPr>
          <w:p w14:paraId="19CFB8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6BFD13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vMerge w:val="continue"/>
            <w:noWrap w:val="0"/>
            <w:vAlign w:val="center"/>
          </w:tcPr>
          <w:p w14:paraId="1074593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2188" w:type="dxa"/>
            <w:noWrap w:val="0"/>
            <w:vAlign w:val="center"/>
          </w:tcPr>
          <w:p w14:paraId="1BCBD40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维护验收合格率</w:t>
            </w:r>
          </w:p>
        </w:tc>
        <w:tc>
          <w:tcPr>
            <w:tcW w:w="2503" w:type="dxa"/>
            <w:noWrap w:val="0"/>
            <w:vAlign w:val="center"/>
          </w:tcPr>
          <w:p w14:paraId="6DF20DC8">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0"/>
                <w:sz w:val="21"/>
                <w:szCs w:val="21"/>
                <w:lang w:val="en-US" w:eastAsia="zh-CN"/>
              </w:rPr>
            </w:pPr>
            <w:r>
              <w:rPr>
                <w:rFonts w:hint="eastAsia" w:hAnsi="Calibri" w:cs="Times New Roman"/>
                <w:kern w:val="0"/>
                <w:sz w:val="21"/>
                <w:szCs w:val="21"/>
                <w:lang w:val="en-US" w:eastAsia="zh-CN"/>
              </w:rPr>
              <w:t>98%</w:t>
            </w:r>
          </w:p>
        </w:tc>
      </w:tr>
      <w:tr w14:paraId="42D6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61" w:type="dxa"/>
            <w:vMerge w:val="continue"/>
            <w:noWrap w:val="0"/>
            <w:vAlign w:val="center"/>
          </w:tcPr>
          <w:p w14:paraId="228C53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4DC362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vMerge w:val="restart"/>
            <w:noWrap w:val="0"/>
            <w:vAlign w:val="center"/>
          </w:tcPr>
          <w:p w14:paraId="52508C0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成本指标</w:t>
            </w:r>
          </w:p>
        </w:tc>
        <w:tc>
          <w:tcPr>
            <w:tcW w:w="2188" w:type="dxa"/>
            <w:noWrap w:val="0"/>
            <w:vAlign w:val="center"/>
          </w:tcPr>
          <w:p w14:paraId="7344727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工资及福利发放金额</w:t>
            </w:r>
          </w:p>
        </w:tc>
        <w:tc>
          <w:tcPr>
            <w:tcW w:w="2503" w:type="dxa"/>
            <w:noWrap w:val="0"/>
            <w:vAlign w:val="center"/>
          </w:tcPr>
          <w:p w14:paraId="1778427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0"/>
                <w:sz w:val="21"/>
                <w:szCs w:val="21"/>
                <w:lang w:val="en-US" w:eastAsia="zh-CN"/>
              </w:rPr>
            </w:pPr>
            <w:r>
              <w:rPr>
                <w:rFonts w:hint="eastAsia" w:hAnsi="Calibri" w:cs="Times New Roman"/>
                <w:kern w:val="0"/>
                <w:sz w:val="21"/>
                <w:szCs w:val="21"/>
                <w:lang w:val="en-US" w:eastAsia="zh-CN"/>
              </w:rPr>
              <w:t>695.4</w:t>
            </w:r>
          </w:p>
        </w:tc>
      </w:tr>
      <w:tr w14:paraId="230B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761" w:type="dxa"/>
            <w:vMerge w:val="continue"/>
            <w:noWrap w:val="0"/>
            <w:vAlign w:val="center"/>
          </w:tcPr>
          <w:p w14:paraId="4A98B0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0C4E2F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vMerge w:val="continue"/>
            <w:noWrap w:val="0"/>
            <w:vAlign w:val="center"/>
          </w:tcPr>
          <w:p w14:paraId="3E1C248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2188" w:type="dxa"/>
            <w:noWrap w:val="0"/>
            <w:vAlign w:val="center"/>
          </w:tcPr>
          <w:p w14:paraId="4A9BDDA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维护经济成本</w:t>
            </w:r>
          </w:p>
        </w:tc>
        <w:tc>
          <w:tcPr>
            <w:tcW w:w="2503" w:type="dxa"/>
            <w:noWrap w:val="0"/>
            <w:vAlign w:val="center"/>
          </w:tcPr>
          <w:p w14:paraId="6D314F0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0"/>
                <w:sz w:val="21"/>
                <w:szCs w:val="21"/>
                <w:lang w:val="en-US" w:eastAsia="zh-CN"/>
              </w:rPr>
            </w:pPr>
            <w:r>
              <w:rPr>
                <w:rFonts w:hint="eastAsia" w:hAnsi="Calibri" w:cs="Times New Roman"/>
                <w:kern w:val="0"/>
                <w:sz w:val="21"/>
                <w:szCs w:val="21"/>
                <w:lang w:val="en-US" w:eastAsia="zh-CN"/>
              </w:rPr>
              <w:t>31</w:t>
            </w:r>
          </w:p>
        </w:tc>
      </w:tr>
      <w:tr w14:paraId="71DB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61" w:type="dxa"/>
            <w:vMerge w:val="continue"/>
            <w:noWrap w:val="0"/>
            <w:vAlign w:val="center"/>
          </w:tcPr>
          <w:p w14:paraId="33DF03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654D46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vMerge w:val="restart"/>
            <w:noWrap w:val="0"/>
            <w:vAlign w:val="center"/>
          </w:tcPr>
          <w:p w14:paraId="226BB23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时效指标</w:t>
            </w:r>
          </w:p>
        </w:tc>
        <w:tc>
          <w:tcPr>
            <w:tcW w:w="2188" w:type="dxa"/>
            <w:noWrap w:val="0"/>
            <w:vAlign w:val="center"/>
          </w:tcPr>
          <w:p w14:paraId="4144F4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工资及福利发放及时</w:t>
            </w:r>
          </w:p>
        </w:tc>
        <w:tc>
          <w:tcPr>
            <w:tcW w:w="2503" w:type="dxa"/>
            <w:noWrap w:val="0"/>
            <w:vAlign w:val="center"/>
          </w:tcPr>
          <w:p w14:paraId="5F1078B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val="en-US" w:eastAsia="zh-CN"/>
              </w:rPr>
            </w:pPr>
            <w:r>
              <w:rPr>
                <w:rFonts w:hint="eastAsia" w:hAnsi="Calibri" w:cs="Times New Roman"/>
                <w:kern w:val="0"/>
                <w:sz w:val="21"/>
                <w:szCs w:val="21"/>
                <w:lang w:val="en-US" w:eastAsia="zh-CN"/>
              </w:rPr>
              <w:t>1年</w:t>
            </w:r>
          </w:p>
        </w:tc>
      </w:tr>
      <w:tr w14:paraId="4FD0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761" w:type="dxa"/>
            <w:vMerge w:val="continue"/>
            <w:noWrap w:val="0"/>
            <w:vAlign w:val="center"/>
          </w:tcPr>
          <w:p w14:paraId="2B7D75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5C457E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vMerge w:val="continue"/>
            <w:noWrap w:val="0"/>
            <w:vAlign w:val="center"/>
          </w:tcPr>
          <w:p w14:paraId="0E83D43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2188" w:type="dxa"/>
            <w:noWrap w:val="0"/>
            <w:vAlign w:val="center"/>
          </w:tcPr>
          <w:p w14:paraId="63A1BC9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维护完工率</w:t>
            </w:r>
          </w:p>
        </w:tc>
        <w:tc>
          <w:tcPr>
            <w:tcW w:w="2503" w:type="dxa"/>
            <w:noWrap w:val="0"/>
            <w:vAlign w:val="center"/>
          </w:tcPr>
          <w:p w14:paraId="105E1E5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0"/>
                <w:sz w:val="21"/>
                <w:szCs w:val="21"/>
                <w:lang w:val="en-US" w:eastAsia="zh-CN"/>
              </w:rPr>
            </w:pPr>
            <w:r>
              <w:rPr>
                <w:rFonts w:hint="eastAsia" w:hAnsi="Calibri" w:cs="Times New Roman"/>
                <w:kern w:val="0"/>
                <w:sz w:val="21"/>
                <w:szCs w:val="21"/>
                <w:lang w:val="en-US" w:eastAsia="zh-CN"/>
              </w:rPr>
              <w:t>100%</w:t>
            </w:r>
          </w:p>
        </w:tc>
      </w:tr>
      <w:tr w14:paraId="738C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61" w:type="dxa"/>
            <w:vMerge w:val="continue"/>
            <w:noWrap w:val="0"/>
            <w:vAlign w:val="center"/>
          </w:tcPr>
          <w:p w14:paraId="628BBA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kern w:val="0"/>
                <w:sz w:val="21"/>
                <w:szCs w:val="21"/>
              </w:rPr>
            </w:pPr>
          </w:p>
        </w:tc>
        <w:tc>
          <w:tcPr>
            <w:tcW w:w="1147" w:type="dxa"/>
            <w:vMerge w:val="restart"/>
            <w:noWrap w:val="0"/>
            <w:vAlign w:val="center"/>
          </w:tcPr>
          <w:p w14:paraId="526A93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效益指标</w:t>
            </w:r>
          </w:p>
        </w:tc>
        <w:tc>
          <w:tcPr>
            <w:tcW w:w="1843" w:type="dxa"/>
            <w:noWrap w:val="0"/>
            <w:vAlign w:val="center"/>
          </w:tcPr>
          <w:p w14:paraId="00E32B1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经济效益指标</w:t>
            </w:r>
          </w:p>
        </w:tc>
        <w:tc>
          <w:tcPr>
            <w:tcW w:w="2188" w:type="dxa"/>
            <w:noWrap w:val="0"/>
            <w:vAlign w:val="center"/>
          </w:tcPr>
          <w:p w14:paraId="44B08CE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市场维护及时，保障摊位费的收取</w:t>
            </w:r>
          </w:p>
        </w:tc>
        <w:tc>
          <w:tcPr>
            <w:tcW w:w="2503" w:type="dxa"/>
            <w:noWrap w:val="0"/>
            <w:vAlign w:val="center"/>
          </w:tcPr>
          <w:p w14:paraId="5DE732B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0"/>
                <w:sz w:val="21"/>
                <w:szCs w:val="21"/>
                <w:lang w:val="en-US" w:eastAsia="zh-CN"/>
              </w:rPr>
            </w:pPr>
            <w:r>
              <w:rPr>
                <w:rFonts w:hint="eastAsia" w:hAnsi="Calibri" w:cs="Times New Roman"/>
                <w:kern w:val="0"/>
                <w:sz w:val="21"/>
                <w:szCs w:val="21"/>
                <w:lang w:val="en-US" w:eastAsia="zh-CN"/>
              </w:rPr>
              <w:t>80万</w:t>
            </w:r>
          </w:p>
        </w:tc>
      </w:tr>
      <w:tr w14:paraId="07F9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1" w:type="dxa"/>
            <w:vMerge w:val="continue"/>
            <w:noWrap w:val="0"/>
            <w:vAlign w:val="center"/>
          </w:tcPr>
          <w:p w14:paraId="4DE74B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28D356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vMerge w:val="restart"/>
            <w:noWrap w:val="0"/>
            <w:vAlign w:val="center"/>
          </w:tcPr>
          <w:p w14:paraId="09F9F67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社会效益指标</w:t>
            </w:r>
          </w:p>
        </w:tc>
        <w:tc>
          <w:tcPr>
            <w:tcW w:w="2188" w:type="dxa"/>
            <w:noWrap w:val="0"/>
            <w:vAlign w:val="center"/>
          </w:tcPr>
          <w:p w14:paraId="007D08B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工资及福利及时发放到位。保稳定</w:t>
            </w:r>
          </w:p>
        </w:tc>
        <w:tc>
          <w:tcPr>
            <w:tcW w:w="2503" w:type="dxa"/>
            <w:noWrap w:val="0"/>
            <w:vAlign w:val="center"/>
          </w:tcPr>
          <w:p w14:paraId="4BBDAF3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val="en-US" w:eastAsia="zh-CN"/>
              </w:rPr>
            </w:pPr>
            <w:r>
              <w:rPr>
                <w:rFonts w:hint="eastAsia" w:ascii="仿宋_GB2312" w:hAnsi="Calibri" w:cs="Times New Roman"/>
                <w:kern w:val="0"/>
                <w:sz w:val="21"/>
                <w:szCs w:val="21"/>
                <w:lang w:val="en-US" w:eastAsia="zh-CN"/>
              </w:rPr>
              <w:t>效果明显</w:t>
            </w:r>
          </w:p>
        </w:tc>
      </w:tr>
      <w:tr w14:paraId="1BF9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1" w:type="dxa"/>
            <w:vMerge w:val="continue"/>
            <w:noWrap w:val="0"/>
            <w:vAlign w:val="center"/>
          </w:tcPr>
          <w:p w14:paraId="524D0E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29E4D1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vMerge w:val="continue"/>
            <w:noWrap w:val="0"/>
            <w:vAlign w:val="center"/>
          </w:tcPr>
          <w:p w14:paraId="1BB7B54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2188" w:type="dxa"/>
            <w:noWrap w:val="0"/>
            <w:vAlign w:val="center"/>
          </w:tcPr>
          <w:p w14:paraId="513DC6B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市场维护及时，保障了市场经营秩序</w:t>
            </w:r>
          </w:p>
        </w:tc>
        <w:tc>
          <w:tcPr>
            <w:tcW w:w="2503" w:type="dxa"/>
            <w:noWrap w:val="0"/>
            <w:vAlign w:val="center"/>
          </w:tcPr>
          <w:p w14:paraId="6FAF273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val="en-US" w:eastAsia="zh-CN"/>
              </w:rPr>
            </w:pPr>
            <w:r>
              <w:rPr>
                <w:rFonts w:hint="eastAsia" w:ascii="仿宋_GB2312" w:hAnsi="Calibri" w:cs="Times New Roman"/>
                <w:kern w:val="0"/>
                <w:sz w:val="21"/>
                <w:szCs w:val="21"/>
                <w:lang w:val="en-US" w:eastAsia="zh-CN"/>
              </w:rPr>
              <w:t>效果明显</w:t>
            </w:r>
          </w:p>
        </w:tc>
      </w:tr>
      <w:tr w14:paraId="5055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1" w:type="dxa"/>
            <w:vMerge w:val="continue"/>
            <w:noWrap w:val="0"/>
            <w:vAlign w:val="center"/>
          </w:tcPr>
          <w:p w14:paraId="68E8AE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544AA5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noWrap w:val="0"/>
            <w:vAlign w:val="center"/>
          </w:tcPr>
          <w:p w14:paraId="32F84E5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生态效益指标</w:t>
            </w:r>
          </w:p>
        </w:tc>
        <w:tc>
          <w:tcPr>
            <w:tcW w:w="2188" w:type="dxa"/>
            <w:noWrap w:val="0"/>
            <w:vAlign w:val="center"/>
          </w:tcPr>
          <w:p w14:paraId="56CE6E3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2503" w:type="dxa"/>
            <w:noWrap w:val="0"/>
            <w:vAlign w:val="center"/>
          </w:tcPr>
          <w:p w14:paraId="45943A6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r>
      <w:tr w14:paraId="3A34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1" w:type="dxa"/>
            <w:vMerge w:val="continue"/>
            <w:noWrap w:val="0"/>
            <w:vAlign w:val="center"/>
          </w:tcPr>
          <w:p w14:paraId="7A24DA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0101FB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noWrap w:val="0"/>
            <w:vAlign w:val="center"/>
          </w:tcPr>
          <w:p w14:paraId="50D9464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可持续影响指标</w:t>
            </w:r>
          </w:p>
        </w:tc>
        <w:tc>
          <w:tcPr>
            <w:tcW w:w="2188" w:type="dxa"/>
            <w:noWrap w:val="0"/>
            <w:vAlign w:val="center"/>
          </w:tcPr>
          <w:p w14:paraId="19B1689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2503" w:type="dxa"/>
            <w:noWrap w:val="0"/>
            <w:vAlign w:val="center"/>
          </w:tcPr>
          <w:p w14:paraId="0AE38B0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r>
      <w:tr w14:paraId="76F4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1" w:type="dxa"/>
            <w:vMerge w:val="continue"/>
            <w:noWrap w:val="0"/>
            <w:vAlign w:val="center"/>
          </w:tcPr>
          <w:p w14:paraId="0E459B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117853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vMerge w:val="restart"/>
            <w:noWrap w:val="0"/>
            <w:vAlign w:val="center"/>
          </w:tcPr>
          <w:p w14:paraId="2FB3E70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社会公众或服务对象满意度</w:t>
            </w:r>
          </w:p>
        </w:tc>
        <w:tc>
          <w:tcPr>
            <w:tcW w:w="2188" w:type="dxa"/>
            <w:noWrap w:val="0"/>
            <w:vAlign w:val="center"/>
          </w:tcPr>
          <w:p w14:paraId="355B0C3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干职工满意度</w:t>
            </w:r>
          </w:p>
        </w:tc>
        <w:tc>
          <w:tcPr>
            <w:tcW w:w="2503" w:type="dxa"/>
            <w:noWrap w:val="0"/>
            <w:vAlign w:val="center"/>
          </w:tcPr>
          <w:p w14:paraId="5D11EC7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0"/>
                <w:sz w:val="21"/>
                <w:szCs w:val="21"/>
                <w:lang w:val="en-US" w:eastAsia="zh-CN"/>
              </w:rPr>
            </w:pPr>
            <w:r>
              <w:rPr>
                <w:rFonts w:hint="eastAsia" w:hAnsi="Calibri" w:cs="Times New Roman"/>
                <w:kern w:val="0"/>
                <w:sz w:val="21"/>
                <w:szCs w:val="21"/>
                <w:lang w:val="en-US" w:eastAsia="zh-CN"/>
              </w:rPr>
              <w:t>100%</w:t>
            </w:r>
          </w:p>
        </w:tc>
      </w:tr>
      <w:tr w14:paraId="6014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1" w:type="dxa"/>
            <w:vMerge w:val="continue"/>
            <w:noWrap w:val="0"/>
            <w:vAlign w:val="center"/>
          </w:tcPr>
          <w:p w14:paraId="58AB68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kern w:val="0"/>
                <w:sz w:val="21"/>
                <w:szCs w:val="21"/>
              </w:rPr>
            </w:pPr>
          </w:p>
        </w:tc>
        <w:tc>
          <w:tcPr>
            <w:tcW w:w="1147" w:type="dxa"/>
            <w:vMerge w:val="continue"/>
            <w:noWrap w:val="0"/>
            <w:vAlign w:val="center"/>
          </w:tcPr>
          <w:p w14:paraId="56AFDA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1843" w:type="dxa"/>
            <w:vMerge w:val="continue"/>
            <w:noWrap w:val="0"/>
            <w:vAlign w:val="center"/>
          </w:tcPr>
          <w:p w14:paraId="39B6238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rPr>
            </w:pPr>
          </w:p>
        </w:tc>
        <w:tc>
          <w:tcPr>
            <w:tcW w:w="2188" w:type="dxa"/>
            <w:noWrap w:val="0"/>
            <w:vAlign w:val="center"/>
          </w:tcPr>
          <w:p w14:paraId="5D4DB78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市场经营者及群众满意度</w:t>
            </w:r>
          </w:p>
        </w:tc>
        <w:tc>
          <w:tcPr>
            <w:tcW w:w="2503" w:type="dxa"/>
            <w:noWrap w:val="0"/>
            <w:vAlign w:val="center"/>
          </w:tcPr>
          <w:p w14:paraId="2071AF6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0"/>
                <w:sz w:val="21"/>
                <w:szCs w:val="21"/>
                <w:lang w:val="en-US" w:eastAsia="zh-CN"/>
              </w:rPr>
            </w:pPr>
            <w:r>
              <w:rPr>
                <w:rFonts w:hint="eastAsia" w:hAnsi="Calibri" w:cs="Times New Roman"/>
                <w:kern w:val="0"/>
                <w:sz w:val="21"/>
                <w:szCs w:val="21"/>
                <w:lang w:val="en-US" w:eastAsia="zh-CN"/>
              </w:rPr>
              <w:t>98%</w:t>
            </w:r>
          </w:p>
        </w:tc>
      </w:tr>
    </w:tbl>
    <w:p w14:paraId="72B2236C">
      <w:pPr>
        <w:widowControl/>
        <w:numPr>
          <w:ilvl w:val="0"/>
          <w:numId w:val="0"/>
        </w:numPr>
        <w:snapToGrid w:val="0"/>
        <w:spacing w:line="540" w:lineRule="exact"/>
        <w:ind w:firstLine="640" w:firstLineChars="20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2024年项目支出绩效目标表</w:t>
      </w:r>
    </w:p>
    <w:tbl>
      <w:tblPr>
        <w:tblStyle w:val="8"/>
        <w:tblW w:w="9032" w:type="dxa"/>
        <w:jc w:val="center"/>
        <w:tblLayout w:type="autofit"/>
        <w:tblCellMar>
          <w:top w:w="0" w:type="dxa"/>
          <w:left w:w="108" w:type="dxa"/>
          <w:bottom w:w="0" w:type="dxa"/>
          <w:right w:w="108" w:type="dxa"/>
        </w:tblCellMar>
      </w:tblPr>
      <w:tblGrid>
        <w:gridCol w:w="1843"/>
        <w:gridCol w:w="1134"/>
        <w:gridCol w:w="1143"/>
        <w:gridCol w:w="1560"/>
        <w:gridCol w:w="955"/>
        <w:gridCol w:w="736"/>
        <w:gridCol w:w="1661"/>
      </w:tblGrid>
      <w:tr w14:paraId="4BF9F166">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1DE25CCE">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14:paraId="4D945BD6">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lang w:eastAsia="zh-CN"/>
              </w:rPr>
              <w:t>市场整治专项经费</w:t>
            </w:r>
            <w:r>
              <w:rPr>
                <w:rFonts w:hint="eastAsia" w:ascii="仿宋_GB2312" w:hAnsi="Calibri" w:eastAsia="仿宋_GB2312" w:cs="Times New Roman"/>
                <w:color w:val="000000"/>
                <w:kern w:val="0"/>
                <w:sz w:val="21"/>
                <w:szCs w:val="21"/>
              </w:rPr>
              <w:t>　</w:t>
            </w:r>
          </w:p>
        </w:tc>
        <w:tc>
          <w:tcPr>
            <w:tcW w:w="1560" w:type="dxa"/>
            <w:tcBorders>
              <w:top w:val="single" w:color="auto" w:sz="4" w:space="0"/>
              <w:left w:val="nil"/>
              <w:bottom w:val="single" w:color="auto" w:sz="4" w:space="0"/>
              <w:right w:val="single" w:color="auto" w:sz="4" w:space="0"/>
            </w:tcBorders>
            <w:noWrap w:val="0"/>
            <w:vAlign w:val="center"/>
          </w:tcPr>
          <w:p w14:paraId="235A0E04">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预算部门</w:t>
            </w:r>
          </w:p>
        </w:tc>
        <w:tc>
          <w:tcPr>
            <w:tcW w:w="3352" w:type="dxa"/>
            <w:gridSpan w:val="3"/>
            <w:tcBorders>
              <w:top w:val="single" w:color="auto" w:sz="4" w:space="0"/>
              <w:left w:val="nil"/>
              <w:bottom w:val="single" w:color="auto" w:sz="4" w:space="0"/>
              <w:right w:val="single" w:color="auto" w:sz="4" w:space="0"/>
            </w:tcBorders>
            <w:noWrap w:val="0"/>
            <w:vAlign w:val="center"/>
          </w:tcPr>
          <w:p w14:paraId="4C88B4FA">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lang w:eastAsia="zh-CN"/>
              </w:rPr>
              <w:t>沅江市市场服务中心　</w:t>
            </w:r>
            <w:r>
              <w:rPr>
                <w:rFonts w:hint="eastAsia" w:ascii="仿宋_GB2312" w:hAnsi="Calibri" w:eastAsia="仿宋_GB2312" w:cs="Times New Roman"/>
                <w:color w:val="000000"/>
                <w:kern w:val="0"/>
                <w:sz w:val="21"/>
                <w:szCs w:val="21"/>
              </w:rPr>
              <w:t>　</w:t>
            </w:r>
          </w:p>
        </w:tc>
      </w:tr>
      <w:tr w14:paraId="6B949B3C">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11D9C5E9">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年度本级</w:t>
            </w:r>
          </w:p>
          <w:p w14:paraId="2F4C5A62">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14:paraId="3980B685">
            <w:pPr>
              <w:widowControl/>
              <w:jc w:val="center"/>
              <w:rPr>
                <w:rFonts w:hint="eastAsia" w:ascii="仿宋_GB2312" w:hAnsi="Calibri" w:eastAsia="仿宋_GB2312" w:cs="Times New Roman"/>
                <w:color w:val="000000"/>
                <w:kern w:val="0"/>
                <w:sz w:val="21"/>
                <w:szCs w:val="21"/>
              </w:rPr>
            </w:pPr>
            <w:r>
              <w:rPr>
                <w:rFonts w:hint="eastAsia" w:hAnsi="Calibri" w:cs="Times New Roman"/>
                <w:color w:val="000000"/>
                <w:kern w:val="0"/>
                <w:sz w:val="21"/>
                <w:szCs w:val="21"/>
                <w:lang w:val="en-US" w:eastAsia="zh-CN"/>
              </w:rPr>
              <w:t>31</w:t>
            </w:r>
            <w:r>
              <w:rPr>
                <w:rFonts w:hint="eastAsia" w:ascii="仿宋_GB2312" w:hAnsi="Calibri" w:eastAsia="仿宋_GB2312" w:cs="Times New Roman"/>
                <w:color w:val="000000"/>
                <w:kern w:val="0"/>
                <w:sz w:val="21"/>
                <w:szCs w:val="21"/>
              </w:rPr>
              <w:t>　</w:t>
            </w:r>
          </w:p>
        </w:tc>
        <w:tc>
          <w:tcPr>
            <w:tcW w:w="2515" w:type="dxa"/>
            <w:gridSpan w:val="2"/>
            <w:tcBorders>
              <w:top w:val="single" w:color="auto" w:sz="4" w:space="0"/>
              <w:left w:val="nil"/>
              <w:bottom w:val="single" w:color="auto" w:sz="4" w:space="0"/>
              <w:right w:val="single" w:color="auto" w:sz="4" w:space="0"/>
            </w:tcBorders>
            <w:noWrap w:val="0"/>
            <w:vAlign w:val="center"/>
          </w:tcPr>
          <w:p w14:paraId="07FE9791">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14:paraId="2ACE4187">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（分级填报）</w:t>
            </w:r>
          </w:p>
        </w:tc>
      </w:tr>
      <w:tr w14:paraId="65CF354F">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0C3FAFC7">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14:paraId="1ABDDDFA">
            <w:pPr>
              <w:widowControl/>
              <w:spacing w:line="260" w:lineRule="exact"/>
              <w:jc w:val="center"/>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1年</w:t>
            </w:r>
          </w:p>
        </w:tc>
      </w:tr>
      <w:tr w14:paraId="46A5EC90">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025223A5">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14:paraId="194DF84F">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lang w:eastAsia="zh-CN"/>
              </w:rPr>
              <w:t>搞好市场卫生及市场整顿治理与维护</w:t>
            </w:r>
            <w:r>
              <w:rPr>
                <w:rFonts w:hint="eastAsia" w:ascii="仿宋_GB2312" w:hAnsi="Calibri" w:eastAsia="仿宋_GB2312" w:cs="Times New Roman"/>
                <w:color w:val="000000"/>
                <w:kern w:val="0"/>
                <w:sz w:val="21"/>
                <w:szCs w:val="21"/>
              </w:rPr>
              <w:t>　　</w:t>
            </w:r>
          </w:p>
        </w:tc>
      </w:tr>
      <w:tr w14:paraId="29087585">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73AB9F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14:paraId="37A489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lang w:val="en-US" w:eastAsia="zh-CN"/>
              </w:rPr>
              <w:t>搞好市场整治及维护，完善市场各项设施，保持良好的市场秩序，给经营者创造一个好的经营环境。</w:t>
            </w:r>
            <w:r>
              <w:rPr>
                <w:rFonts w:hint="eastAsia" w:ascii="仿宋_GB2312" w:hAnsi="Calibri" w:eastAsia="仿宋_GB2312" w:cs="Times New Roman"/>
                <w:color w:val="000000"/>
                <w:kern w:val="0"/>
                <w:sz w:val="21"/>
                <w:szCs w:val="21"/>
              </w:rPr>
              <w:t>　　</w:t>
            </w:r>
          </w:p>
        </w:tc>
      </w:tr>
      <w:tr w14:paraId="1F5D3396">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14:paraId="418054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本年度</w:t>
            </w:r>
          </w:p>
          <w:p w14:paraId="30EB01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绩效指标</w:t>
            </w:r>
          </w:p>
        </w:tc>
        <w:tc>
          <w:tcPr>
            <w:tcW w:w="1134" w:type="dxa"/>
            <w:tcBorders>
              <w:top w:val="single" w:color="auto" w:sz="4" w:space="0"/>
              <w:left w:val="nil"/>
              <w:bottom w:val="single" w:color="auto" w:sz="4" w:space="0"/>
              <w:right w:val="single" w:color="auto" w:sz="4" w:space="0"/>
            </w:tcBorders>
            <w:noWrap w:val="0"/>
            <w:vAlign w:val="center"/>
          </w:tcPr>
          <w:p w14:paraId="241F9F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一级指标</w:t>
            </w:r>
          </w:p>
        </w:tc>
        <w:tc>
          <w:tcPr>
            <w:tcW w:w="1143" w:type="dxa"/>
            <w:tcBorders>
              <w:top w:val="single" w:color="auto" w:sz="4" w:space="0"/>
              <w:left w:val="nil"/>
              <w:bottom w:val="single" w:color="auto" w:sz="4" w:space="0"/>
              <w:right w:val="single" w:color="auto" w:sz="4" w:space="0"/>
            </w:tcBorders>
            <w:noWrap w:val="0"/>
            <w:vAlign w:val="center"/>
          </w:tcPr>
          <w:p w14:paraId="494FED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二级指标</w:t>
            </w:r>
          </w:p>
        </w:tc>
        <w:tc>
          <w:tcPr>
            <w:tcW w:w="1560" w:type="dxa"/>
            <w:tcBorders>
              <w:top w:val="single" w:color="auto" w:sz="4" w:space="0"/>
              <w:left w:val="nil"/>
              <w:bottom w:val="single" w:color="auto" w:sz="4" w:space="0"/>
              <w:right w:val="single" w:color="auto" w:sz="4" w:space="0"/>
            </w:tcBorders>
            <w:noWrap w:val="0"/>
            <w:vAlign w:val="center"/>
          </w:tcPr>
          <w:p w14:paraId="47D79D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三级指标</w:t>
            </w:r>
          </w:p>
        </w:tc>
        <w:tc>
          <w:tcPr>
            <w:tcW w:w="1691" w:type="dxa"/>
            <w:gridSpan w:val="2"/>
            <w:tcBorders>
              <w:top w:val="single" w:color="auto" w:sz="4" w:space="0"/>
              <w:left w:val="nil"/>
              <w:bottom w:val="single" w:color="auto" w:sz="4" w:space="0"/>
              <w:right w:val="single" w:color="auto" w:sz="4" w:space="0"/>
            </w:tcBorders>
            <w:noWrap w:val="0"/>
            <w:vAlign w:val="center"/>
          </w:tcPr>
          <w:p w14:paraId="252527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指标值及单位</w:t>
            </w:r>
          </w:p>
        </w:tc>
        <w:tc>
          <w:tcPr>
            <w:tcW w:w="1661" w:type="dxa"/>
            <w:tcBorders>
              <w:top w:val="single" w:color="auto" w:sz="4" w:space="0"/>
              <w:left w:val="nil"/>
              <w:bottom w:val="single" w:color="auto" w:sz="4" w:space="0"/>
              <w:right w:val="single" w:color="auto" w:sz="4" w:space="0"/>
            </w:tcBorders>
            <w:noWrap w:val="0"/>
            <w:vAlign w:val="center"/>
          </w:tcPr>
          <w:p w14:paraId="760680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绩效标准</w:t>
            </w:r>
          </w:p>
        </w:tc>
      </w:tr>
      <w:tr w14:paraId="616A3842">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14:paraId="70753F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2D48CA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产出指标</w:t>
            </w:r>
          </w:p>
        </w:tc>
        <w:tc>
          <w:tcPr>
            <w:tcW w:w="1143" w:type="dxa"/>
            <w:vMerge w:val="restart"/>
            <w:tcBorders>
              <w:top w:val="single" w:color="auto" w:sz="4" w:space="0"/>
              <w:left w:val="single" w:color="auto" w:sz="4" w:space="0"/>
              <w:bottom w:val="single" w:color="auto" w:sz="4" w:space="0"/>
              <w:right w:val="single" w:color="auto" w:sz="4" w:space="0"/>
            </w:tcBorders>
            <w:noWrap w:val="0"/>
            <w:vAlign w:val="center"/>
          </w:tcPr>
          <w:p w14:paraId="1030C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数量指标</w:t>
            </w:r>
          </w:p>
        </w:tc>
        <w:tc>
          <w:tcPr>
            <w:tcW w:w="1560" w:type="dxa"/>
            <w:tcBorders>
              <w:top w:val="single" w:color="auto" w:sz="4" w:space="0"/>
              <w:left w:val="nil"/>
              <w:bottom w:val="single" w:color="auto" w:sz="4" w:space="0"/>
              <w:right w:val="single" w:color="auto" w:sz="4" w:space="0"/>
            </w:tcBorders>
            <w:noWrap w:val="0"/>
            <w:vAlign w:val="center"/>
          </w:tcPr>
          <w:p w14:paraId="60CADA0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投放市场整治广告数</w:t>
            </w:r>
          </w:p>
        </w:tc>
        <w:tc>
          <w:tcPr>
            <w:tcW w:w="1691" w:type="dxa"/>
            <w:gridSpan w:val="2"/>
            <w:tcBorders>
              <w:top w:val="single" w:color="auto" w:sz="4" w:space="0"/>
              <w:left w:val="nil"/>
              <w:bottom w:val="single" w:color="auto" w:sz="4" w:space="0"/>
              <w:right w:val="single" w:color="auto" w:sz="4" w:space="0"/>
            </w:tcBorders>
            <w:noWrap w:val="0"/>
            <w:vAlign w:val="center"/>
          </w:tcPr>
          <w:p w14:paraId="7C64A0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≥3</w:t>
            </w:r>
          </w:p>
        </w:tc>
        <w:tc>
          <w:tcPr>
            <w:tcW w:w="1661" w:type="dxa"/>
            <w:tcBorders>
              <w:top w:val="single" w:color="auto" w:sz="4" w:space="0"/>
              <w:left w:val="nil"/>
              <w:bottom w:val="single" w:color="auto" w:sz="4" w:space="0"/>
              <w:right w:val="single" w:color="auto" w:sz="4" w:space="0"/>
            </w:tcBorders>
            <w:noWrap w:val="0"/>
            <w:vAlign w:val="top"/>
          </w:tcPr>
          <w:p w14:paraId="65428A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color w:val="000000"/>
                <w:kern w:val="0"/>
                <w:sz w:val="21"/>
                <w:szCs w:val="21"/>
                <w:lang w:val="en-US" w:eastAsia="zh-CN"/>
              </w:rPr>
            </w:pPr>
          </w:p>
        </w:tc>
      </w:tr>
      <w:tr w14:paraId="001DD7B6">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14:paraId="08FB08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D8E98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43" w:type="dxa"/>
            <w:vMerge w:val="continue"/>
            <w:tcBorders>
              <w:top w:val="single" w:color="auto" w:sz="4" w:space="0"/>
              <w:left w:val="single" w:color="auto" w:sz="4" w:space="0"/>
              <w:bottom w:val="single" w:color="auto" w:sz="4" w:space="0"/>
              <w:right w:val="single" w:color="auto" w:sz="4" w:space="0"/>
            </w:tcBorders>
            <w:noWrap w:val="0"/>
            <w:vAlign w:val="center"/>
          </w:tcPr>
          <w:p w14:paraId="70D1ED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14:paraId="6F63E3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市场房屋维修数</w:t>
            </w:r>
          </w:p>
        </w:tc>
        <w:tc>
          <w:tcPr>
            <w:tcW w:w="1691" w:type="dxa"/>
            <w:gridSpan w:val="2"/>
            <w:tcBorders>
              <w:top w:val="single" w:color="auto" w:sz="4" w:space="0"/>
              <w:left w:val="nil"/>
              <w:bottom w:val="single" w:color="auto" w:sz="4" w:space="0"/>
              <w:right w:val="single" w:color="auto" w:sz="4" w:space="0"/>
            </w:tcBorders>
            <w:noWrap w:val="0"/>
            <w:vAlign w:val="center"/>
          </w:tcPr>
          <w:p w14:paraId="404FFB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≥2　</w:t>
            </w:r>
          </w:p>
        </w:tc>
        <w:tc>
          <w:tcPr>
            <w:tcW w:w="1661" w:type="dxa"/>
            <w:tcBorders>
              <w:top w:val="single" w:color="auto" w:sz="4" w:space="0"/>
              <w:left w:val="nil"/>
              <w:bottom w:val="single" w:color="auto" w:sz="4" w:space="0"/>
              <w:right w:val="single" w:color="auto" w:sz="4" w:space="0"/>
            </w:tcBorders>
            <w:noWrap w:val="0"/>
            <w:vAlign w:val="top"/>
          </w:tcPr>
          <w:p w14:paraId="0F48CB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p>
        </w:tc>
      </w:tr>
      <w:tr w14:paraId="0BA9D73C">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14:paraId="2FC78F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BEBE0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263BA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质量指标</w:t>
            </w:r>
          </w:p>
        </w:tc>
        <w:tc>
          <w:tcPr>
            <w:tcW w:w="1560" w:type="dxa"/>
            <w:tcBorders>
              <w:top w:val="single" w:color="auto" w:sz="4" w:space="0"/>
              <w:left w:val="nil"/>
              <w:bottom w:val="single" w:color="auto" w:sz="4" w:space="0"/>
              <w:right w:val="single" w:color="auto" w:sz="4" w:space="0"/>
            </w:tcBorders>
            <w:noWrap w:val="0"/>
            <w:vAlign w:val="center"/>
          </w:tcPr>
          <w:p w14:paraId="6797D5B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专项工作完成率</w:t>
            </w:r>
          </w:p>
        </w:tc>
        <w:tc>
          <w:tcPr>
            <w:tcW w:w="1691" w:type="dxa"/>
            <w:gridSpan w:val="2"/>
            <w:tcBorders>
              <w:top w:val="single" w:color="auto" w:sz="4" w:space="0"/>
              <w:left w:val="nil"/>
              <w:bottom w:val="single" w:color="auto" w:sz="4" w:space="0"/>
              <w:right w:val="single" w:color="auto" w:sz="4" w:space="0"/>
            </w:tcBorders>
            <w:noWrap w:val="0"/>
            <w:vAlign w:val="center"/>
          </w:tcPr>
          <w:p w14:paraId="66ECEE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100%　</w:t>
            </w:r>
          </w:p>
        </w:tc>
        <w:tc>
          <w:tcPr>
            <w:tcW w:w="1661" w:type="dxa"/>
            <w:tcBorders>
              <w:top w:val="single" w:color="auto" w:sz="4" w:space="0"/>
              <w:left w:val="nil"/>
              <w:bottom w:val="single" w:color="auto" w:sz="4" w:space="0"/>
              <w:right w:val="single" w:color="auto" w:sz="4" w:space="0"/>
            </w:tcBorders>
            <w:noWrap w:val="0"/>
            <w:vAlign w:val="top"/>
          </w:tcPr>
          <w:p w14:paraId="439E7F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color w:val="000000"/>
                <w:kern w:val="0"/>
                <w:sz w:val="21"/>
                <w:szCs w:val="21"/>
                <w:lang w:val="en-US" w:eastAsia="zh-CN"/>
              </w:rPr>
            </w:pPr>
          </w:p>
        </w:tc>
      </w:tr>
      <w:tr w14:paraId="272AF7F1">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14:paraId="754459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B5EEE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578FB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时效指标</w:t>
            </w:r>
          </w:p>
        </w:tc>
        <w:tc>
          <w:tcPr>
            <w:tcW w:w="1560" w:type="dxa"/>
            <w:tcBorders>
              <w:top w:val="single" w:color="auto" w:sz="4" w:space="0"/>
              <w:left w:val="nil"/>
              <w:bottom w:val="single" w:color="auto" w:sz="4" w:space="0"/>
              <w:right w:val="single" w:color="auto" w:sz="4" w:space="0"/>
            </w:tcBorders>
            <w:noWrap w:val="0"/>
            <w:vAlign w:val="center"/>
          </w:tcPr>
          <w:p w14:paraId="71E06D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任务完成时间</w:t>
            </w:r>
          </w:p>
        </w:tc>
        <w:tc>
          <w:tcPr>
            <w:tcW w:w="1691" w:type="dxa"/>
            <w:gridSpan w:val="2"/>
            <w:tcBorders>
              <w:top w:val="single" w:color="auto" w:sz="4" w:space="0"/>
              <w:left w:val="nil"/>
              <w:bottom w:val="single" w:color="auto" w:sz="4" w:space="0"/>
              <w:right w:val="single" w:color="auto" w:sz="4" w:space="0"/>
            </w:tcBorders>
            <w:noWrap w:val="0"/>
            <w:vAlign w:val="center"/>
          </w:tcPr>
          <w:p w14:paraId="04FADE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2024年12月31日　</w:t>
            </w:r>
          </w:p>
        </w:tc>
        <w:tc>
          <w:tcPr>
            <w:tcW w:w="1661" w:type="dxa"/>
            <w:tcBorders>
              <w:top w:val="single" w:color="auto" w:sz="4" w:space="0"/>
              <w:left w:val="nil"/>
              <w:bottom w:val="single" w:color="auto" w:sz="4" w:space="0"/>
              <w:right w:val="single" w:color="auto" w:sz="4" w:space="0"/>
            </w:tcBorders>
            <w:noWrap w:val="0"/>
            <w:vAlign w:val="top"/>
          </w:tcPr>
          <w:p w14:paraId="7653A9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color w:val="000000"/>
                <w:kern w:val="0"/>
                <w:sz w:val="21"/>
                <w:szCs w:val="21"/>
                <w:lang w:val="en-US" w:eastAsia="zh-CN"/>
              </w:rPr>
            </w:pPr>
          </w:p>
        </w:tc>
      </w:tr>
      <w:tr w14:paraId="2D37029C">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14:paraId="0C1E0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51532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70BF0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成本指标</w:t>
            </w:r>
          </w:p>
        </w:tc>
        <w:tc>
          <w:tcPr>
            <w:tcW w:w="1560" w:type="dxa"/>
            <w:tcBorders>
              <w:top w:val="single" w:color="auto" w:sz="4" w:space="0"/>
              <w:left w:val="nil"/>
              <w:bottom w:val="single" w:color="auto" w:sz="4" w:space="0"/>
              <w:right w:val="single" w:color="auto" w:sz="4" w:space="0"/>
            </w:tcBorders>
            <w:noWrap w:val="0"/>
            <w:vAlign w:val="center"/>
          </w:tcPr>
          <w:p w14:paraId="551ABB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　</w:t>
            </w:r>
          </w:p>
        </w:tc>
        <w:tc>
          <w:tcPr>
            <w:tcW w:w="1691" w:type="dxa"/>
            <w:gridSpan w:val="2"/>
            <w:tcBorders>
              <w:top w:val="single" w:color="auto" w:sz="4" w:space="0"/>
              <w:left w:val="nil"/>
              <w:bottom w:val="single" w:color="auto" w:sz="4" w:space="0"/>
              <w:right w:val="single" w:color="auto" w:sz="4" w:space="0"/>
            </w:tcBorders>
            <w:noWrap w:val="0"/>
            <w:vAlign w:val="center"/>
          </w:tcPr>
          <w:p w14:paraId="7BBE34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　</w:t>
            </w:r>
          </w:p>
        </w:tc>
        <w:tc>
          <w:tcPr>
            <w:tcW w:w="1661" w:type="dxa"/>
            <w:tcBorders>
              <w:top w:val="single" w:color="auto" w:sz="4" w:space="0"/>
              <w:left w:val="nil"/>
              <w:bottom w:val="single" w:color="auto" w:sz="4" w:space="0"/>
              <w:right w:val="single" w:color="auto" w:sz="4" w:space="0"/>
            </w:tcBorders>
            <w:noWrap w:val="0"/>
            <w:vAlign w:val="top"/>
          </w:tcPr>
          <w:p w14:paraId="106F50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p>
        </w:tc>
      </w:tr>
      <w:tr w14:paraId="6744B2F3">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14:paraId="454A4D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34" w:type="dxa"/>
            <w:vMerge w:val="restart"/>
            <w:tcBorders>
              <w:top w:val="single" w:color="auto" w:sz="4" w:space="0"/>
              <w:left w:val="single" w:color="auto" w:sz="4" w:space="0"/>
              <w:bottom w:val="single" w:color="000000" w:sz="4" w:space="0"/>
              <w:right w:val="single" w:color="000000" w:sz="4" w:space="0"/>
            </w:tcBorders>
            <w:noWrap w:val="0"/>
            <w:vAlign w:val="center"/>
          </w:tcPr>
          <w:p w14:paraId="41722F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效益指标</w:t>
            </w:r>
          </w:p>
        </w:tc>
        <w:tc>
          <w:tcPr>
            <w:tcW w:w="1143" w:type="dxa"/>
            <w:tcBorders>
              <w:top w:val="single" w:color="auto" w:sz="4" w:space="0"/>
              <w:left w:val="single" w:color="auto" w:sz="4" w:space="0"/>
              <w:bottom w:val="single" w:color="000000" w:sz="4" w:space="0"/>
              <w:right w:val="single" w:color="000000" w:sz="4" w:space="0"/>
            </w:tcBorders>
            <w:noWrap w:val="0"/>
            <w:vAlign w:val="center"/>
          </w:tcPr>
          <w:p w14:paraId="48FDE5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经济效益指标</w:t>
            </w:r>
          </w:p>
        </w:tc>
        <w:tc>
          <w:tcPr>
            <w:tcW w:w="1560" w:type="dxa"/>
            <w:tcBorders>
              <w:top w:val="single" w:color="auto" w:sz="4" w:space="0"/>
              <w:left w:val="nil"/>
              <w:bottom w:val="single" w:color="auto" w:sz="4" w:space="0"/>
              <w:right w:val="single" w:color="000000" w:sz="4" w:space="0"/>
            </w:tcBorders>
            <w:noWrap w:val="0"/>
            <w:vAlign w:val="center"/>
          </w:tcPr>
          <w:p w14:paraId="7CF108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通过服务管理提升市场交易</w:t>
            </w:r>
          </w:p>
        </w:tc>
        <w:tc>
          <w:tcPr>
            <w:tcW w:w="1691" w:type="dxa"/>
            <w:gridSpan w:val="2"/>
            <w:tcBorders>
              <w:top w:val="single" w:color="auto" w:sz="4" w:space="0"/>
              <w:left w:val="nil"/>
              <w:bottom w:val="single" w:color="auto" w:sz="4" w:space="0"/>
              <w:right w:val="single" w:color="000000" w:sz="4" w:space="0"/>
            </w:tcBorders>
            <w:noWrap w:val="0"/>
            <w:vAlign w:val="center"/>
          </w:tcPr>
          <w:p w14:paraId="75578E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1万　</w:t>
            </w:r>
          </w:p>
        </w:tc>
        <w:tc>
          <w:tcPr>
            <w:tcW w:w="1661" w:type="dxa"/>
            <w:tcBorders>
              <w:top w:val="single" w:color="auto" w:sz="4" w:space="0"/>
              <w:left w:val="nil"/>
              <w:bottom w:val="single" w:color="auto" w:sz="4" w:space="0"/>
              <w:right w:val="single" w:color="000000" w:sz="4" w:space="0"/>
            </w:tcBorders>
            <w:noWrap w:val="0"/>
            <w:vAlign w:val="top"/>
          </w:tcPr>
          <w:p w14:paraId="6C3409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p>
        </w:tc>
      </w:tr>
      <w:tr w14:paraId="40E812C0">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14:paraId="1FF956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14:paraId="022D48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B6F57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社会效益指标</w:t>
            </w:r>
          </w:p>
        </w:tc>
        <w:tc>
          <w:tcPr>
            <w:tcW w:w="1560" w:type="dxa"/>
            <w:tcBorders>
              <w:top w:val="single" w:color="auto" w:sz="4" w:space="0"/>
              <w:left w:val="nil"/>
              <w:bottom w:val="single" w:color="auto" w:sz="4" w:space="0"/>
              <w:right w:val="single" w:color="auto" w:sz="4" w:space="0"/>
            </w:tcBorders>
            <w:noWrap w:val="0"/>
            <w:vAlign w:val="center"/>
          </w:tcPr>
          <w:p w14:paraId="0AECF04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改善市场购物环境</w:t>
            </w:r>
          </w:p>
        </w:tc>
        <w:tc>
          <w:tcPr>
            <w:tcW w:w="1691" w:type="dxa"/>
            <w:gridSpan w:val="2"/>
            <w:tcBorders>
              <w:top w:val="single" w:color="auto" w:sz="4" w:space="0"/>
              <w:left w:val="nil"/>
              <w:bottom w:val="single" w:color="auto" w:sz="4" w:space="0"/>
              <w:right w:val="single" w:color="auto" w:sz="4" w:space="0"/>
            </w:tcBorders>
            <w:noWrap w:val="0"/>
            <w:vAlign w:val="center"/>
          </w:tcPr>
          <w:p w14:paraId="1A61CF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明显　</w:t>
            </w:r>
          </w:p>
        </w:tc>
        <w:tc>
          <w:tcPr>
            <w:tcW w:w="1661" w:type="dxa"/>
            <w:tcBorders>
              <w:top w:val="single" w:color="auto" w:sz="4" w:space="0"/>
              <w:left w:val="nil"/>
              <w:bottom w:val="single" w:color="auto" w:sz="4" w:space="0"/>
              <w:right w:val="single" w:color="auto" w:sz="4" w:space="0"/>
            </w:tcBorders>
            <w:noWrap w:val="0"/>
            <w:vAlign w:val="top"/>
          </w:tcPr>
          <w:p w14:paraId="447D95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p>
        </w:tc>
      </w:tr>
      <w:tr w14:paraId="0FB47247">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14:paraId="4879E5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14:paraId="5CFBCF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8F55A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生态效益指标</w:t>
            </w:r>
          </w:p>
        </w:tc>
        <w:tc>
          <w:tcPr>
            <w:tcW w:w="1560" w:type="dxa"/>
            <w:tcBorders>
              <w:top w:val="single" w:color="auto" w:sz="4" w:space="0"/>
              <w:left w:val="nil"/>
              <w:bottom w:val="single" w:color="auto" w:sz="4" w:space="0"/>
              <w:right w:val="single" w:color="auto" w:sz="4" w:space="0"/>
            </w:tcBorders>
            <w:noWrap w:val="0"/>
            <w:vAlign w:val="center"/>
          </w:tcPr>
          <w:p w14:paraId="73E04C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　</w:t>
            </w:r>
          </w:p>
        </w:tc>
        <w:tc>
          <w:tcPr>
            <w:tcW w:w="1691" w:type="dxa"/>
            <w:gridSpan w:val="2"/>
            <w:tcBorders>
              <w:top w:val="single" w:color="auto" w:sz="4" w:space="0"/>
              <w:left w:val="nil"/>
              <w:bottom w:val="single" w:color="auto" w:sz="4" w:space="0"/>
              <w:right w:val="single" w:color="auto" w:sz="4" w:space="0"/>
            </w:tcBorders>
            <w:noWrap w:val="0"/>
            <w:vAlign w:val="center"/>
          </w:tcPr>
          <w:p w14:paraId="2DD99C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　</w:t>
            </w:r>
          </w:p>
        </w:tc>
        <w:tc>
          <w:tcPr>
            <w:tcW w:w="1661" w:type="dxa"/>
            <w:tcBorders>
              <w:top w:val="single" w:color="auto" w:sz="4" w:space="0"/>
              <w:left w:val="nil"/>
              <w:bottom w:val="single" w:color="auto" w:sz="4" w:space="0"/>
              <w:right w:val="single" w:color="auto" w:sz="4" w:space="0"/>
            </w:tcBorders>
            <w:noWrap w:val="0"/>
            <w:vAlign w:val="top"/>
          </w:tcPr>
          <w:p w14:paraId="2E42D7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p>
        </w:tc>
      </w:tr>
      <w:tr w14:paraId="09698782">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14:paraId="739180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14:paraId="7D7C9A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43" w:type="dxa"/>
            <w:tcBorders>
              <w:top w:val="single" w:color="auto" w:sz="4" w:space="0"/>
              <w:left w:val="single" w:color="auto" w:sz="4" w:space="0"/>
              <w:bottom w:val="single" w:color="000000" w:sz="4" w:space="0"/>
              <w:right w:val="single" w:color="000000" w:sz="4" w:space="0"/>
            </w:tcBorders>
            <w:noWrap w:val="0"/>
            <w:vAlign w:val="center"/>
          </w:tcPr>
          <w:p w14:paraId="608910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可持续影响指标</w:t>
            </w:r>
          </w:p>
        </w:tc>
        <w:tc>
          <w:tcPr>
            <w:tcW w:w="1560" w:type="dxa"/>
            <w:tcBorders>
              <w:top w:val="single" w:color="auto" w:sz="4" w:space="0"/>
              <w:left w:val="nil"/>
              <w:bottom w:val="single" w:color="auto" w:sz="4" w:space="0"/>
              <w:right w:val="single" w:color="000000" w:sz="4" w:space="0"/>
            </w:tcBorders>
            <w:noWrap w:val="0"/>
            <w:vAlign w:val="center"/>
          </w:tcPr>
          <w:p w14:paraId="2CCFB2F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营造良好的市场环境，提升市场品质</w:t>
            </w:r>
          </w:p>
        </w:tc>
        <w:tc>
          <w:tcPr>
            <w:tcW w:w="1691" w:type="dxa"/>
            <w:gridSpan w:val="2"/>
            <w:tcBorders>
              <w:top w:val="single" w:color="auto" w:sz="4" w:space="0"/>
              <w:left w:val="nil"/>
              <w:bottom w:val="single" w:color="auto" w:sz="4" w:space="0"/>
              <w:right w:val="single" w:color="000000" w:sz="4" w:space="0"/>
            </w:tcBorders>
            <w:noWrap w:val="0"/>
            <w:vAlign w:val="center"/>
          </w:tcPr>
          <w:p w14:paraId="3B9DB0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保障　</w:t>
            </w:r>
          </w:p>
        </w:tc>
        <w:tc>
          <w:tcPr>
            <w:tcW w:w="1661" w:type="dxa"/>
            <w:tcBorders>
              <w:top w:val="single" w:color="auto" w:sz="4" w:space="0"/>
              <w:left w:val="nil"/>
              <w:bottom w:val="single" w:color="auto" w:sz="4" w:space="0"/>
              <w:right w:val="single" w:color="000000" w:sz="4" w:space="0"/>
            </w:tcBorders>
            <w:noWrap w:val="0"/>
            <w:vAlign w:val="top"/>
          </w:tcPr>
          <w:p w14:paraId="34C038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p>
        </w:tc>
      </w:tr>
      <w:tr w14:paraId="0A6C0EDE">
        <w:tblPrEx>
          <w:tblCellMar>
            <w:top w:w="0" w:type="dxa"/>
            <w:left w:w="108" w:type="dxa"/>
            <w:bottom w:w="0" w:type="dxa"/>
            <w:right w:w="108" w:type="dxa"/>
          </w:tblCellMar>
        </w:tblPrEx>
        <w:trPr>
          <w:trHeight w:val="722"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14:paraId="7DE29A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14:paraId="20D9F2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Calibri" w:eastAsia="仿宋_GB2312" w:cs="Times New Roman"/>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5E9DB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社会公众或服务对象满意度指标</w:t>
            </w:r>
          </w:p>
        </w:tc>
        <w:tc>
          <w:tcPr>
            <w:tcW w:w="1560" w:type="dxa"/>
            <w:tcBorders>
              <w:top w:val="single" w:color="auto" w:sz="4" w:space="0"/>
              <w:left w:val="nil"/>
              <w:bottom w:val="single" w:color="auto" w:sz="4" w:space="0"/>
              <w:right w:val="single" w:color="auto" w:sz="4" w:space="0"/>
            </w:tcBorders>
            <w:noWrap w:val="0"/>
            <w:vAlign w:val="center"/>
          </w:tcPr>
          <w:p w14:paraId="458FBBA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市场业主满意度　</w:t>
            </w:r>
          </w:p>
        </w:tc>
        <w:tc>
          <w:tcPr>
            <w:tcW w:w="1691" w:type="dxa"/>
            <w:gridSpan w:val="2"/>
            <w:tcBorders>
              <w:top w:val="single" w:color="auto" w:sz="4" w:space="0"/>
              <w:left w:val="nil"/>
              <w:bottom w:val="single" w:color="auto" w:sz="4" w:space="0"/>
              <w:right w:val="single" w:color="auto" w:sz="4" w:space="0"/>
            </w:tcBorders>
            <w:noWrap w:val="0"/>
            <w:vAlign w:val="center"/>
          </w:tcPr>
          <w:p w14:paraId="252CA1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r>
              <w:rPr>
                <w:rFonts w:hint="eastAsia" w:ascii="仿宋_GB2312" w:hAnsi="Calibri" w:eastAsia="仿宋_GB2312" w:cs="Times New Roman"/>
                <w:color w:val="000000"/>
                <w:kern w:val="0"/>
                <w:sz w:val="21"/>
                <w:szCs w:val="21"/>
                <w:lang w:val="en-US" w:eastAsia="zh-CN"/>
              </w:rPr>
              <w:t>≥95</w:t>
            </w:r>
            <w:r>
              <w:rPr>
                <w:rFonts w:hint="eastAsia" w:hAnsi="Calibri" w:cs="Times New Roman"/>
                <w:color w:val="000000"/>
                <w:kern w:val="0"/>
                <w:sz w:val="21"/>
                <w:szCs w:val="21"/>
                <w:lang w:val="en-US" w:eastAsia="zh-CN"/>
              </w:rPr>
              <w:t>%</w:t>
            </w:r>
            <w:r>
              <w:rPr>
                <w:rFonts w:hint="eastAsia" w:ascii="仿宋_GB2312" w:hAnsi="Calibri" w:eastAsia="仿宋_GB2312" w:cs="Times New Roman"/>
                <w:color w:val="000000"/>
                <w:kern w:val="0"/>
                <w:sz w:val="21"/>
                <w:szCs w:val="21"/>
                <w:lang w:val="en-US" w:eastAsia="zh-CN"/>
              </w:rPr>
              <w:t>　</w:t>
            </w:r>
          </w:p>
        </w:tc>
        <w:tc>
          <w:tcPr>
            <w:tcW w:w="1661" w:type="dxa"/>
            <w:tcBorders>
              <w:top w:val="single" w:color="auto" w:sz="4" w:space="0"/>
              <w:left w:val="nil"/>
              <w:bottom w:val="single" w:color="auto" w:sz="4" w:space="0"/>
              <w:right w:val="single" w:color="auto" w:sz="4" w:space="0"/>
            </w:tcBorders>
            <w:noWrap w:val="0"/>
            <w:vAlign w:val="top"/>
          </w:tcPr>
          <w:p w14:paraId="331D80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000000"/>
                <w:kern w:val="0"/>
                <w:sz w:val="21"/>
                <w:szCs w:val="21"/>
                <w:lang w:val="en-US" w:eastAsia="zh-CN"/>
              </w:rPr>
            </w:pPr>
          </w:p>
        </w:tc>
      </w:tr>
    </w:tbl>
    <w:p w14:paraId="0EA1C7BC">
      <w:pPr>
        <w:pStyle w:val="10"/>
        <w:widowControl/>
        <w:numPr>
          <w:ilvl w:val="0"/>
          <w:numId w:val="0"/>
        </w:numPr>
        <w:spacing w:line="540" w:lineRule="exact"/>
        <w:rPr>
          <w:rFonts w:hint="eastAsia" w:ascii="仿宋" w:hAnsi="仿宋" w:eastAsia="仿宋" w:cs="仿宋"/>
          <w:kern w:val="2"/>
          <w:sz w:val="32"/>
          <w:szCs w:val="32"/>
          <w:lang w:val="en-US" w:eastAsia="zh-CN" w:bidi="ar-SA"/>
        </w:rPr>
      </w:pPr>
    </w:p>
    <w:p w14:paraId="002CF689">
      <w:pPr>
        <w:pStyle w:val="10"/>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rPr>
        <w:t>一般公共预算支出情况</w:t>
      </w:r>
    </w:p>
    <w:p w14:paraId="18FB5BB8">
      <w:pPr>
        <w:widowControl/>
        <w:numPr>
          <w:ilvl w:val="0"/>
          <w:numId w:val="0"/>
        </w:numPr>
        <w:snapToGrid w:val="0"/>
        <w:spacing w:line="540" w:lineRule="exact"/>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kern w:val="2"/>
          <w:sz w:val="32"/>
          <w:szCs w:val="32"/>
          <w:lang w:val="en-US" w:eastAsia="zh-CN" w:bidi="ar-SA"/>
        </w:rPr>
        <w:t>（一）</w:t>
      </w:r>
      <w:r>
        <w:rPr>
          <w:rFonts w:hint="eastAsia" w:ascii="仿宋" w:hAnsi="仿宋" w:eastAsia="仿宋" w:cs="仿宋"/>
          <w:color w:val="000000"/>
          <w:sz w:val="32"/>
          <w:szCs w:val="32"/>
        </w:rPr>
        <w:t>基本支出</w:t>
      </w:r>
      <w:r>
        <w:rPr>
          <w:rFonts w:hint="eastAsia" w:ascii="仿宋" w:hAnsi="仿宋" w:eastAsia="仿宋" w:cs="仿宋"/>
          <w:color w:val="000000"/>
          <w:sz w:val="32"/>
          <w:szCs w:val="32"/>
          <w:lang w:val="en-US" w:eastAsia="zh-CN"/>
        </w:rPr>
        <w:t>情况</w:t>
      </w:r>
    </w:p>
    <w:p w14:paraId="0700A356">
      <w:pPr>
        <w:widowControl/>
        <w:numPr>
          <w:ilvl w:val="0"/>
          <w:numId w:val="0"/>
        </w:numPr>
        <w:snapToGrid w:val="0"/>
        <w:spacing w:line="54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我单位2024年基本支出：715.31万元，其中。</w:t>
      </w:r>
    </w:p>
    <w:p w14:paraId="58343123">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1、人员经费685.64万元。用于根据国家规定的基本工资和津补贴标准等安排的人员经费支出，以及为职工计缴的住房公积金等支出。</w:t>
      </w:r>
    </w:p>
    <w:p w14:paraId="64FCA950">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2、公用经费29.67万元。用于按国家规定的开支标准安排的办公费、印刷费、水费、电费、邮电费、物业管理费、交通费、差旅费、维修（护）费、会议费、培训费、公务接待费等。</w:t>
      </w:r>
    </w:p>
    <w:p w14:paraId="7E6526C6">
      <w:pPr>
        <w:widowControl/>
        <w:numPr>
          <w:ilvl w:val="0"/>
          <w:numId w:val="0"/>
        </w:numPr>
        <w:snapToGrid w:val="0"/>
        <w:spacing w:line="54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3、2024年度无“三公”经费的预算和开支。</w:t>
      </w:r>
    </w:p>
    <w:p w14:paraId="534AEA15">
      <w:pPr>
        <w:widowControl/>
        <w:numPr>
          <w:ilvl w:val="0"/>
          <w:numId w:val="0"/>
        </w:numPr>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kern w:val="2"/>
          <w:sz w:val="32"/>
          <w:szCs w:val="32"/>
          <w:lang w:val="en-US" w:eastAsia="zh-CN" w:bidi="ar-SA"/>
        </w:rPr>
        <w:t>（二）</w:t>
      </w:r>
      <w:r>
        <w:rPr>
          <w:rFonts w:hint="eastAsia" w:ascii="仿宋" w:hAnsi="仿宋" w:eastAsia="仿宋" w:cs="仿宋"/>
          <w:color w:val="000000"/>
          <w:sz w:val="32"/>
          <w:szCs w:val="32"/>
        </w:rPr>
        <w:t>项目支出。</w:t>
      </w:r>
    </w:p>
    <w:p w14:paraId="758DA4EC">
      <w:pPr>
        <w:widowControl/>
        <w:numPr>
          <w:ilvl w:val="0"/>
          <w:numId w:val="0"/>
        </w:numPr>
        <w:snapToGrid w:val="0"/>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2024年度，我单位有</w:t>
      </w:r>
      <w:r>
        <w:rPr>
          <w:rFonts w:hint="eastAsia" w:ascii="仿宋" w:hAnsi="仿宋" w:eastAsia="仿宋" w:cs="仿宋"/>
          <w:color w:val="000000"/>
          <w:sz w:val="32"/>
          <w:szCs w:val="32"/>
        </w:rPr>
        <w:t>市场整治专项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实际项目资金支出：67万元，资金全部由沅江市财政拨款。</w:t>
      </w:r>
    </w:p>
    <w:p w14:paraId="1376D95D">
      <w:pPr>
        <w:widowControl/>
        <w:numPr>
          <w:ilvl w:val="0"/>
          <w:numId w:val="0"/>
        </w:numPr>
        <w:snapToGrid w:val="0"/>
        <w:spacing w:line="54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我中心严格按照财政局规定，实行专款专用，全部项目资金用于项目相关经济内容的支出，加强对资金使用情况的管理和检查，杜绝挤占、截留、挪用现象发生，提高资金使用效益。</w:t>
      </w:r>
    </w:p>
    <w:p w14:paraId="4264F890">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主要用于以下几个方面：</w:t>
      </w:r>
    </w:p>
    <w:p w14:paraId="6CA79BB4">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color w:val="000000"/>
          <w:kern w:val="2"/>
          <w:sz w:val="32"/>
          <w:szCs w:val="32"/>
          <w:lang w:val="en-US" w:eastAsia="zh-CN" w:bidi="ar-SA"/>
        </w:rPr>
      </w:pPr>
      <w:r>
        <w:rPr>
          <w:rFonts w:hint="default" w:ascii="仿宋" w:hAnsi="仿宋" w:eastAsia="仿宋" w:cs="仿宋"/>
          <w:color w:val="000000"/>
          <w:kern w:val="2"/>
          <w:sz w:val="32"/>
          <w:szCs w:val="32"/>
          <w:lang w:val="en-US" w:eastAsia="zh-CN" w:bidi="ar-SA"/>
        </w:rPr>
        <w:t>1、</w:t>
      </w:r>
      <w:r>
        <w:rPr>
          <w:rFonts w:hint="eastAsia" w:ascii="仿宋" w:hAnsi="仿宋" w:eastAsia="仿宋" w:cs="仿宋"/>
          <w:color w:val="000000"/>
          <w:kern w:val="2"/>
          <w:sz w:val="32"/>
          <w:szCs w:val="32"/>
          <w:lang w:val="en-US" w:eastAsia="zh-CN" w:bidi="ar-SA"/>
        </w:rPr>
        <w:t>市场整治广告费支出</w:t>
      </w:r>
    </w:p>
    <w:p w14:paraId="05B00C6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投放整治广告，优化营商环境。我中心在西区农贸市场、港口市场、水产市场、草尾农贸市场、南大农贸市场5个市场投放整治广告，着力营造对业主贴心、让市民放心的市场环境。</w:t>
      </w:r>
    </w:p>
    <w:p w14:paraId="4335AF3C">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color w:val="000000"/>
          <w:kern w:val="2"/>
          <w:sz w:val="32"/>
          <w:szCs w:val="32"/>
          <w:lang w:val="en-US" w:eastAsia="zh-CN" w:bidi="ar-SA"/>
        </w:rPr>
      </w:pPr>
      <w:r>
        <w:rPr>
          <w:rFonts w:hint="default" w:ascii="仿宋" w:hAnsi="仿宋" w:eastAsia="仿宋" w:cs="仿宋"/>
          <w:color w:val="000000"/>
          <w:kern w:val="2"/>
          <w:sz w:val="32"/>
          <w:szCs w:val="32"/>
          <w:lang w:val="en-US" w:eastAsia="zh-CN" w:bidi="ar-SA"/>
        </w:rPr>
        <w:t>2、</w:t>
      </w:r>
      <w:r>
        <w:rPr>
          <w:rFonts w:hint="eastAsia" w:ascii="仿宋" w:hAnsi="仿宋" w:eastAsia="仿宋" w:cs="仿宋"/>
          <w:color w:val="000000"/>
          <w:kern w:val="2"/>
          <w:sz w:val="32"/>
          <w:szCs w:val="32"/>
          <w:lang w:val="en-US" w:eastAsia="zh-CN" w:bidi="ar-SA"/>
        </w:rPr>
        <w:t>市场整治房屋维修费支出</w:t>
      </w:r>
    </w:p>
    <w:p w14:paraId="30052BD5">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定期修缮房屋，排查安全隐患。对管辖内西区农贸市场及草尾农贸市场房屋进行了检查修缮，确保市场正常运行，确保了市场内的经营业主及市民人身安全。</w:t>
      </w:r>
    </w:p>
    <w:p w14:paraId="47A7B587">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color w:val="000000"/>
          <w:kern w:val="2"/>
          <w:sz w:val="32"/>
          <w:szCs w:val="32"/>
          <w:lang w:val="en-US" w:eastAsia="zh-CN" w:bidi="ar-SA"/>
        </w:rPr>
      </w:pPr>
      <w:r>
        <w:rPr>
          <w:rFonts w:hint="default" w:ascii="仿宋" w:hAnsi="仿宋" w:eastAsia="仿宋" w:cs="仿宋"/>
          <w:color w:val="000000"/>
          <w:kern w:val="2"/>
          <w:sz w:val="32"/>
          <w:szCs w:val="32"/>
          <w:lang w:val="en-US" w:eastAsia="zh-CN" w:bidi="ar-SA"/>
        </w:rPr>
        <w:t>3、</w:t>
      </w:r>
      <w:r>
        <w:rPr>
          <w:rFonts w:hint="eastAsia" w:ascii="仿宋" w:hAnsi="仿宋" w:eastAsia="仿宋" w:cs="仿宋"/>
          <w:color w:val="000000"/>
          <w:kern w:val="2"/>
          <w:sz w:val="32"/>
          <w:szCs w:val="32"/>
          <w:lang w:val="en-US" w:eastAsia="zh-CN" w:bidi="ar-SA"/>
        </w:rPr>
        <w:t>市场整治环境费支出</w:t>
      </w:r>
    </w:p>
    <w:p w14:paraId="2362660E">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稳增资金投入，强化日常保洁工作。聘请了2名市场保洁员，对市场营业区域不定期消杀，保持垃圾不落地，日产日清，每天清洗地面，保洁工作已经常态化。</w:t>
      </w:r>
    </w:p>
    <w:p w14:paraId="7733FC17">
      <w:pPr>
        <w:pStyle w:val="10"/>
        <w:widowControl/>
        <w:numPr>
          <w:ilvl w:val="0"/>
          <w:numId w:val="0"/>
        </w:numPr>
        <w:spacing w:line="540" w:lineRule="exact"/>
        <w:ind w:left="1360" w:leftChars="0" w:hanging="720" w:firstLineChars="0"/>
        <w:jc w:val="both"/>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w:t>
      </w:r>
      <w:r>
        <w:rPr>
          <w:rFonts w:hint="eastAsia" w:ascii="仿宋" w:hAnsi="仿宋" w:eastAsia="仿宋" w:cs="仿宋"/>
          <w:bCs/>
          <w:sz w:val="32"/>
          <w:szCs w:val="32"/>
          <w:lang w:val="en-US" w:eastAsia="zh-CN"/>
        </w:rPr>
        <w:t>政府性基金预算支出情况</w:t>
      </w:r>
    </w:p>
    <w:p w14:paraId="157A7578">
      <w:pPr>
        <w:widowControl/>
        <w:numPr>
          <w:ilvl w:val="0"/>
          <w:numId w:val="0"/>
        </w:numPr>
        <w:snapToGrid w:val="0"/>
        <w:spacing w:line="540" w:lineRule="exact"/>
        <w:ind w:firstLine="640" w:firstLineChars="200"/>
        <w:jc w:val="both"/>
        <w:rPr>
          <w:rFonts w:hint="default" w:ascii="仿宋" w:hAnsi="仿宋" w:eastAsia="仿宋" w:cs="仿宋"/>
          <w:kern w:val="2"/>
          <w:sz w:val="32"/>
          <w:szCs w:val="32"/>
          <w:lang w:val="en-US" w:eastAsia="zh-CN" w:bidi="ar-SA"/>
        </w:rPr>
      </w:pP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单位无</w:t>
      </w:r>
      <w:r>
        <w:rPr>
          <w:rFonts w:hint="eastAsia" w:ascii="仿宋" w:hAnsi="仿宋" w:eastAsia="仿宋" w:cs="仿宋"/>
          <w:sz w:val="32"/>
          <w:szCs w:val="32"/>
        </w:rPr>
        <w:t>政府性基金预算支出</w:t>
      </w:r>
      <w:r>
        <w:rPr>
          <w:rFonts w:hint="eastAsia" w:ascii="仿宋" w:hAnsi="仿宋" w:eastAsia="仿宋" w:cs="仿宋"/>
          <w:kern w:val="2"/>
          <w:sz w:val="32"/>
          <w:szCs w:val="32"/>
          <w:lang w:val="en-US" w:eastAsia="zh-CN" w:bidi="ar-SA"/>
        </w:rPr>
        <w:t>。</w:t>
      </w:r>
    </w:p>
    <w:p w14:paraId="2B3719B6">
      <w:pPr>
        <w:widowControl/>
        <w:numPr>
          <w:ilvl w:val="0"/>
          <w:numId w:val="0"/>
        </w:numPr>
        <w:snapToGrid w:val="0"/>
        <w:spacing w:line="540" w:lineRule="exact"/>
        <w:ind w:firstLine="640" w:firstLineChars="20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四、国有资本经营预算支出情况</w:t>
      </w:r>
    </w:p>
    <w:p w14:paraId="67D7EDC2">
      <w:pPr>
        <w:widowControl/>
        <w:numPr>
          <w:ilvl w:val="0"/>
          <w:numId w:val="0"/>
        </w:numPr>
        <w:snapToGrid w:val="0"/>
        <w:spacing w:line="540" w:lineRule="exact"/>
        <w:ind w:firstLine="640" w:firstLineChars="200"/>
        <w:jc w:val="both"/>
        <w:rPr>
          <w:rFonts w:hint="default" w:ascii="仿宋" w:hAnsi="仿宋" w:eastAsia="仿宋" w:cs="仿宋"/>
          <w:kern w:val="2"/>
          <w:sz w:val="32"/>
          <w:szCs w:val="32"/>
          <w:lang w:val="en-US" w:eastAsia="zh-CN" w:bidi="ar-SA"/>
        </w:rPr>
      </w:pP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单位无</w:t>
      </w:r>
      <w:r>
        <w:rPr>
          <w:rFonts w:hint="eastAsia" w:ascii="仿宋" w:hAnsi="仿宋" w:eastAsia="仿宋" w:cs="仿宋"/>
          <w:sz w:val="32"/>
          <w:szCs w:val="32"/>
        </w:rPr>
        <w:t>国有资本经营预算支出</w:t>
      </w:r>
      <w:r>
        <w:rPr>
          <w:rFonts w:hint="eastAsia" w:ascii="仿宋" w:hAnsi="仿宋" w:eastAsia="仿宋" w:cs="仿宋"/>
          <w:kern w:val="2"/>
          <w:sz w:val="32"/>
          <w:szCs w:val="32"/>
          <w:lang w:val="en-US" w:eastAsia="zh-CN" w:bidi="ar-SA"/>
        </w:rPr>
        <w:t>。</w:t>
      </w:r>
    </w:p>
    <w:p w14:paraId="7FCFDEF5">
      <w:pPr>
        <w:pStyle w:val="4"/>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五、社会保险基金预算支出情况</w:t>
      </w:r>
    </w:p>
    <w:p w14:paraId="732233D5">
      <w:pPr>
        <w:pStyle w:val="5"/>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本单位未安排社会保险基金预算支出。</w:t>
      </w:r>
    </w:p>
    <w:p w14:paraId="17824BAD">
      <w:pPr>
        <w:pStyle w:val="10"/>
        <w:widowControl/>
        <w:numPr>
          <w:ilvl w:val="0"/>
          <w:numId w:val="0"/>
        </w:numPr>
        <w:spacing w:line="540" w:lineRule="exact"/>
        <w:ind w:left="1360" w:leftChars="0" w:hanging="720" w:firstLineChars="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六、</w:t>
      </w:r>
      <w:r>
        <w:rPr>
          <w:rFonts w:hint="eastAsia" w:ascii="仿宋" w:hAnsi="仿宋" w:eastAsia="仿宋" w:cs="仿宋"/>
          <w:sz w:val="32"/>
          <w:szCs w:val="32"/>
        </w:rPr>
        <w:t>部门整体支出绩效情况</w:t>
      </w:r>
    </w:p>
    <w:p w14:paraId="43F8EA24">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w:t>
      </w:r>
      <w:r>
        <w:rPr>
          <w:rFonts w:hint="default" w:ascii="仿宋" w:hAnsi="仿宋" w:eastAsia="仿宋" w:cs="仿宋"/>
          <w:sz w:val="32"/>
          <w:szCs w:val="32"/>
          <w:lang w:val="en-US" w:eastAsia="zh-CN"/>
        </w:rPr>
        <w:t>年我中心认真落实上级决策部署，严格按照全面预算管理要求执行，总体控制得当。根据年初绩效目标设定，结合</w:t>
      </w:r>
      <w:r>
        <w:rPr>
          <w:rFonts w:hint="eastAsia" w:ascii="仿宋" w:hAnsi="仿宋" w:eastAsia="仿宋" w:cs="仿宋"/>
          <w:sz w:val="32"/>
          <w:szCs w:val="32"/>
          <w:lang w:val="en-US" w:eastAsia="zh-CN"/>
        </w:rPr>
        <w:t>2024</w:t>
      </w:r>
      <w:r>
        <w:rPr>
          <w:rFonts w:hint="default" w:ascii="仿宋" w:hAnsi="仿宋" w:eastAsia="仿宋" w:cs="仿宋"/>
          <w:sz w:val="32"/>
          <w:szCs w:val="32"/>
          <w:lang w:val="en-US" w:eastAsia="zh-CN"/>
        </w:rPr>
        <w:t>年度中心的重点工作和计划安排情况，优先保障重点项目支出</w:t>
      </w:r>
      <w:r>
        <w:rPr>
          <w:rFonts w:hint="eastAsia" w:ascii="仿宋" w:hAnsi="仿宋" w:eastAsia="仿宋" w:cs="仿宋"/>
          <w:sz w:val="32"/>
          <w:szCs w:val="32"/>
          <w:lang w:val="en-US" w:eastAsia="zh-CN"/>
        </w:rPr>
        <w:t>，已如期完成全部设定目标</w:t>
      </w:r>
      <w:r>
        <w:rPr>
          <w:rFonts w:hint="default" w:ascii="仿宋" w:hAnsi="仿宋" w:eastAsia="仿宋" w:cs="仿宋"/>
          <w:sz w:val="32"/>
          <w:szCs w:val="32"/>
          <w:lang w:val="en-US" w:eastAsia="zh-CN"/>
        </w:rPr>
        <w:t>。</w:t>
      </w:r>
    </w:p>
    <w:p w14:paraId="58F1ED84">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在安全生产及市场业务工作方面，</w:t>
      </w:r>
      <w:r>
        <w:rPr>
          <w:rFonts w:hint="default" w:ascii="仿宋" w:hAnsi="仿宋" w:eastAsia="仿宋" w:cs="仿宋"/>
          <w:sz w:val="32"/>
          <w:szCs w:val="32"/>
          <w:lang w:val="en-US" w:eastAsia="zh-CN"/>
        </w:rPr>
        <w:t>成立了市场服务中心安全生产领导小组，与各</w:t>
      </w:r>
      <w:r>
        <w:rPr>
          <w:rFonts w:hint="eastAsia" w:ascii="仿宋" w:hAnsi="仿宋" w:eastAsia="仿宋" w:cs="仿宋"/>
          <w:sz w:val="32"/>
          <w:szCs w:val="32"/>
          <w:lang w:val="en-US" w:eastAsia="zh-CN"/>
        </w:rPr>
        <w:t>基层</w:t>
      </w:r>
      <w:r>
        <w:rPr>
          <w:rFonts w:hint="default" w:ascii="仿宋" w:hAnsi="仿宋" w:eastAsia="仿宋" w:cs="仿宋"/>
          <w:sz w:val="32"/>
          <w:szCs w:val="32"/>
          <w:lang w:val="en-US" w:eastAsia="zh-CN"/>
        </w:rPr>
        <w:t>所签订安全生产责任状，要求各</w:t>
      </w:r>
      <w:r>
        <w:rPr>
          <w:rFonts w:hint="eastAsia" w:ascii="仿宋" w:hAnsi="仿宋" w:eastAsia="仿宋" w:cs="仿宋"/>
          <w:sz w:val="32"/>
          <w:szCs w:val="32"/>
          <w:lang w:val="en-US" w:eastAsia="zh-CN"/>
        </w:rPr>
        <w:t>农贸</w:t>
      </w:r>
      <w:r>
        <w:rPr>
          <w:rFonts w:hint="default" w:ascii="仿宋" w:hAnsi="仿宋" w:eastAsia="仿宋" w:cs="仿宋"/>
          <w:sz w:val="32"/>
          <w:szCs w:val="32"/>
          <w:lang w:val="en-US" w:eastAsia="zh-CN"/>
        </w:rPr>
        <w:t>市场做好安全生产巡查日志，每天下午5点前将安全生产情况及时上报办公室，做到发现问题及时整改落实。不定期进行安全生产检查，进一步加强各</w:t>
      </w:r>
      <w:r>
        <w:rPr>
          <w:rFonts w:hint="eastAsia" w:ascii="仿宋" w:hAnsi="仿宋" w:eastAsia="仿宋" w:cs="仿宋"/>
          <w:sz w:val="32"/>
          <w:szCs w:val="32"/>
          <w:lang w:val="en-US" w:eastAsia="zh-CN"/>
        </w:rPr>
        <w:t>农贸</w:t>
      </w:r>
      <w:r>
        <w:rPr>
          <w:rFonts w:hint="default" w:ascii="仿宋" w:hAnsi="仿宋" w:eastAsia="仿宋" w:cs="仿宋"/>
          <w:sz w:val="32"/>
          <w:szCs w:val="32"/>
          <w:lang w:val="en-US" w:eastAsia="zh-CN"/>
        </w:rPr>
        <w:t>市场安全消防隐患排查，落实消防安全制度，</w:t>
      </w:r>
      <w:r>
        <w:rPr>
          <w:rFonts w:hint="eastAsia" w:ascii="仿宋" w:hAnsi="仿宋" w:eastAsia="仿宋" w:cs="仿宋"/>
          <w:sz w:val="32"/>
          <w:szCs w:val="32"/>
          <w:lang w:val="en-US" w:eastAsia="zh-CN"/>
        </w:rPr>
        <w:t>杜绝了</w:t>
      </w:r>
      <w:r>
        <w:rPr>
          <w:rFonts w:hint="default" w:ascii="仿宋" w:hAnsi="仿宋" w:eastAsia="仿宋" w:cs="仿宋"/>
          <w:sz w:val="32"/>
          <w:szCs w:val="32"/>
          <w:lang w:val="en-US" w:eastAsia="zh-CN"/>
        </w:rPr>
        <w:t>消防安全</w:t>
      </w:r>
      <w:r>
        <w:rPr>
          <w:rFonts w:hint="eastAsia" w:ascii="仿宋" w:hAnsi="仿宋" w:eastAsia="仿宋" w:cs="仿宋"/>
          <w:sz w:val="32"/>
          <w:szCs w:val="32"/>
          <w:lang w:val="en-US" w:eastAsia="zh-CN"/>
        </w:rPr>
        <w:t>事故的发生；积极</w:t>
      </w:r>
      <w:r>
        <w:rPr>
          <w:rFonts w:hint="default" w:ascii="仿宋" w:hAnsi="仿宋" w:eastAsia="仿宋" w:cs="仿宋"/>
          <w:sz w:val="32"/>
          <w:szCs w:val="32"/>
          <w:lang w:val="en-US" w:eastAsia="zh-CN"/>
        </w:rPr>
        <w:t>开展农贸市场火灾事故隐患排查整治行动，遏制火灾事故的发生。在市场内开展规范使用液化气宣传和整治行动，把安全隐患控制在萌芽状态，全年未出现一例安全事故</w:t>
      </w:r>
      <w:r>
        <w:rPr>
          <w:rFonts w:hint="eastAsia" w:ascii="仿宋" w:hAnsi="仿宋" w:eastAsia="仿宋" w:cs="仿宋"/>
          <w:sz w:val="32"/>
          <w:szCs w:val="32"/>
          <w:lang w:val="en-US" w:eastAsia="zh-CN"/>
        </w:rPr>
        <w:t>。</w:t>
      </w:r>
    </w:p>
    <w:p w14:paraId="3C61F30D">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定期修缮房屋，排查安全隐患。对管辖内西区农贸市场及草尾农贸市场房屋进行检查修缮，确保市场正常运行，确保了市场内的经营业主及市民人身安全。稳增资金投入，强化日常保洁工作。聘请了2名市场保洁员，对市场营业区域不定期消杀，保持垃圾不落地，日产日清，每天清洗地面，保洁工作已经常态化。投放整治广告，优化营商环境。在西区农贸市场、港口市场、水产市场、草尾农贸市场、南大农贸市场5个市场投放整治广告，着力营造对业主贴心、让市民放心的市场环境。</w:t>
      </w:r>
    </w:p>
    <w:p w14:paraId="37262EFF">
      <w:pPr>
        <w:widowControl/>
        <w:spacing w:line="540" w:lineRule="exact"/>
        <w:ind w:firstLine="640" w:firstLineChars="200"/>
        <w:jc w:val="both"/>
        <w:rPr>
          <w:rFonts w:hint="eastAsia" w:ascii="仿宋" w:hAnsi="仿宋" w:eastAsia="仿宋" w:cs="仿宋"/>
          <w:sz w:val="32"/>
          <w:szCs w:val="32"/>
        </w:rPr>
      </w:pPr>
      <w:r>
        <w:rPr>
          <w:rFonts w:hint="default" w:ascii="仿宋" w:hAnsi="仿宋" w:eastAsia="仿宋" w:cs="仿宋"/>
          <w:sz w:val="32"/>
          <w:szCs w:val="32"/>
        </w:rPr>
        <w:t>保障市场食品安全，加强对农贸市场食品安全检测、索证等管理，营造放心舒心的消费环境。添置了检测设备、电子显示屏，培训了检测专员，开展农贸市场食品农残检测。加强检测设备管理，每天在市场电子屏公示检测结果，实行全索证管理，督促经营户建立健全索证索票和进货台帐制度。</w:t>
      </w:r>
    </w:p>
    <w:p w14:paraId="7430FCB7">
      <w:pPr>
        <w:widowControl/>
        <w:spacing w:line="5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在</w:t>
      </w:r>
      <w:r>
        <w:rPr>
          <w:rFonts w:hint="eastAsia" w:ascii="仿宋" w:hAnsi="仿宋" w:eastAsia="仿宋" w:cs="仿宋"/>
          <w:sz w:val="32"/>
          <w:szCs w:val="32"/>
          <w:lang w:eastAsia="zh-CN"/>
        </w:rPr>
        <w:t>2024</w:t>
      </w:r>
      <w:r>
        <w:rPr>
          <w:rFonts w:hint="eastAsia" w:ascii="仿宋" w:hAnsi="仿宋" w:eastAsia="仿宋" w:cs="仿宋"/>
          <w:sz w:val="32"/>
          <w:szCs w:val="32"/>
        </w:rPr>
        <w:t>年里我们继续完善市场功能布局，下大力解决出店经营、乱摆乱放、乱占通道等行为，联合整治</w:t>
      </w:r>
      <w:r>
        <w:rPr>
          <w:rFonts w:hint="eastAsia" w:ascii="仿宋" w:hAnsi="仿宋" w:eastAsia="仿宋" w:cs="仿宋"/>
          <w:sz w:val="32"/>
          <w:szCs w:val="32"/>
          <w:lang w:val="en-US" w:eastAsia="zh-CN"/>
        </w:rPr>
        <w:t>农贸</w:t>
      </w:r>
      <w:r>
        <w:rPr>
          <w:rFonts w:hint="eastAsia" w:ascii="仿宋" w:hAnsi="仿宋" w:eastAsia="仿宋" w:cs="仿宋"/>
          <w:sz w:val="32"/>
          <w:szCs w:val="32"/>
        </w:rPr>
        <w:t>私搭乱建行为、控违拆违，提高市场规范化管理水平，达到人民群众满意度95%</w:t>
      </w:r>
      <w:r>
        <w:rPr>
          <w:rFonts w:hint="eastAsia" w:ascii="仿宋" w:hAnsi="仿宋" w:eastAsia="仿宋" w:cs="仿宋"/>
          <w:sz w:val="32"/>
          <w:szCs w:val="32"/>
          <w:lang w:val="en-US" w:eastAsia="zh-CN"/>
        </w:rPr>
        <w:t>。</w:t>
      </w:r>
    </w:p>
    <w:p w14:paraId="69B906F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left"/>
        <w:textAlignment w:val="center"/>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七、</w:t>
      </w:r>
      <w:r>
        <w:rPr>
          <w:rFonts w:hint="eastAsia" w:ascii="仿宋" w:hAnsi="仿宋" w:eastAsia="仿宋" w:cs="仿宋"/>
          <w:sz w:val="32"/>
          <w:szCs w:val="32"/>
        </w:rPr>
        <w:t>存在的主要问题及原因分析</w:t>
      </w:r>
    </w:p>
    <w:p w14:paraId="27417817">
      <w:pPr>
        <w:widowControl/>
        <w:spacing w:line="54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沅江市</w:t>
      </w:r>
      <w:r>
        <w:rPr>
          <w:rFonts w:hint="eastAsia" w:ascii="仿宋" w:hAnsi="仿宋" w:eastAsia="仿宋" w:cs="仿宋"/>
          <w:sz w:val="32"/>
          <w:szCs w:val="32"/>
        </w:rPr>
        <w:t>市场服务中心根据财政局的要求，严格进行绩效目标管理，严格按预算进行部门整体支出，所有资金均按预算用途进行管理、使用，保证资金使用规范、高效，提升整体效益，实现了部门预算管理总体目标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我单位2024年不存在预算支出执行偏离绩效目标的情况</w:t>
      </w:r>
      <w:r>
        <w:rPr>
          <w:rFonts w:hint="eastAsia" w:ascii="仿宋" w:hAnsi="仿宋" w:eastAsia="仿宋" w:cs="仿宋"/>
          <w:sz w:val="32"/>
          <w:szCs w:val="32"/>
        </w:rPr>
        <w:t>。但是由于市场服务中心的财政预算不能弥补业务实际支出，业务工作费用支出报销不及时，无法体现各项业务项目支出明细，只是作为综合支出核算，作为基本支出列支。目前市场服务中心资金压力大，运行艰难的情况，严重制约了市场事业的发展。</w:t>
      </w:r>
    </w:p>
    <w:p w14:paraId="1F084912">
      <w:pPr>
        <w:pStyle w:val="10"/>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八、</w:t>
      </w:r>
      <w:r>
        <w:rPr>
          <w:rFonts w:hint="eastAsia" w:ascii="仿宋" w:hAnsi="仿宋" w:eastAsia="仿宋" w:cs="仿宋"/>
          <w:sz w:val="32"/>
          <w:szCs w:val="32"/>
        </w:rPr>
        <w:t>下一步改进措施</w:t>
      </w:r>
    </w:p>
    <w:p w14:paraId="360C7810">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（一）应科学合理编制预算，严格执行预算</w:t>
      </w:r>
    </w:p>
    <w:p w14:paraId="08A15C09">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加强预算编制的前瞻性，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14:paraId="63ADB2D1">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（二）完善管理制度，进一步加强经费管理</w:t>
      </w:r>
    </w:p>
    <w:p w14:paraId="1EA3D3B0">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进步贯彻落实中央八项规定和湖南省委“九条规定”，建立本部门“三公经费”等公务支出管理制度及厉行节约制度，加强经费审批和控制，规范支出标准与范围，并严格执行。</w:t>
      </w:r>
    </w:p>
    <w:p w14:paraId="1E2BF353">
      <w:pPr>
        <w:pStyle w:val="10"/>
        <w:widowControl/>
        <w:numPr>
          <w:ilvl w:val="0"/>
          <w:numId w:val="0"/>
        </w:numPr>
        <w:spacing w:line="540" w:lineRule="exact"/>
        <w:ind w:left="1360" w:leftChars="0" w:hanging="72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九、</w:t>
      </w:r>
      <w:r>
        <w:rPr>
          <w:rFonts w:hint="eastAsia" w:ascii="仿宋" w:hAnsi="仿宋" w:eastAsia="仿宋" w:cs="仿宋"/>
          <w:sz w:val="32"/>
          <w:szCs w:val="32"/>
        </w:rPr>
        <w:t>绩效自评结果拟应用和公开情况</w:t>
      </w:r>
    </w:p>
    <w:p w14:paraId="2C9983F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被评价年度按照《预算法》和政府信息公开有关规定在单位门户网站或其他渠道公开相关预决算信息，用以反映单位预决算管理的公开透明情况:在被评价年度按照绩效目标批复要求在单位门户网站或其他渠道公开绩效目标，所公开的绩效目标内容与批复一致;被评价年度按绩效自评规定在单位门户网站或其他渠道公开自评材料，用以反映单位公开的自评材料的真实、及时、透明情况。</w:t>
      </w:r>
    </w:p>
    <w:p w14:paraId="08B197D3">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十</w:t>
      </w:r>
      <w:r>
        <w:rPr>
          <w:rFonts w:hint="eastAsia" w:ascii="仿宋" w:hAnsi="仿宋" w:eastAsia="仿宋" w:cs="仿宋"/>
          <w:sz w:val="32"/>
          <w:szCs w:val="32"/>
        </w:rPr>
        <w:t>、其他需要说明的情况</w:t>
      </w:r>
    </w:p>
    <w:p w14:paraId="21FAF470">
      <w:pPr>
        <w:spacing w:line="600" w:lineRule="exact"/>
        <w:ind w:firstLine="640" w:firstLineChars="200"/>
        <w:rPr>
          <w:rFonts w:hint="eastAsia"/>
          <w:sz w:val="32"/>
          <w:szCs w:val="32"/>
        </w:rPr>
      </w:pPr>
      <w:r>
        <w:rPr>
          <w:rFonts w:hint="eastAsia"/>
          <w:sz w:val="32"/>
          <w:szCs w:val="32"/>
          <w:lang w:val="en-US" w:eastAsia="zh-CN"/>
        </w:rPr>
        <w:t>无</w:t>
      </w:r>
      <w:r>
        <w:rPr>
          <w:rFonts w:hint="eastAsia"/>
          <w:sz w:val="32"/>
          <w:szCs w:val="32"/>
        </w:rPr>
        <w:t>。</w:t>
      </w:r>
    </w:p>
    <w:p w14:paraId="45E077CE">
      <w:pPr>
        <w:pStyle w:val="4"/>
        <w:rPr>
          <w:rFonts w:hint="eastAsia" w:ascii="仿宋" w:hAnsi="仿宋" w:eastAsia="仿宋" w:cs="仿宋"/>
        </w:rPr>
      </w:pPr>
    </w:p>
    <w:p w14:paraId="408D00A4">
      <w:pPr>
        <w:rPr>
          <w:rFonts w:hint="eastAsia" w:ascii="仿宋" w:hAnsi="仿宋" w:eastAsia="仿宋" w:cs="仿宋"/>
        </w:rPr>
      </w:pPr>
    </w:p>
    <w:p w14:paraId="175A3E78">
      <w:pPr>
        <w:rPr>
          <w:rFonts w:hint="eastAsia" w:ascii="仿宋" w:hAnsi="仿宋" w:eastAsia="仿宋" w:cs="仿宋"/>
        </w:rPr>
      </w:pPr>
    </w:p>
    <w:sectPr>
      <w:pgSz w:w="11907" w:h="16840"/>
      <w:pgMar w:top="2098" w:right="1474" w:bottom="1701" w:left="1588" w:header="851" w:footer="1134" w:gutter="0"/>
      <w:paperSrc w:first="7" w:other="7"/>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9F85972"/>
    <w:rsid w:val="071331FE"/>
    <w:rsid w:val="0B23484D"/>
    <w:rsid w:val="2E3D01EE"/>
    <w:rsid w:val="33F94F14"/>
    <w:rsid w:val="43FB4137"/>
    <w:rsid w:val="51155D8B"/>
    <w:rsid w:val="53A420EE"/>
    <w:rsid w:val="67C336B5"/>
    <w:rsid w:val="6BF940B7"/>
    <w:rsid w:val="79F8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Normal Indent"/>
    <w:basedOn w:val="1"/>
    <w:qFormat/>
    <w:uiPriority w:val="0"/>
    <w:pPr>
      <w:widowControl w:val="0"/>
      <w:ind w:firstLine="420" w:firstLineChars="200"/>
      <w:textAlignment w:val="auto"/>
    </w:pPr>
  </w:style>
  <w:style w:type="paragraph" w:styleId="4">
    <w:name w:val="Body Text"/>
    <w:basedOn w:val="1"/>
    <w:next w:val="5"/>
    <w:autoRedefine/>
    <w:qFormat/>
    <w:uiPriority w:val="1"/>
    <w:rPr>
      <w:rFonts w:ascii="仿宋_GB2312" w:hAnsi="仿宋_GB2312" w:eastAsia="仿宋_GB2312" w:cs="仿宋_GB2312"/>
      <w:sz w:val="32"/>
      <w:szCs w:val="32"/>
      <w:lang w:val="zh-CN" w:eastAsia="zh-CN" w:bidi="zh-CN"/>
    </w:rPr>
  </w:style>
  <w:style w:type="paragraph" w:styleId="5">
    <w:name w:val="Body Text First Indent"/>
    <w:basedOn w:val="4"/>
    <w:next w:val="4"/>
    <w:semiHidden/>
    <w:qFormat/>
    <w:uiPriority w:val="99"/>
    <w:pPr>
      <w:ind w:firstLine="420" w:firstLineChars="100"/>
    </w:pPr>
    <w:rPr>
      <w:rFonts w:cs="Times New Roman"/>
      <w:szCs w:val="24"/>
    </w:rPr>
  </w:style>
  <w:style w:type="paragraph" w:styleId="6">
    <w:name w:val="toc 5"/>
    <w:basedOn w:val="1"/>
    <w:next w:val="1"/>
    <w:autoRedefine/>
    <w:semiHidden/>
    <w:qFormat/>
    <w:uiPriority w:val="99"/>
    <w:pPr>
      <w:ind w:left="1680" w:leftChars="800"/>
    </w:p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4828</Words>
  <Characters>4948</Characters>
  <Lines>0</Lines>
  <Paragraphs>0</Paragraphs>
  <TotalTime>3</TotalTime>
  <ScaleCrop>false</ScaleCrop>
  <LinksUpToDate>false</LinksUpToDate>
  <CharactersWithSpaces>4983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2024-05-12T08:58:00Z</dcterms:created>
  <dc:creator>su'xiao</dc:creator>
  <cp:lastModifiedBy>Sandy</cp:lastModifiedBy>
  <dcterms:modified xsi:type="dcterms:W3CDTF">2025-11-03T01:40:58Z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ECF6D06C66314FA79E4AA8C84D2C63EB_13</vt:lpwstr>
  </property>
  <property fmtid="{D5CDD505-2E9C-101B-9397-08002B2CF9AE}" pid="4" name="KSOTemplateDocerSaveRecord">
    <vt:lpwstr>eyJoZGlkIjoiMzQ3NTRhNTBiNGJhMjI4ODAxOTBkZTJiMDk4ZGI2NjQiLCJ1c2VySWQiOiI1NzAzNjcwMDEifQ==</vt:lpwstr>
  </property>
</Properties>
</file>