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06E15">
      <w:pPr>
        <w:pStyle w:val="6"/>
        <w:spacing w:line="600" w:lineRule="exact"/>
        <w:jc w:val="center"/>
        <w:rPr>
          <w:rFonts w:ascii="Times New Roman" w:hAnsi="Times New Roman" w:cs="Times New Roman"/>
          <w:bCs/>
          <w:sz w:val="36"/>
          <w:szCs w:val="28"/>
        </w:rPr>
      </w:pPr>
      <w:r>
        <w:rPr>
          <w:rFonts w:ascii="Times New Roman" w:hAnsi="Times New Roman" w:cs="Times New Roman"/>
          <w:bCs/>
          <w:sz w:val="36"/>
          <w:szCs w:val="28"/>
        </w:rPr>
        <w:t>目  录</w:t>
      </w:r>
    </w:p>
    <w:p w14:paraId="01D48F46">
      <w:pPr>
        <w:pStyle w:val="6"/>
        <w:spacing w:line="600" w:lineRule="exact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7B9599F0">
      <w:pPr>
        <w:pStyle w:val="6"/>
        <w:spacing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第一部分 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沅江市交通运输局</w:t>
      </w:r>
      <w:r>
        <w:rPr>
          <w:rFonts w:ascii="Times New Roman" w:hAnsi="Times New Roman" w:cs="Times New Roman"/>
          <w:bCs/>
          <w:sz w:val="32"/>
          <w:szCs w:val="32"/>
        </w:rPr>
        <w:t>部门概况</w:t>
      </w:r>
    </w:p>
    <w:p w14:paraId="2B5F6F91">
      <w:pPr>
        <w:pStyle w:val="6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一、部门职责</w:t>
      </w:r>
    </w:p>
    <w:p w14:paraId="170DDB1E">
      <w:pPr>
        <w:pStyle w:val="6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二、机构设置及决算单位构成</w:t>
      </w:r>
    </w:p>
    <w:p w14:paraId="26911A7C">
      <w:pPr>
        <w:pStyle w:val="6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第二部分 部门决算表</w:t>
      </w:r>
    </w:p>
    <w:p w14:paraId="647127C5">
      <w:pPr>
        <w:pStyle w:val="6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一、收入支出决算总表</w:t>
      </w:r>
    </w:p>
    <w:p w14:paraId="76A3BC62">
      <w:pPr>
        <w:pStyle w:val="6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二、收入决算表</w:t>
      </w:r>
    </w:p>
    <w:p w14:paraId="7CA68052">
      <w:pPr>
        <w:pStyle w:val="6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三、支出决算表</w:t>
      </w:r>
    </w:p>
    <w:p w14:paraId="503A3491">
      <w:pPr>
        <w:pStyle w:val="6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四、财政拨款收入支出决算总表</w:t>
      </w:r>
    </w:p>
    <w:p w14:paraId="50969249">
      <w:pPr>
        <w:pStyle w:val="6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五、一般公共预算财政拨款支出决算表</w:t>
      </w:r>
    </w:p>
    <w:p w14:paraId="39DE86D1">
      <w:pPr>
        <w:pStyle w:val="6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六、一般公共预算财政拨款基本支出决算明细表</w:t>
      </w:r>
    </w:p>
    <w:p w14:paraId="508A1CF6">
      <w:pPr>
        <w:pStyle w:val="6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七、政府性基金预算财政拨款收入支出决算表</w:t>
      </w:r>
    </w:p>
    <w:p w14:paraId="482402AE">
      <w:pPr>
        <w:pStyle w:val="6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八、国有资本经营预算财政拨款支出决算表</w:t>
      </w:r>
    </w:p>
    <w:p w14:paraId="3A771B69">
      <w:pPr>
        <w:pStyle w:val="6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九、财政拨款“三公”经费支出决算表</w:t>
      </w:r>
    </w:p>
    <w:p w14:paraId="4F8B4E18">
      <w:pPr>
        <w:pStyle w:val="6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第三部分 部门决算情况说明</w:t>
      </w:r>
    </w:p>
    <w:p w14:paraId="33E18294">
      <w:pPr>
        <w:pStyle w:val="6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一、收入支出决算总体情况说明</w:t>
      </w:r>
    </w:p>
    <w:p w14:paraId="182F87F8"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二、收入决算情况说明</w:t>
      </w:r>
    </w:p>
    <w:p w14:paraId="68991C95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三、支出决算情况说明</w:t>
      </w:r>
    </w:p>
    <w:p w14:paraId="71D86771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四、财政拨款收入支出决算总体情况说明</w:t>
      </w:r>
    </w:p>
    <w:p w14:paraId="7C6DA5BC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五、一般公共预算财政拨款支出决算情况说明</w:t>
      </w:r>
    </w:p>
    <w:p w14:paraId="24CBB77D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sectPr>
          <w:footerReference r:id="rId3" w:type="default"/>
          <w:pgSz w:w="11906" w:h="16838"/>
          <w:pgMar w:top="1417" w:right="1588" w:bottom="1417" w:left="1588" w:header="851" w:footer="992" w:gutter="0"/>
          <w:pgNumType w:start="1"/>
          <w:cols w:space="425" w:num="1"/>
          <w:docGrid w:type="lines" w:linePitch="312" w:charSpace="0"/>
        </w:sectPr>
      </w:pPr>
    </w:p>
    <w:p w14:paraId="74D58D51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六、一般公共预算财政拨款基本支出决算情况说明</w:t>
      </w:r>
    </w:p>
    <w:p w14:paraId="387DE5B3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七、财政拨款“三公”经费支出决算情况说明</w:t>
      </w:r>
    </w:p>
    <w:p w14:paraId="1276DF7A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八、政府性基金预算收入支出决算情况</w:t>
      </w:r>
    </w:p>
    <w:p w14:paraId="53122B61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九、关于机关运行经费支出说明</w:t>
      </w:r>
    </w:p>
    <w:p w14:paraId="0DC066B2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十、一般性支出情况说明</w:t>
      </w:r>
    </w:p>
    <w:p w14:paraId="7C46BE39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十一、关于政府采购支出说明</w:t>
      </w:r>
    </w:p>
    <w:p w14:paraId="200B4783">
      <w:pPr>
        <w:pStyle w:val="6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十二、关于国有资产占用情况说明</w:t>
      </w:r>
    </w:p>
    <w:p w14:paraId="6018A38C">
      <w:pPr>
        <w:pStyle w:val="6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十三、关于2024年度预算绩效管理情况的说明</w:t>
      </w:r>
    </w:p>
    <w:p w14:paraId="6A80F31D">
      <w:pPr>
        <w:pStyle w:val="6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第四部分 名词解释</w:t>
      </w:r>
    </w:p>
    <w:p w14:paraId="2986224A">
      <w:pPr>
        <w:pStyle w:val="6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第五部分 附件</w:t>
      </w:r>
    </w:p>
    <w:p w14:paraId="4CFC35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2AF0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2025-10-11T07:50:47Z</dcterms:created>
  <dc:creator>Administrator</dc:creator>
  <cp:lastModifiedBy>筱梓</cp:lastModifiedBy>
  <dcterms:modified xsi:type="dcterms:W3CDTF">2025-10-11T07:50:52Z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eyJoZGlkIjoiYmQ5ZmYyOTljNjllNzYyYzk2YWJiMzcxOTQ0N2E5NDMiLCJ1c2VySWQiOiI0MDY1MzIzMzQifQ==</vt:lpwstr>
  </property>
  <property fmtid="{D5CDD505-2E9C-101B-9397-08002B2CF9AE}" pid="4" name="ICV">
    <vt:lpwstr>C071DF88A1124240A2DF7F95157F51C8_12</vt:lpwstr>
  </property>
</Properties>
</file>