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eastAsia="黑体"/>
          <w:kern w:val="0"/>
          <w:sz w:val="32"/>
          <w:szCs w:val="32"/>
        </w:rPr>
      </w:pPr>
      <w:r>
        <w:rPr>
          <w:rFonts w:eastAsia="黑体"/>
          <w:kern w:val="0"/>
          <w:sz w:val="32"/>
          <w:szCs w:val="32"/>
        </w:rPr>
        <w:t>附件</w:t>
      </w:r>
      <w:r>
        <w:rPr>
          <w:rFonts w:hint="eastAsia" w:eastAsia="黑体"/>
          <w:kern w:val="0"/>
          <w:sz w:val="32"/>
          <w:szCs w:val="32"/>
        </w:rPr>
        <w:t>4</w:t>
      </w:r>
    </w:p>
    <w:p>
      <w:pPr>
        <w:spacing w:line="600" w:lineRule="exact"/>
        <w:rPr>
          <w:rFonts w:eastAsia="黑体"/>
          <w:kern w:val="0"/>
          <w:sz w:val="32"/>
          <w:szCs w:val="32"/>
        </w:rPr>
      </w:pPr>
    </w:p>
    <w:p>
      <w:pPr>
        <w:spacing w:line="600" w:lineRule="exact"/>
        <w:rPr>
          <w:rFonts w:eastAsia="黑体"/>
          <w:kern w:val="0"/>
          <w:sz w:val="32"/>
          <w:szCs w:val="32"/>
        </w:rPr>
      </w:pPr>
    </w:p>
    <w:p>
      <w:pPr>
        <w:jc w:val="center"/>
        <w:rPr>
          <w:rFonts w:ascii="黑体" w:hAnsi="黑体" w:eastAsia="黑体"/>
          <w:sz w:val="48"/>
          <w:szCs w:val="48"/>
        </w:rPr>
      </w:pPr>
      <w:r>
        <w:rPr>
          <w:rFonts w:hint="eastAsia" w:ascii="黑体" w:hAnsi="黑体" w:eastAsia="黑体"/>
          <w:sz w:val="48"/>
          <w:szCs w:val="48"/>
        </w:rPr>
        <w:t>2023</w:t>
      </w:r>
      <w:r>
        <w:rPr>
          <w:rFonts w:ascii="黑体" w:hAnsi="黑体" w:eastAsia="黑体"/>
          <w:sz w:val="48"/>
          <w:szCs w:val="48"/>
        </w:rPr>
        <w:t>年度</w:t>
      </w:r>
      <w:r>
        <w:rPr>
          <w:rFonts w:hint="eastAsia" w:ascii="黑体" w:hAnsi="黑体" w:eastAsia="黑体"/>
          <w:sz w:val="48"/>
          <w:szCs w:val="48"/>
        </w:rPr>
        <w:t>机关事务服务中心</w:t>
      </w:r>
    </w:p>
    <w:p>
      <w:pPr>
        <w:jc w:val="center"/>
        <w:rPr>
          <w:rFonts w:ascii="黑体" w:hAnsi="黑体" w:eastAsia="黑体"/>
          <w:sz w:val="48"/>
          <w:szCs w:val="48"/>
        </w:rPr>
      </w:pPr>
      <w:r>
        <w:rPr>
          <w:rFonts w:ascii="黑体" w:hAnsi="黑体" w:eastAsia="黑体"/>
          <w:sz w:val="48"/>
          <w:szCs w:val="48"/>
        </w:rPr>
        <w:t>整体支出绩效自评报告</w:t>
      </w: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720" w:firstLineChars="200"/>
        <w:rPr>
          <w:rFonts w:eastAsia="黑体"/>
          <w:sz w:val="36"/>
          <w:szCs w:val="36"/>
        </w:rPr>
      </w:pPr>
    </w:p>
    <w:p>
      <w:pPr>
        <w:ind w:firstLine="720" w:firstLineChars="200"/>
        <w:rPr>
          <w:rFonts w:eastAsia="黑体"/>
          <w:sz w:val="36"/>
          <w:szCs w:val="36"/>
        </w:rPr>
      </w:pPr>
    </w:p>
    <w:p>
      <w:pPr>
        <w:jc w:val="center"/>
        <w:rPr>
          <w:rFonts w:eastAsia="黑体"/>
          <w:sz w:val="36"/>
          <w:szCs w:val="36"/>
          <w:u w:val="single"/>
        </w:rPr>
      </w:pPr>
      <w:r>
        <w:rPr>
          <w:rFonts w:hint="eastAsia" w:eastAsia="黑体"/>
          <w:sz w:val="36"/>
          <w:szCs w:val="36"/>
        </w:rPr>
        <w:t>部门（</w:t>
      </w:r>
      <w:r>
        <w:rPr>
          <w:rFonts w:eastAsia="黑体"/>
          <w:sz w:val="36"/>
          <w:szCs w:val="36"/>
        </w:rPr>
        <w:t>单位</w:t>
      </w:r>
      <w:r>
        <w:rPr>
          <w:rFonts w:hint="eastAsia" w:eastAsia="黑体"/>
          <w:sz w:val="36"/>
          <w:szCs w:val="36"/>
        </w:rPr>
        <w:t>）</w:t>
      </w:r>
      <w:r>
        <w:rPr>
          <w:rFonts w:eastAsia="黑体"/>
          <w:sz w:val="36"/>
          <w:szCs w:val="36"/>
        </w:rPr>
        <w:t>名称：</w:t>
      </w:r>
      <w:r>
        <w:rPr>
          <w:rFonts w:hint="eastAsia" w:eastAsia="黑体"/>
          <w:sz w:val="36"/>
          <w:szCs w:val="36"/>
          <w:u w:val="single"/>
        </w:rPr>
        <w:t xml:space="preserve">   </w:t>
      </w:r>
      <w:r>
        <w:rPr>
          <w:rFonts w:eastAsia="黑体"/>
          <w:sz w:val="36"/>
          <w:szCs w:val="36"/>
          <w:u w:val="single"/>
        </w:rPr>
        <w:t>（盖章）</w:t>
      </w:r>
    </w:p>
    <w:p>
      <w:pPr>
        <w:ind w:firstLine="3240" w:firstLineChars="900"/>
        <w:rPr>
          <w:rFonts w:eastAsia="黑体"/>
          <w:sz w:val="36"/>
          <w:szCs w:val="36"/>
        </w:rPr>
      </w:pPr>
    </w:p>
    <w:p>
      <w:pPr>
        <w:jc w:val="center"/>
        <w:rPr>
          <w:rFonts w:eastAsia="黑体"/>
          <w:sz w:val="36"/>
          <w:szCs w:val="36"/>
          <w:u w:val="single"/>
        </w:rPr>
      </w:pPr>
      <w:r>
        <w:rPr>
          <w:rFonts w:hint="eastAsia" w:eastAsia="黑体"/>
          <w:sz w:val="36"/>
          <w:szCs w:val="36"/>
        </w:rPr>
        <w:t>2024年5月16日</w:t>
      </w:r>
    </w:p>
    <w:p>
      <w:pPr>
        <w:jc w:val="center"/>
        <w:rPr>
          <w:rFonts w:eastAsia="黑体"/>
          <w:sz w:val="32"/>
          <w:szCs w:val="32"/>
        </w:rPr>
      </w:pPr>
    </w:p>
    <w:p>
      <w:pPr>
        <w:jc w:val="center"/>
        <w:rPr>
          <w:rFonts w:eastAsia="仿宋_GB2312"/>
          <w:sz w:val="32"/>
          <w:szCs w:val="32"/>
        </w:rPr>
      </w:pPr>
    </w:p>
    <w:p>
      <w:pPr>
        <w:spacing w:line="600" w:lineRule="exact"/>
        <w:jc w:val="center"/>
        <w:rPr>
          <w:rFonts w:eastAsia="黑体"/>
          <w:sz w:val="44"/>
          <w:szCs w:val="44"/>
        </w:rPr>
      </w:pPr>
      <w:r>
        <w:rPr>
          <w:rFonts w:hint="eastAsia" w:eastAsia="黑体"/>
          <w:sz w:val="44"/>
          <w:szCs w:val="44"/>
        </w:rPr>
        <w:t>2023年度机关事务服务中心</w:t>
      </w:r>
    </w:p>
    <w:p>
      <w:pPr>
        <w:spacing w:line="600" w:lineRule="exact"/>
        <w:jc w:val="center"/>
        <w:rPr>
          <w:rFonts w:eastAsia="黑体"/>
          <w:sz w:val="44"/>
          <w:szCs w:val="44"/>
        </w:rPr>
      </w:pPr>
      <w:r>
        <w:rPr>
          <w:rFonts w:hint="eastAsia" w:eastAsia="黑体"/>
          <w:sz w:val="44"/>
          <w:szCs w:val="44"/>
        </w:rPr>
        <w:t>整体支出绩效自评报告</w:t>
      </w:r>
    </w:p>
    <w:p>
      <w:pPr>
        <w:jc w:val="center"/>
        <w:rPr>
          <w:rFonts w:eastAsia="黑体"/>
          <w:sz w:val="44"/>
          <w:szCs w:val="44"/>
        </w:rPr>
      </w:pPr>
    </w:p>
    <w:p>
      <w:pPr>
        <w:widowControl/>
        <w:shd w:val="clear" w:color="auto" w:fill="FFFFFF"/>
        <w:spacing w:line="52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一、单位基本情况。</w:t>
      </w:r>
    </w:p>
    <w:p>
      <w:pPr>
        <w:spacing w:line="52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w:t>
      </w:r>
      <w:r>
        <w:rPr>
          <w:rFonts w:hint="eastAsia" w:asciiTheme="minorEastAsia" w:hAnsiTheme="minorEastAsia" w:eastAsiaTheme="minorEastAsia"/>
          <w:sz w:val="28"/>
          <w:szCs w:val="28"/>
        </w:rPr>
        <w:t>．主要职能</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1</w:t>
      </w:r>
      <w:r>
        <w:rPr>
          <w:rFonts w:hint="eastAsia" w:asciiTheme="minorEastAsia" w:hAnsiTheme="minorEastAsia" w:eastAsiaTheme="minorEastAsia"/>
          <w:sz w:val="28"/>
          <w:szCs w:val="28"/>
        </w:rPr>
        <w:t>）负责市治大院内的房地产、公共设施及公共部分国有资产的管理、保障和服务工作；</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2</w:t>
      </w:r>
      <w:r>
        <w:rPr>
          <w:rFonts w:hint="eastAsia" w:asciiTheme="minorEastAsia" w:hAnsiTheme="minorEastAsia" w:eastAsiaTheme="minorEastAsia"/>
          <w:sz w:val="28"/>
          <w:szCs w:val="28"/>
        </w:rPr>
        <w:t>）负责市治大院的环境卫生、美化绿化、安全保卫、消防安全、邮电通讯等物业管理工作；</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3</w:t>
      </w:r>
      <w:r>
        <w:rPr>
          <w:rFonts w:hint="eastAsia" w:asciiTheme="minorEastAsia" w:hAnsiTheme="minorEastAsia" w:eastAsiaTheme="minorEastAsia"/>
          <w:sz w:val="28"/>
          <w:szCs w:val="28"/>
        </w:rPr>
        <w:t>）负责市治大院内各单位有关公用经费、水电费的筹集、管理和使用工作；负责市治大院内有关经营服务实体的指导、协调和管理。</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4</w:t>
      </w:r>
      <w:r>
        <w:rPr>
          <w:rFonts w:hint="eastAsia" w:asciiTheme="minorEastAsia" w:hAnsiTheme="minorEastAsia" w:eastAsiaTheme="minorEastAsia"/>
          <w:sz w:val="28"/>
          <w:szCs w:val="28"/>
        </w:rPr>
        <w:t>）负责市治大院内的有关节能工作。</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5</w:t>
      </w:r>
      <w:r>
        <w:rPr>
          <w:rFonts w:hint="eastAsia" w:asciiTheme="minorEastAsia" w:hAnsiTheme="minorEastAsia" w:eastAsiaTheme="minorEastAsia"/>
          <w:sz w:val="28"/>
          <w:szCs w:val="28"/>
        </w:rPr>
        <w:t>）负责全市党政机关事业单位和国有企业办公用房的清查登记、使用调配、维修、规划等工作；负责全市办公用房和附属设施的使用和调剂工作。</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6</w:t>
      </w:r>
      <w:r>
        <w:rPr>
          <w:rFonts w:hint="eastAsia" w:asciiTheme="minorEastAsia" w:hAnsiTheme="minorEastAsia" w:eastAsiaTheme="minorEastAsia"/>
          <w:sz w:val="28"/>
          <w:szCs w:val="28"/>
        </w:rPr>
        <w:t>）负责公务用车服务平台的建设、运营和管理等工作。</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7</w:t>
      </w:r>
      <w:r>
        <w:rPr>
          <w:rFonts w:hint="eastAsia" w:asciiTheme="minorEastAsia" w:hAnsiTheme="minorEastAsia" w:eastAsiaTheme="minorEastAsia"/>
          <w:sz w:val="28"/>
          <w:szCs w:val="28"/>
        </w:rPr>
        <w:t>）负责全市重要会议、活动的接待服务工作；负责与益阳市内外接待服务部门的对口联络；负责统一管理和使用市财政预算安排的接待经费。</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（8）完成市委、市政府交办的其他任务。</w:t>
      </w:r>
    </w:p>
    <w:p>
      <w:pPr>
        <w:spacing w:line="52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．机构情况</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沅江市机关事务服务中心核定机关全额拨款事业编制8名，设主任1名，副主任2名，正股级职数5名。内设</w:t>
      </w:r>
      <w:r>
        <w:rPr>
          <w:rFonts w:asciiTheme="minorEastAsia" w:hAnsiTheme="minorEastAsia" w:eastAsiaTheme="minorEastAsia"/>
          <w:sz w:val="28"/>
          <w:szCs w:val="28"/>
        </w:rPr>
        <w:t>5</w:t>
      </w:r>
      <w:r>
        <w:rPr>
          <w:rFonts w:hint="eastAsia" w:asciiTheme="minorEastAsia" w:hAnsiTheme="minorEastAsia" w:eastAsiaTheme="minorEastAsia"/>
          <w:sz w:val="28"/>
          <w:szCs w:val="28"/>
        </w:rPr>
        <w:t>个职能股室（均为正股级）。（</w:t>
      </w:r>
      <w:r>
        <w:rPr>
          <w:rFonts w:asciiTheme="minorEastAsia" w:hAnsiTheme="minorEastAsia" w:eastAsiaTheme="minorEastAsia"/>
          <w:sz w:val="28"/>
          <w:szCs w:val="28"/>
        </w:rPr>
        <w:t>1</w:t>
      </w:r>
      <w:r>
        <w:rPr>
          <w:rFonts w:hint="eastAsia" w:asciiTheme="minorEastAsia" w:hAnsiTheme="minorEastAsia" w:eastAsiaTheme="minorEastAsia"/>
          <w:sz w:val="28"/>
          <w:szCs w:val="28"/>
        </w:rPr>
        <w:t>）办公室。（</w:t>
      </w:r>
      <w:r>
        <w:rPr>
          <w:rFonts w:asciiTheme="minorEastAsia" w:hAnsiTheme="minorEastAsia" w:eastAsiaTheme="minorEastAsia"/>
          <w:sz w:val="28"/>
          <w:szCs w:val="28"/>
        </w:rPr>
        <w:t>2</w:t>
      </w:r>
      <w:r>
        <w:rPr>
          <w:rFonts w:hint="eastAsia" w:asciiTheme="minorEastAsia" w:hAnsiTheme="minorEastAsia" w:eastAsiaTheme="minorEastAsia"/>
          <w:sz w:val="28"/>
          <w:szCs w:val="28"/>
        </w:rPr>
        <w:t>）财务股。（</w:t>
      </w:r>
      <w:r>
        <w:rPr>
          <w:rFonts w:asciiTheme="minorEastAsia" w:hAnsiTheme="minorEastAsia" w:eastAsiaTheme="minorEastAsia"/>
          <w:sz w:val="28"/>
          <w:szCs w:val="28"/>
        </w:rPr>
        <w:t>3</w:t>
      </w:r>
      <w:r>
        <w:rPr>
          <w:rFonts w:hint="eastAsia" w:asciiTheme="minorEastAsia" w:hAnsiTheme="minorEastAsia" w:eastAsiaTheme="minorEastAsia"/>
          <w:sz w:val="28"/>
          <w:szCs w:val="28"/>
        </w:rPr>
        <w:t>）物业股（办公用房股）。（</w:t>
      </w:r>
      <w:r>
        <w:rPr>
          <w:rFonts w:asciiTheme="minorEastAsia" w:hAnsiTheme="minorEastAsia" w:eastAsiaTheme="minorEastAsia"/>
          <w:sz w:val="28"/>
          <w:szCs w:val="28"/>
        </w:rPr>
        <w:t>4</w:t>
      </w:r>
      <w:r>
        <w:rPr>
          <w:rFonts w:hint="eastAsia" w:asciiTheme="minorEastAsia" w:hAnsiTheme="minorEastAsia" w:eastAsiaTheme="minorEastAsia"/>
          <w:sz w:val="28"/>
          <w:szCs w:val="28"/>
        </w:rPr>
        <w:t>）公车股。（</w:t>
      </w:r>
      <w:r>
        <w:rPr>
          <w:rFonts w:asciiTheme="minorEastAsia" w:hAnsiTheme="minorEastAsia" w:eastAsiaTheme="minorEastAsia"/>
          <w:sz w:val="28"/>
          <w:szCs w:val="28"/>
        </w:rPr>
        <w:t>5</w:t>
      </w:r>
      <w:r>
        <w:rPr>
          <w:rFonts w:hint="eastAsia" w:asciiTheme="minorEastAsia" w:hAnsiTheme="minorEastAsia" w:eastAsiaTheme="minorEastAsia"/>
          <w:sz w:val="28"/>
          <w:szCs w:val="28"/>
        </w:rPr>
        <w:t>）接待股。</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沅江市机关事务服务中心下属股级一类事业单位“沅江市机关公共服务中心” 核定全额拨款事业编制14名。</w:t>
      </w:r>
    </w:p>
    <w:p>
      <w:pPr>
        <w:spacing w:line="52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w:t>
      </w:r>
      <w:r>
        <w:rPr>
          <w:rFonts w:hint="eastAsia" w:asciiTheme="minorEastAsia" w:hAnsiTheme="minorEastAsia" w:eastAsiaTheme="minorEastAsia"/>
          <w:sz w:val="28"/>
          <w:szCs w:val="28"/>
        </w:rPr>
        <w:t>．人员情况。</w:t>
      </w:r>
    </w:p>
    <w:p>
      <w:pPr>
        <w:shd w:val="clear" w:color="auto" w:fill="FFFFFF"/>
        <w:spacing w:line="52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202</w:t>
      </w:r>
      <w:r>
        <w:rPr>
          <w:rFonts w:hint="eastAsia" w:asciiTheme="minorEastAsia" w:hAnsiTheme="minorEastAsia" w:eastAsiaTheme="minorEastAsia"/>
          <w:sz w:val="28"/>
          <w:szCs w:val="28"/>
        </w:rPr>
        <w:t>3年本单位年未实有人数</w:t>
      </w:r>
      <w:r>
        <w:rPr>
          <w:rFonts w:asciiTheme="minorEastAsia" w:hAnsiTheme="minorEastAsia" w:eastAsiaTheme="minorEastAsia"/>
          <w:sz w:val="28"/>
          <w:szCs w:val="28"/>
        </w:rPr>
        <w:t>3</w:t>
      </w:r>
      <w:r>
        <w:rPr>
          <w:rFonts w:hint="eastAsia" w:asciiTheme="minorEastAsia" w:hAnsiTheme="minorEastAsia" w:eastAsiaTheme="minorEastAsia"/>
          <w:sz w:val="28"/>
          <w:szCs w:val="28"/>
        </w:rPr>
        <w:t>6人，与上年持平。在职人员17人，退休人员19人。人员变化的情况：本年度单位在退休死亡</w:t>
      </w:r>
      <w:r>
        <w:rPr>
          <w:rFonts w:asciiTheme="minorEastAsia" w:hAnsiTheme="minorEastAsia" w:eastAsiaTheme="minorEastAsia"/>
          <w:sz w:val="28"/>
          <w:szCs w:val="28"/>
        </w:rPr>
        <w:t>1</w:t>
      </w:r>
      <w:r>
        <w:rPr>
          <w:rFonts w:hint="eastAsia" w:asciiTheme="minorEastAsia" w:hAnsiTheme="minorEastAsia" w:eastAsiaTheme="minorEastAsia"/>
          <w:sz w:val="28"/>
          <w:szCs w:val="28"/>
        </w:rPr>
        <w:t>人，事业单位公开招考录入1人，外单位调入4人。</w:t>
      </w:r>
    </w:p>
    <w:p>
      <w:pPr>
        <w:widowControl/>
        <w:shd w:val="clear" w:color="auto" w:fill="FFFFFF"/>
        <w:spacing w:line="560" w:lineRule="exact"/>
        <w:ind w:firstLine="642" w:firstLineChars="200"/>
        <w:jc w:val="left"/>
        <w:rPr>
          <w:rFonts w:ascii="仿宋" w:hAnsi="仿宋" w:eastAsia="仿宋"/>
          <w:b/>
          <w:sz w:val="32"/>
        </w:rPr>
      </w:pPr>
      <w:r>
        <w:rPr>
          <w:rFonts w:hint="eastAsia" w:ascii="仿宋" w:hAnsi="仿宋" w:eastAsia="仿宋"/>
          <w:b/>
          <w:sz w:val="32"/>
        </w:rPr>
        <w:t>二、部门整体支出资金管理及使用情况</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0"/>
        <w:gridCol w:w="1956"/>
        <w:gridCol w:w="1843"/>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trPr>
        <w:tc>
          <w:tcPr>
            <w:tcW w:w="2830" w:type="dxa"/>
            <w:vAlign w:val="center"/>
          </w:tcPr>
          <w:p>
            <w:pPr>
              <w:spacing w:line="360" w:lineRule="exact"/>
              <w:jc w:val="center"/>
              <w:rPr>
                <w:rFonts w:ascii="仿宋" w:hAnsi="仿宋" w:eastAsia="仿宋"/>
                <w:sz w:val="24"/>
              </w:rPr>
            </w:pPr>
            <w:r>
              <w:rPr>
                <w:rFonts w:hint="eastAsia" w:ascii="仿宋" w:hAnsi="仿宋" w:eastAsia="仿宋"/>
                <w:sz w:val="24"/>
              </w:rPr>
              <w:t>项目</w:t>
            </w:r>
            <w:r>
              <w:rPr>
                <w:rFonts w:ascii="仿宋" w:hAnsi="仿宋" w:eastAsia="仿宋"/>
                <w:sz w:val="24"/>
              </w:rPr>
              <w:t>(</w:t>
            </w:r>
            <w:r>
              <w:rPr>
                <w:rFonts w:hint="eastAsia" w:ascii="仿宋" w:hAnsi="仿宋" w:eastAsia="仿宋"/>
                <w:sz w:val="24"/>
              </w:rPr>
              <w:t>按支出性质</w:t>
            </w:r>
          </w:p>
          <w:p>
            <w:pPr>
              <w:spacing w:line="360" w:lineRule="exact"/>
              <w:jc w:val="center"/>
              <w:rPr>
                <w:rFonts w:ascii="仿宋" w:hAnsi="仿宋" w:eastAsia="仿宋"/>
                <w:sz w:val="24"/>
              </w:rPr>
            </w:pPr>
            <w:r>
              <w:rPr>
                <w:rFonts w:hint="eastAsia" w:ascii="仿宋" w:hAnsi="仿宋" w:eastAsia="仿宋"/>
                <w:sz w:val="24"/>
              </w:rPr>
              <w:t>和经济分类</w:t>
            </w:r>
            <w:r>
              <w:rPr>
                <w:rFonts w:ascii="仿宋" w:hAnsi="仿宋" w:eastAsia="仿宋"/>
                <w:sz w:val="24"/>
              </w:rPr>
              <w:t>)</w:t>
            </w:r>
          </w:p>
        </w:tc>
        <w:tc>
          <w:tcPr>
            <w:tcW w:w="1956" w:type="dxa"/>
            <w:vAlign w:val="center"/>
          </w:tcPr>
          <w:p>
            <w:pPr>
              <w:autoSpaceDE w:val="0"/>
              <w:autoSpaceDN w:val="0"/>
              <w:adjustRightInd w:val="0"/>
              <w:spacing w:line="360" w:lineRule="exact"/>
              <w:jc w:val="center"/>
              <w:rPr>
                <w:rFonts w:ascii="仿宋" w:hAnsi="仿宋" w:eastAsia="仿宋"/>
                <w:sz w:val="24"/>
              </w:rPr>
            </w:pPr>
            <w:r>
              <w:rPr>
                <w:rFonts w:hint="eastAsia" w:ascii="仿宋" w:hAnsi="仿宋" w:eastAsia="仿宋"/>
                <w:sz w:val="24"/>
              </w:rPr>
              <w:t>年初预算（元）</w:t>
            </w:r>
          </w:p>
        </w:tc>
        <w:tc>
          <w:tcPr>
            <w:tcW w:w="1843" w:type="dxa"/>
            <w:vAlign w:val="center"/>
          </w:tcPr>
          <w:p>
            <w:pPr>
              <w:autoSpaceDE w:val="0"/>
              <w:autoSpaceDN w:val="0"/>
              <w:adjustRightInd w:val="0"/>
              <w:spacing w:line="360" w:lineRule="exact"/>
              <w:jc w:val="center"/>
              <w:rPr>
                <w:rFonts w:ascii="仿宋" w:hAnsi="仿宋" w:eastAsia="仿宋"/>
                <w:sz w:val="24"/>
              </w:rPr>
            </w:pPr>
            <w:r>
              <w:rPr>
                <w:rFonts w:hint="eastAsia" w:ascii="仿宋" w:hAnsi="仿宋" w:eastAsia="仿宋"/>
                <w:sz w:val="24"/>
              </w:rPr>
              <w:t>收入决算数</w:t>
            </w:r>
          </w:p>
          <w:p>
            <w:pPr>
              <w:autoSpaceDE w:val="0"/>
              <w:autoSpaceDN w:val="0"/>
              <w:adjustRightInd w:val="0"/>
              <w:spacing w:line="360" w:lineRule="exact"/>
              <w:jc w:val="center"/>
              <w:rPr>
                <w:rFonts w:ascii="仿宋" w:hAnsi="仿宋" w:eastAsia="仿宋"/>
                <w:sz w:val="24"/>
              </w:rPr>
            </w:pPr>
            <w:r>
              <w:rPr>
                <w:rFonts w:hint="eastAsia" w:ascii="仿宋" w:hAnsi="仿宋" w:eastAsia="仿宋"/>
                <w:sz w:val="24"/>
              </w:rPr>
              <w:t>（元）</w:t>
            </w:r>
          </w:p>
        </w:tc>
        <w:tc>
          <w:tcPr>
            <w:tcW w:w="1843" w:type="dxa"/>
            <w:vAlign w:val="center"/>
          </w:tcPr>
          <w:p>
            <w:pPr>
              <w:autoSpaceDE w:val="0"/>
              <w:autoSpaceDN w:val="0"/>
              <w:adjustRightInd w:val="0"/>
              <w:spacing w:line="360" w:lineRule="exact"/>
              <w:jc w:val="center"/>
              <w:rPr>
                <w:rFonts w:ascii="仿宋" w:hAnsi="仿宋" w:eastAsia="仿宋"/>
                <w:sz w:val="24"/>
              </w:rPr>
            </w:pPr>
            <w:r>
              <w:rPr>
                <w:rFonts w:hint="eastAsia" w:ascii="仿宋" w:hAnsi="仿宋" w:eastAsia="仿宋"/>
                <w:sz w:val="24"/>
              </w:rPr>
              <w:t>支出决算数</w:t>
            </w:r>
          </w:p>
          <w:p>
            <w:pPr>
              <w:autoSpaceDE w:val="0"/>
              <w:autoSpaceDN w:val="0"/>
              <w:adjustRightInd w:val="0"/>
              <w:spacing w:line="360" w:lineRule="exact"/>
              <w:jc w:val="center"/>
              <w:rPr>
                <w:rFonts w:ascii="仿宋" w:hAnsi="仿宋" w:eastAsia="仿宋"/>
                <w:sz w:val="24"/>
              </w:rPr>
            </w:pPr>
            <w:r>
              <w:rPr>
                <w:rFonts w:hint="eastAsia" w:ascii="仿宋" w:hAnsi="仿宋" w:eastAsia="仿宋"/>
                <w:sz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2830" w:type="dxa"/>
            <w:vAlign w:val="center"/>
          </w:tcPr>
          <w:p>
            <w:pPr>
              <w:spacing w:line="360" w:lineRule="exact"/>
              <w:jc w:val="center"/>
              <w:rPr>
                <w:rFonts w:ascii="仿宋" w:hAnsi="仿宋" w:eastAsia="仿宋"/>
                <w:sz w:val="24"/>
              </w:rPr>
            </w:pPr>
            <w:r>
              <w:rPr>
                <w:rFonts w:hint="eastAsia" w:ascii="仿宋" w:hAnsi="仿宋" w:eastAsia="仿宋"/>
                <w:sz w:val="24"/>
              </w:rPr>
              <w:t>一、基本支出</w:t>
            </w:r>
          </w:p>
        </w:tc>
        <w:tc>
          <w:tcPr>
            <w:tcW w:w="1956" w:type="dxa"/>
            <w:tcBorders>
              <w:top w:val="nil"/>
              <w:left w:val="nil"/>
              <w:bottom w:val="single" w:color="000000" w:sz="4" w:space="0"/>
              <w:right w:val="single" w:color="000000" w:sz="4" w:space="0"/>
            </w:tcBorders>
            <w:shd w:val="clear" w:color="auto" w:fill="auto"/>
            <w:vAlign w:val="center"/>
          </w:tcPr>
          <w:p>
            <w:pPr>
              <w:jc w:val="center"/>
              <w:rPr>
                <w:rFonts w:ascii="仿宋" w:hAnsi="仿宋" w:eastAsia="仿宋"/>
                <w:sz w:val="24"/>
              </w:rPr>
            </w:pPr>
            <w:r>
              <w:rPr>
                <w:rFonts w:hint="eastAsia" w:ascii="仿宋" w:hAnsi="仿宋" w:eastAsia="仿宋"/>
                <w:sz w:val="24"/>
              </w:rPr>
              <w:t>1,725,201.61</w:t>
            </w:r>
          </w:p>
        </w:tc>
        <w:tc>
          <w:tcPr>
            <w:tcW w:w="1843" w:type="dxa"/>
            <w:tcBorders>
              <w:top w:val="nil"/>
              <w:left w:val="nil"/>
              <w:bottom w:val="single" w:color="000000" w:sz="4" w:space="0"/>
              <w:right w:val="single" w:color="000000" w:sz="8" w:space="0"/>
            </w:tcBorders>
            <w:shd w:val="clear" w:color="auto" w:fill="auto"/>
            <w:vAlign w:val="center"/>
          </w:tcPr>
          <w:p>
            <w:pPr>
              <w:jc w:val="center"/>
              <w:rPr>
                <w:rFonts w:ascii="仿宋" w:hAnsi="仿宋" w:eastAsia="仿宋"/>
                <w:sz w:val="24"/>
              </w:rPr>
            </w:pPr>
            <w:r>
              <w:rPr>
                <w:rFonts w:hint="eastAsia" w:ascii="仿宋" w:hAnsi="仿宋" w:eastAsia="仿宋"/>
                <w:sz w:val="24"/>
              </w:rPr>
              <w:t>2,232,039.21</w:t>
            </w:r>
          </w:p>
        </w:tc>
        <w:tc>
          <w:tcPr>
            <w:tcW w:w="1843" w:type="dxa"/>
            <w:tcBorders>
              <w:top w:val="nil"/>
              <w:left w:val="nil"/>
              <w:bottom w:val="single" w:color="000000" w:sz="4" w:space="0"/>
              <w:right w:val="single" w:color="000000" w:sz="8" w:space="0"/>
            </w:tcBorders>
            <w:shd w:val="clear" w:color="auto" w:fill="auto"/>
            <w:vAlign w:val="center"/>
          </w:tcPr>
          <w:p>
            <w:pPr>
              <w:jc w:val="center"/>
              <w:rPr>
                <w:rFonts w:ascii="仿宋" w:hAnsi="仿宋" w:eastAsia="仿宋"/>
                <w:sz w:val="24"/>
              </w:rPr>
            </w:pPr>
            <w:r>
              <w:rPr>
                <w:rFonts w:hint="eastAsia" w:ascii="仿宋" w:hAnsi="仿宋" w:eastAsia="仿宋"/>
                <w:sz w:val="24"/>
              </w:rPr>
              <w:t>2,248,864.21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2830" w:type="dxa"/>
            <w:vAlign w:val="center"/>
          </w:tcPr>
          <w:p>
            <w:pPr>
              <w:spacing w:line="360" w:lineRule="exact"/>
              <w:jc w:val="center"/>
              <w:rPr>
                <w:rFonts w:ascii="仿宋" w:hAnsi="仿宋" w:eastAsia="仿宋"/>
                <w:sz w:val="24"/>
              </w:rPr>
            </w:pPr>
            <w:r>
              <w:rPr>
                <w:rFonts w:hint="eastAsia" w:ascii="仿宋" w:hAnsi="仿宋" w:eastAsia="仿宋"/>
                <w:sz w:val="24"/>
              </w:rPr>
              <w:t>人员经费</w:t>
            </w:r>
          </w:p>
        </w:tc>
        <w:tc>
          <w:tcPr>
            <w:tcW w:w="1956" w:type="dxa"/>
            <w:tcBorders>
              <w:top w:val="nil"/>
              <w:left w:val="nil"/>
              <w:bottom w:val="single" w:color="000000" w:sz="4" w:space="0"/>
              <w:right w:val="single" w:color="000000" w:sz="4" w:space="0"/>
            </w:tcBorders>
            <w:shd w:val="clear" w:color="auto" w:fill="auto"/>
            <w:vAlign w:val="center"/>
          </w:tcPr>
          <w:p>
            <w:pPr>
              <w:jc w:val="center"/>
              <w:rPr>
                <w:rFonts w:ascii="仿宋" w:hAnsi="仿宋" w:eastAsia="仿宋"/>
                <w:sz w:val="24"/>
              </w:rPr>
            </w:pPr>
            <w:r>
              <w:rPr>
                <w:rFonts w:hint="eastAsia" w:ascii="仿宋" w:hAnsi="仿宋" w:eastAsia="仿宋"/>
                <w:sz w:val="24"/>
              </w:rPr>
              <w:t>1,325,201.61</w:t>
            </w:r>
          </w:p>
        </w:tc>
        <w:tc>
          <w:tcPr>
            <w:tcW w:w="1843" w:type="dxa"/>
            <w:tcBorders>
              <w:top w:val="nil"/>
              <w:left w:val="nil"/>
              <w:bottom w:val="single" w:color="000000" w:sz="4" w:space="0"/>
              <w:right w:val="single" w:color="000000" w:sz="8" w:space="0"/>
            </w:tcBorders>
            <w:shd w:val="clear" w:color="auto" w:fill="auto"/>
            <w:vAlign w:val="center"/>
          </w:tcPr>
          <w:p>
            <w:pPr>
              <w:jc w:val="center"/>
              <w:rPr>
                <w:rFonts w:ascii="仿宋" w:hAnsi="仿宋" w:eastAsia="仿宋"/>
                <w:sz w:val="24"/>
              </w:rPr>
            </w:pPr>
            <w:r>
              <w:rPr>
                <w:rFonts w:hint="eastAsia" w:ascii="仿宋" w:hAnsi="仿宋" w:eastAsia="仿宋"/>
                <w:sz w:val="24"/>
              </w:rPr>
              <w:t>1,881,702.32</w:t>
            </w:r>
          </w:p>
        </w:tc>
        <w:tc>
          <w:tcPr>
            <w:tcW w:w="1843" w:type="dxa"/>
            <w:tcBorders>
              <w:top w:val="nil"/>
              <w:left w:val="nil"/>
              <w:bottom w:val="single" w:color="000000" w:sz="4" w:space="0"/>
              <w:right w:val="single" w:color="000000" w:sz="8" w:space="0"/>
            </w:tcBorders>
            <w:shd w:val="clear" w:color="auto" w:fill="auto"/>
            <w:vAlign w:val="center"/>
          </w:tcPr>
          <w:p>
            <w:pPr>
              <w:jc w:val="center"/>
              <w:rPr>
                <w:rFonts w:ascii="仿宋" w:hAnsi="仿宋" w:eastAsia="仿宋"/>
                <w:sz w:val="24"/>
              </w:rPr>
            </w:pPr>
            <w:r>
              <w:rPr>
                <w:rFonts w:hint="eastAsia" w:ascii="仿宋" w:hAnsi="仿宋" w:eastAsia="仿宋"/>
                <w:sz w:val="24"/>
              </w:rPr>
              <w:t>1,881,702.32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2830" w:type="dxa"/>
            <w:vAlign w:val="center"/>
          </w:tcPr>
          <w:p>
            <w:pPr>
              <w:spacing w:line="360" w:lineRule="exact"/>
              <w:jc w:val="center"/>
              <w:rPr>
                <w:rFonts w:ascii="仿宋" w:hAnsi="仿宋" w:eastAsia="仿宋"/>
                <w:sz w:val="24"/>
              </w:rPr>
            </w:pPr>
            <w:r>
              <w:rPr>
                <w:rFonts w:hint="eastAsia" w:ascii="仿宋" w:hAnsi="仿宋" w:eastAsia="仿宋"/>
                <w:sz w:val="24"/>
              </w:rPr>
              <w:t>日常公用经费</w:t>
            </w:r>
          </w:p>
        </w:tc>
        <w:tc>
          <w:tcPr>
            <w:tcW w:w="1956" w:type="dxa"/>
            <w:tcBorders>
              <w:top w:val="nil"/>
              <w:left w:val="nil"/>
              <w:bottom w:val="single" w:color="000000" w:sz="4" w:space="0"/>
              <w:right w:val="single" w:color="000000" w:sz="4" w:space="0"/>
            </w:tcBorders>
            <w:shd w:val="clear" w:color="auto" w:fill="auto"/>
            <w:vAlign w:val="center"/>
          </w:tcPr>
          <w:p>
            <w:pPr>
              <w:jc w:val="center"/>
              <w:rPr>
                <w:rFonts w:ascii="仿宋" w:hAnsi="仿宋" w:eastAsia="仿宋"/>
                <w:sz w:val="24"/>
              </w:rPr>
            </w:pPr>
            <w:r>
              <w:rPr>
                <w:rFonts w:hint="eastAsia" w:ascii="仿宋" w:hAnsi="仿宋" w:eastAsia="仿宋"/>
                <w:sz w:val="24"/>
              </w:rPr>
              <w:t>400,000.00</w:t>
            </w:r>
          </w:p>
        </w:tc>
        <w:tc>
          <w:tcPr>
            <w:tcW w:w="1843" w:type="dxa"/>
            <w:tcBorders>
              <w:top w:val="nil"/>
              <w:left w:val="nil"/>
              <w:bottom w:val="single" w:color="000000" w:sz="4" w:space="0"/>
              <w:right w:val="single" w:color="000000" w:sz="8" w:space="0"/>
            </w:tcBorders>
            <w:shd w:val="clear" w:color="auto" w:fill="auto"/>
            <w:vAlign w:val="center"/>
          </w:tcPr>
          <w:p>
            <w:pPr>
              <w:jc w:val="center"/>
              <w:rPr>
                <w:rFonts w:ascii="仿宋" w:hAnsi="仿宋" w:eastAsia="仿宋"/>
                <w:sz w:val="24"/>
              </w:rPr>
            </w:pPr>
            <w:r>
              <w:rPr>
                <w:rFonts w:hint="eastAsia" w:ascii="仿宋" w:hAnsi="仿宋" w:eastAsia="仿宋"/>
                <w:sz w:val="24"/>
              </w:rPr>
              <w:t>350,336.89</w:t>
            </w:r>
          </w:p>
        </w:tc>
        <w:tc>
          <w:tcPr>
            <w:tcW w:w="1843" w:type="dxa"/>
            <w:tcBorders>
              <w:top w:val="nil"/>
              <w:left w:val="nil"/>
              <w:bottom w:val="single" w:color="000000" w:sz="4" w:space="0"/>
              <w:right w:val="single" w:color="000000" w:sz="8" w:space="0"/>
            </w:tcBorders>
            <w:shd w:val="clear" w:color="auto" w:fill="auto"/>
            <w:vAlign w:val="center"/>
          </w:tcPr>
          <w:p>
            <w:pPr>
              <w:jc w:val="center"/>
              <w:rPr>
                <w:rFonts w:ascii="仿宋" w:hAnsi="仿宋" w:eastAsia="仿宋"/>
                <w:sz w:val="24"/>
              </w:rPr>
            </w:pPr>
            <w:r>
              <w:rPr>
                <w:rFonts w:hint="eastAsia" w:ascii="仿宋" w:hAnsi="仿宋" w:eastAsia="仿宋"/>
                <w:sz w:val="24"/>
              </w:rPr>
              <w:t>367,161.89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2830" w:type="dxa"/>
            <w:vAlign w:val="center"/>
          </w:tcPr>
          <w:p>
            <w:pPr>
              <w:spacing w:line="360" w:lineRule="exact"/>
              <w:jc w:val="center"/>
              <w:rPr>
                <w:rFonts w:ascii="仿宋" w:hAnsi="仿宋" w:eastAsia="仿宋"/>
                <w:sz w:val="24"/>
              </w:rPr>
            </w:pPr>
            <w:r>
              <w:rPr>
                <w:rFonts w:hint="eastAsia" w:ascii="仿宋" w:hAnsi="仿宋" w:eastAsia="仿宋"/>
                <w:sz w:val="24"/>
              </w:rPr>
              <w:t>二、项目支出</w:t>
            </w:r>
          </w:p>
        </w:tc>
        <w:tc>
          <w:tcPr>
            <w:tcW w:w="1956" w:type="dxa"/>
            <w:tcBorders>
              <w:top w:val="nil"/>
              <w:left w:val="nil"/>
              <w:bottom w:val="single" w:color="000000" w:sz="4" w:space="0"/>
              <w:right w:val="single" w:color="000000" w:sz="4" w:space="0"/>
            </w:tcBorders>
            <w:shd w:val="clear" w:color="auto" w:fill="auto"/>
            <w:vAlign w:val="center"/>
          </w:tcPr>
          <w:p>
            <w:pPr>
              <w:jc w:val="center"/>
              <w:rPr>
                <w:rFonts w:ascii="仿宋" w:hAnsi="仿宋" w:eastAsia="仿宋"/>
                <w:sz w:val="24"/>
              </w:rPr>
            </w:pPr>
            <w:r>
              <w:rPr>
                <w:rFonts w:hint="eastAsia" w:ascii="仿宋" w:hAnsi="仿宋" w:eastAsia="仿宋"/>
                <w:sz w:val="24"/>
              </w:rPr>
              <w:t>9,017,500.00</w:t>
            </w:r>
          </w:p>
        </w:tc>
        <w:tc>
          <w:tcPr>
            <w:tcW w:w="1843" w:type="dxa"/>
            <w:tcBorders>
              <w:top w:val="nil"/>
              <w:left w:val="nil"/>
              <w:bottom w:val="single" w:color="000000" w:sz="4" w:space="0"/>
              <w:right w:val="single" w:color="000000" w:sz="8" w:space="0"/>
            </w:tcBorders>
            <w:shd w:val="clear" w:color="auto" w:fill="auto"/>
            <w:vAlign w:val="center"/>
          </w:tcPr>
          <w:p>
            <w:pPr>
              <w:jc w:val="center"/>
              <w:rPr>
                <w:rFonts w:ascii="仿宋" w:hAnsi="仿宋" w:eastAsia="仿宋"/>
                <w:sz w:val="24"/>
              </w:rPr>
            </w:pPr>
            <w:r>
              <w:rPr>
                <w:rFonts w:hint="eastAsia" w:ascii="仿宋" w:hAnsi="仿宋" w:eastAsia="仿宋"/>
                <w:sz w:val="24"/>
              </w:rPr>
              <w:t>12556243.69</w:t>
            </w:r>
          </w:p>
        </w:tc>
        <w:tc>
          <w:tcPr>
            <w:tcW w:w="1843" w:type="dxa"/>
            <w:tcBorders>
              <w:top w:val="nil"/>
              <w:left w:val="nil"/>
              <w:bottom w:val="single" w:color="000000" w:sz="4" w:space="0"/>
              <w:right w:val="single" w:color="000000" w:sz="8" w:space="0"/>
            </w:tcBorders>
            <w:shd w:val="clear" w:color="auto" w:fill="auto"/>
            <w:vAlign w:val="center"/>
          </w:tcPr>
          <w:p>
            <w:pPr>
              <w:jc w:val="center"/>
              <w:rPr>
                <w:rFonts w:ascii="仿宋" w:hAnsi="仿宋" w:eastAsia="仿宋"/>
                <w:sz w:val="24"/>
              </w:rPr>
            </w:pPr>
            <w:r>
              <w:rPr>
                <w:rFonts w:hint="eastAsia" w:ascii="仿宋" w:hAnsi="仿宋" w:eastAsia="仿宋"/>
                <w:sz w:val="24"/>
              </w:rPr>
              <w:t>12,741,420.67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2830" w:type="dxa"/>
            <w:vAlign w:val="center"/>
          </w:tcPr>
          <w:p>
            <w:pPr>
              <w:spacing w:line="360" w:lineRule="exact"/>
              <w:jc w:val="center"/>
              <w:rPr>
                <w:rFonts w:ascii="仿宋" w:hAnsi="仿宋" w:eastAsia="仿宋"/>
                <w:sz w:val="24"/>
              </w:rPr>
            </w:pPr>
            <w:r>
              <w:rPr>
                <w:rFonts w:hint="eastAsia" w:ascii="仿宋" w:hAnsi="仿宋" w:eastAsia="仿宋"/>
                <w:sz w:val="24"/>
              </w:rPr>
              <w:t>其中：基本建设类项目</w:t>
            </w:r>
          </w:p>
        </w:tc>
        <w:tc>
          <w:tcPr>
            <w:tcW w:w="1956" w:type="dxa"/>
            <w:vAlign w:val="center"/>
          </w:tcPr>
          <w:p>
            <w:pPr>
              <w:jc w:val="center"/>
              <w:rPr>
                <w:rFonts w:ascii="仿宋" w:hAnsi="仿宋" w:eastAsia="仿宋"/>
                <w:sz w:val="24"/>
              </w:rPr>
            </w:pPr>
            <w:r>
              <w:rPr>
                <w:rFonts w:hint="eastAsia" w:ascii="仿宋" w:hAnsi="仿宋" w:eastAsia="仿宋"/>
                <w:sz w:val="24"/>
              </w:rPr>
              <w:t>0.00</w:t>
            </w:r>
          </w:p>
        </w:tc>
        <w:tc>
          <w:tcPr>
            <w:tcW w:w="1843" w:type="dxa"/>
            <w:vAlign w:val="center"/>
          </w:tcPr>
          <w:p>
            <w:pPr>
              <w:jc w:val="center"/>
              <w:rPr>
                <w:rFonts w:ascii="仿宋" w:hAnsi="仿宋" w:eastAsia="仿宋"/>
                <w:sz w:val="24"/>
              </w:rPr>
            </w:pPr>
            <w:r>
              <w:rPr>
                <w:rFonts w:ascii="仿宋" w:hAnsi="仿宋" w:eastAsia="仿宋"/>
                <w:sz w:val="24"/>
              </w:rPr>
              <w:t>0</w:t>
            </w:r>
          </w:p>
        </w:tc>
        <w:tc>
          <w:tcPr>
            <w:tcW w:w="1843" w:type="dxa"/>
            <w:vAlign w:val="center"/>
          </w:tcPr>
          <w:p>
            <w:pPr>
              <w:jc w:val="center"/>
              <w:rPr>
                <w:rFonts w:ascii="仿宋" w:hAnsi="仿宋" w:eastAsia="仿宋"/>
                <w:sz w:val="24"/>
              </w:rPr>
            </w:pPr>
            <w:r>
              <w:rPr>
                <w:rFonts w:hint="eastAsia" w:ascii="仿宋" w:hAnsi="仿宋" w:eastAsia="仿宋"/>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trPr>
        <w:tc>
          <w:tcPr>
            <w:tcW w:w="2830" w:type="dxa"/>
            <w:vAlign w:val="center"/>
          </w:tcPr>
          <w:p>
            <w:pPr>
              <w:spacing w:line="360" w:lineRule="exact"/>
              <w:jc w:val="center"/>
              <w:rPr>
                <w:rFonts w:ascii="仿宋" w:hAnsi="仿宋" w:eastAsia="仿宋"/>
                <w:sz w:val="24"/>
              </w:rPr>
            </w:pPr>
            <w:r>
              <w:rPr>
                <w:rFonts w:hint="eastAsia" w:ascii="仿宋" w:hAnsi="仿宋" w:eastAsia="仿宋"/>
                <w:sz w:val="24"/>
              </w:rPr>
              <w:t>合计</w:t>
            </w:r>
          </w:p>
        </w:tc>
        <w:tc>
          <w:tcPr>
            <w:tcW w:w="1956" w:type="dxa"/>
            <w:vAlign w:val="center"/>
          </w:tcPr>
          <w:p>
            <w:pPr>
              <w:jc w:val="center"/>
              <w:rPr>
                <w:rFonts w:ascii="仿宋" w:hAnsi="仿宋" w:eastAsia="仿宋"/>
                <w:sz w:val="24"/>
              </w:rPr>
            </w:pPr>
            <w:r>
              <w:rPr>
                <w:rFonts w:hint="eastAsia" w:ascii="仿宋" w:hAnsi="仿宋" w:eastAsia="仿宋"/>
                <w:sz w:val="24"/>
              </w:rPr>
              <w:t>10,742,701.61</w:t>
            </w:r>
          </w:p>
        </w:tc>
        <w:tc>
          <w:tcPr>
            <w:tcW w:w="1843" w:type="dxa"/>
            <w:vAlign w:val="center"/>
          </w:tcPr>
          <w:p>
            <w:pPr>
              <w:jc w:val="center"/>
              <w:rPr>
                <w:rFonts w:ascii="仿宋" w:hAnsi="仿宋" w:eastAsia="仿宋"/>
                <w:sz w:val="24"/>
              </w:rPr>
            </w:pPr>
            <w:r>
              <w:rPr>
                <w:rFonts w:hint="eastAsia" w:ascii="仿宋" w:hAnsi="仿宋" w:eastAsia="仿宋"/>
                <w:sz w:val="24"/>
              </w:rPr>
              <w:t>14,788,282.90</w:t>
            </w:r>
          </w:p>
        </w:tc>
        <w:tc>
          <w:tcPr>
            <w:tcW w:w="1843" w:type="dxa"/>
            <w:vAlign w:val="center"/>
          </w:tcPr>
          <w:p>
            <w:pPr>
              <w:jc w:val="center"/>
              <w:rPr>
                <w:rFonts w:ascii="仿宋" w:hAnsi="仿宋" w:eastAsia="仿宋"/>
                <w:sz w:val="24"/>
              </w:rPr>
            </w:pPr>
            <w:r>
              <w:rPr>
                <w:rFonts w:hint="eastAsia" w:ascii="仿宋" w:hAnsi="仿宋" w:eastAsia="仿宋"/>
                <w:sz w:val="24"/>
              </w:rPr>
              <w:t>14,990,284.88</w:t>
            </w:r>
          </w:p>
        </w:tc>
      </w:tr>
    </w:tbl>
    <w:p>
      <w:pPr>
        <w:shd w:val="clear" w:color="auto" w:fill="FFFFFF"/>
        <w:spacing w:line="52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（一）</w:t>
      </w:r>
      <w:r>
        <w:rPr>
          <w:rFonts w:hint="eastAsia" w:asciiTheme="minorEastAsia" w:hAnsiTheme="minorEastAsia" w:eastAsiaTheme="minorEastAsia"/>
          <w:sz w:val="28"/>
          <w:szCs w:val="28"/>
        </w:rPr>
        <w:t>年</w:t>
      </w:r>
      <w:r>
        <w:rPr>
          <w:rFonts w:asciiTheme="minorEastAsia" w:hAnsiTheme="minorEastAsia" w:eastAsiaTheme="minorEastAsia"/>
          <w:sz w:val="28"/>
          <w:szCs w:val="28"/>
        </w:rPr>
        <w:t>初</w:t>
      </w:r>
      <w:r>
        <w:rPr>
          <w:rFonts w:hint="eastAsia" w:asciiTheme="minorEastAsia" w:hAnsiTheme="minorEastAsia" w:eastAsiaTheme="minorEastAsia"/>
          <w:sz w:val="28"/>
          <w:szCs w:val="28"/>
        </w:rPr>
        <w:t>总预算收</w:t>
      </w:r>
      <w:r>
        <w:rPr>
          <w:rFonts w:asciiTheme="minorEastAsia" w:hAnsiTheme="minorEastAsia" w:eastAsiaTheme="minorEastAsia"/>
          <w:sz w:val="28"/>
          <w:szCs w:val="28"/>
        </w:rPr>
        <w:t>支</w:t>
      </w:r>
      <w:r>
        <w:rPr>
          <w:rFonts w:hint="eastAsia" w:asciiTheme="minorEastAsia" w:hAnsiTheme="minorEastAsia" w:eastAsiaTheme="minorEastAsia"/>
          <w:sz w:val="28"/>
          <w:szCs w:val="28"/>
        </w:rPr>
        <w:t>情况</w:t>
      </w:r>
    </w:p>
    <w:p>
      <w:pPr>
        <w:shd w:val="clear" w:color="auto" w:fill="FFFFFF"/>
        <w:spacing w:line="52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202</w:t>
      </w:r>
      <w:r>
        <w:rPr>
          <w:rFonts w:hint="eastAsia" w:asciiTheme="minorEastAsia" w:hAnsiTheme="minorEastAsia" w:eastAsiaTheme="minorEastAsia"/>
          <w:sz w:val="28"/>
          <w:szCs w:val="28"/>
        </w:rPr>
        <w:t>3年，本部门年初预算收入1,074.27万元，比上年增加</w:t>
      </w:r>
      <w:r>
        <w:rPr>
          <w:rFonts w:asciiTheme="minorEastAsia" w:hAnsiTheme="minorEastAsia" w:eastAsiaTheme="minorEastAsia"/>
          <w:sz w:val="28"/>
          <w:szCs w:val="28"/>
        </w:rPr>
        <w:t>108.17</w:t>
      </w:r>
      <w:r>
        <w:rPr>
          <w:rFonts w:hint="eastAsia" w:asciiTheme="minorEastAsia" w:hAnsiTheme="minorEastAsia" w:eastAsiaTheme="minorEastAsia"/>
          <w:sz w:val="28"/>
          <w:szCs w:val="28"/>
        </w:rPr>
        <w:t>万元，增长</w:t>
      </w:r>
      <w:r>
        <w:rPr>
          <w:rFonts w:asciiTheme="minorEastAsia" w:hAnsiTheme="minorEastAsia" w:eastAsiaTheme="minorEastAsia"/>
          <w:sz w:val="28"/>
          <w:szCs w:val="28"/>
        </w:rPr>
        <w:t>11.2%</w:t>
      </w:r>
      <w:r>
        <w:rPr>
          <w:rFonts w:hint="eastAsia" w:asciiTheme="minorEastAsia" w:hAnsiTheme="minorEastAsia" w:eastAsiaTheme="minorEastAsia"/>
          <w:sz w:val="28"/>
          <w:szCs w:val="28"/>
        </w:rPr>
        <w:t>。主要原因</w:t>
      </w:r>
      <w:r>
        <w:rPr>
          <w:rFonts w:asciiTheme="minorEastAsia" w:hAnsiTheme="minorEastAsia" w:eastAsiaTheme="minorEastAsia"/>
          <w:sz w:val="28"/>
          <w:szCs w:val="28"/>
        </w:rPr>
        <w:t>:</w:t>
      </w:r>
      <w:r>
        <w:rPr>
          <w:rFonts w:hint="eastAsia" w:asciiTheme="minorEastAsia" w:hAnsiTheme="minorEastAsia" w:eastAsiaTheme="minorEastAsia"/>
          <w:sz w:val="28"/>
          <w:szCs w:val="28"/>
        </w:rPr>
        <w:t>市级公务接待并入本单位增加预算55万元</w:t>
      </w:r>
      <w:r>
        <w:rPr>
          <w:rFonts w:asciiTheme="minorEastAsia" w:hAnsiTheme="minorEastAsia" w:eastAsiaTheme="minorEastAsia"/>
          <w:sz w:val="28"/>
          <w:szCs w:val="28"/>
        </w:rPr>
        <w:t>；</w:t>
      </w:r>
      <w:r>
        <w:rPr>
          <w:rFonts w:hint="eastAsia" w:asciiTheme="minorEastAsia" w:hAnsiTheme="minorEastAsia" w:eastAsiaTheme="minorEastAsia"/>
          <w:sz w:val="28"/>
          <w:szCs w:val="28"/>
        </w:rPr>
        <w:t>大</w:t>
      </w:r>
      <w:r>
        <w:rPr>
          <w:rFonts w:asciiTheme="minorEastAsia" w:hAnsiTheme="minorEastAsia" w:eastAsiaTheme="minorEastAsia"/>
          <w:sz w:val="28"/>
          <w:szCs w:val="28"/>
        </w:rPr>
        <w:t>院专户</w:t>
      </w:r>
      <w:r>
        <w:rPr>
          <w:rFonts w:hint="eastAsia" w:asciiTheme="minorEastAsia" w:hAnsiTheme="minorEastAsia" w:eastAsiaTheme="minorEastAsia"/>
          <w:sz w:val="28"/>
          <w:szCs w:val="28"/>
        </w:rPr>
        <w:t>武装部分</w:t>
      </w:r>
      <w:r>
        <w:rPr>
          <w:rFonts w:asciiTheme="minorEastAsia" w:hAnsiTheme="minorEastAsia" w:eastAsiaTheme="minorEastAsia"/>
          <w:sz w:val="28"/>
          <w:szCs w:val="28"/>
        </w:rPr>
        <w:t>食堂补助</w:t>
      </w:r>
      <w:r>
        <w:rPr>
          <w:rFonts w:hint="eastAsia" w:asciiTheme="minorEastAsia" w:hAnsiTheme="minorEastAsia" w:eastAsiaTheme="minorEastAsia"/>
          <w:sz w:val="28"/>
          <w:szCs w:val="28"/>
        </w:rPr>
        <w:t>纳入预算</w:t>
      </w:r>
      <w:r>
        <w:rPr>
          <w:rFonts w:asciiTheme="minorEastAsia" w:hAnsiTheme="minorEastAsia" w:eastAsiaTheme="minorEastAsia"/>
          <w:sz w:val="28"/>
          <w:szCs w:val="28"/>
        </w:rPr>
        <w:t>增加</w:t>
      </w:r>
      <w:r>
        <w:rPr>
          <w:rFonts w:hint="eastAsia" w:asciiTheme="minorEastAsia" w:hAnsiTheme="minorEastAsia" w:eastAsiaTheme="minorEastAsia"/>
          <w:sz w:val="28"/>
          <w:szCs w:val="28"/>
        </w:rPr>
        <w:t>24万</w:t>
      </w:r>
      <w:r>
        <w:rPr>
          <w:rFonts w:asciiTheme="minorEastAsia" w:hAnsiTheme="minorEastAsia" w:eastAsiaTheme="minorEastAsia"/>
          <w:sz w:val="28"/>
          <w:szCs w:val="28"/>
        </w:rPr>
        <w:t>元</w:t>
      </w:r>
      <w:r>
        <w:rPr>
          <w:rFonts w:hint="eastAsia" w:asciiTheme="minorEastAsia" w:hAnsiTheme="minorEastAsia" w:eastAsiaTheme="minorEastAsia"/>
          <w:sz w:val="28"/>
          <w:szCs w:val="28"/>
        </w:rPr>
        <w:t>；大院物业服务费增加29.17万元。其中：一般公共预算财政拨款收入年初预算1074.27万元，比上年增加108.17万元；政府性基金预算财政拨款收入年初预算</w:t>
      </w:r>
      <w:r>
        <w:rPr>
          <w:rFonts w:asciiTheme="minorEastAsia" w:hAnsiTheme="minorEastAsia" w:eastAsiaTheme="minorEastAsia"/>
          <w:sz w:val="28"/>
          <w:szCs w:val="28"/>
        </w:rPr>
        <w:t>0</w:t>
      </w:r>
      <w:r>
        <w:rPr>
          <w:rFonts w:hint="eastAsia" w:asciiTheme="minorEastAsia" w:hAnsiTheme="minorEastAsia" w:eastAsiaTheme="minorEastAsia"/>
          <w:sz w:val="28"/>
          <w:szCs w:val="28"/>
        </w:rPr>
        <w:t>万元，比上年</w:t>
      </w:r>
      <w:r>
        <w:rPr>
          <w:rFonts w:asciiTheme="minorEastAsia" w:hAnsiTheme="minorEastAsia" w:eastAsiaTheme="minorEastAsia"/>
          <w:sz w:val="28"/>
          <w:szCs w:val="28"/>
        </w:rPr>
        <w:t>0</w:t>
      </w:r>
      <w:r>
        <w:rPr>
          <w:rFonts w:hint="eastAsia" w:asciiTheme="minorEastAsia" w:hAnsiTheme="minorEastAsia" w:eastAsiaTheme="minorEastAsia"/>
          <w:sz w:val="28"/>
          <w:szCs w:val="28"/>
        </w:rPr>
        <w:t>万元；上级补助收入年初预算</w:t>
      </w:r>
      <w:r>
        <w:rPr>
          <w:rFonts w:asciiTheme="minorEastAsia" w:hAnsiTheme="minorEastAsia" w:eastAsiaTheme="minorEastAsia"/>
          <w:sz w:val="28"/>
          <w:szCs w:val="28"/>
        </w:rPr>
        <w:t>0</w:t>
      </w:r>
      <w:r>
        <w:rPr>
          <w:rFonts w:hint="eastAsia" w:asciiTheme="minorEastAsia" w:hAnsiTheme="minorEastAsia" w:eastAsiaTheme="minorEastAsia"/>
          <w:sz w:val="28"/>
          <w:szCs w:val="28"/>
        </w:rPr>
        <w:t>万元，比上年增减</w:t>
      </w:r>
      <w:r>
        <w:rPr>
          <w:rFonts w:asciiTheme="minorEastAsia" w:hAnsiTheme="minorEastAsia" w:eastAsiaTheme="minorEastAsia"/>
          <w:sz w:val="28"/>
          <w:szCs w:val="28"/>
        </w:rPr>
        <w:t>0</w:t>
      </w:r>
      <w:r>
        <w:rPr>
          <w:rFonts w:hint="eastAsia" w:asciiTheme="minorEastAsia" w:hAnsiTheme="minorEastAsia" w:eastAsiaTheme="minorEastAsia"/>
          <w:sz w:val="28"/>
          <w:szCs w:val="28"/>
        </w:rPr>
        <w:t>万元；事业收入年初预算</w:t>
      </w:r>
      <w:r>
        <w:rPr>
          <w:rFonts w:asciiTheme="minorEastAsia" w:hAnsiTheme="minorEastAsia" w:eastAsiaTheme="minorEastAsia"/>
          <w:sz w:val="28"/>
          <w:szCs w:val="28"/>
        </w:rPr>
        <w:t>0</w:t>
      </w:r>
      <w:r>
        <w:rPr>
          <w:rFonts w:hint="eastAsia" w:asciiTheme="minorEastAsia" w:hAnsiTheme="minorEastAsia" w:eastAsiaTheme="minorEastAsia"/>
          <w:sz w:val="28"/>
          <w:szCs w:val="28"/>
        </w:rPr>
        <w:t>万元，比上年增减</w:t>
      </w:r>
      <w:r>
        <w:rPr>
          <w:rFonts w:asciiTheme="minorEastAsia" w:hAnsiTheme="minorEastAsia" w:eastAsiaTheme="minorEastAsia"/>
          <w:sz w:val="28"/>
          <w:szCs w:val="28"/>
        </w:rPr>
        <w:t>0</w:t>
      </w:r>
      <w:r>
        <w:rPr>
          <w:rFonts w:hint="eastAsia" w:asciiTheme="minorEastAsia" w:hAnsiTheme="minorEastAsia" w:eastAsiaTheme="minorEastAsia"/>
          <w:sz w:val="28"/>
          <w:szCs w:val="28"/>
        </w:rPr>
        <w:t>万元；经营收入年初预算收入</w:t>
      </w:r>
      <w:r>
        <w:rPr>
          <w:rFonts w:asciiTheme="minorEastAsia" w:hAnsiTheme="minorEastAsia" w:eastAsiaTheme="minorEastAsia"/>
          <w:sz w:val="28"/>
          <w:szCs w:val="28"/>
        </w:rPr>
        <w:t>0</w:t>
      </w:r>
      <w:r>
        <w:rPr>
          <w:rFonts w:hint="eastAsia" w:asciiTheme="minorEastAsia" w:hAnsiTheme="minorEastAsia" w:eastAsiaTheme="minorEastAsia"/>
          <w:sz w:val="28"/>
          <w:szCs w:val="28"/>
        </w:rPr>
        <w:t>万元，比上年增减</w:t>
      </w:r>
      <w:r>
        <w:rPr>
          <w:rFonts w:asciiTheme="minorEastAsia" w:hAnsiTheme="minorEastAsia" w:eastAsiaTheme="minorEastAsia"/>
          <w:sz w:val="28"/>
          <w:szCs w:val="28"/>
        </w:rPr>
        <w:t>0</w:t>
      </w:r>
      <w:r>
        <w:rPr>
          <w:rFonts w:hint="eastAsia" w:asciiTheme="minorEastAsia" w:hAnsiTheme="minorEastAsia" w:eastAsiaTheme="minorEastAsia"/>
          <w:sz w:val="28"/>
          <w:szCs w:val="28"/>
        </w:rPr>
        <w:t>万元；附属单位上缴收入年初预算收入</w:t>
      </w:r>
      <w:r>
        <w:rPr>
          <w:rFonts w:asciiTheme="minorEastAsia" w:hAnsiTheme="minorEastAsia" w:eastAsiaTheme="minorEastAsia"/>
          <w:sz w:val="28"/>
          <w:szCs w:val="28"/>
        </w:rPr>
        <w:t>0</w:t>
      </w:r>
      <w:r>
        <w:rPr>
          <w:rFonts w:hint="eastAsia" w:asciiTheme="minorEastAsia" w:hAnsiTheme="minorEastAsia" w:eastAsiaTheme="minorEastAsia"/>
          <w:sz w:val="28"/>
          <w:szCs w:val="28"/>
        </w:rPr>
        <w:t>万元，比上年增减</w:t>
      </w:r>
      <w:r>
        <w:rPr>
          <w:rFonts w:asciiTheme="minorEastAsia" w:hAnsiTheme="minorEastAsia" w:eastAsiaTheme="minorEastAsia"/>
          <w:sz w:val="28"/>
          <w:szCs w:val="28"/>
        </w:rPr>
        <w:t>0</w:t>
      </w:r>
      <w:r>
        <w:rPr>
          <w:rFonts w:hint="eastAsia" w:asciiTheme="minorEastAsia" w:hAnsiTheme="minorEastAsia" w:eastAsiaTheme="minorEastAsia"/>
          <w:sz w:val="28"/>
          <w:szCs w:val="28"/>
        </w:rPr>
        <w:t>万元；其他收入年初预算收入</w:t>
      </w:r>
      <w:r>
        <w:rPr>
          <w:rFonts w:asciiTheme="minorEastAsia" w:hAnsiTheme="minorEastAsia" w:eastAsiaTheme="minorEastAsia"/>
          <w:sz w:val="28"/>
          <w:szCs w:val="28"/>
        </w:rPr>
        <w:t>0</w:t>
      </w:r>
      <w:r>
        <w:rPr>
          <w:rFonts w:hint="eastAsia" w:asciiTheme="minorEastAsia" w:hAnsiTheme="minorEastAsia" w:eastAsiaTheme="minorEastAsia"/>
          <w:sz w:val="28"/>
          <w:szCs w:val="28"/>
        </w:rPr>
        <w:t>万元，比上年增减</w:t>
      </w:r>
      <w:r>
        <w:rPr>
          <w:rFonts w:asciiTheme="minorEastAsia" w:hAnsiTheme="minorEastAsia" w:eastAsiaTheme="minorEastAsia"/>
          <w:sz w:val="28"/>
          <w:szCs w:val="28"/>
        </w:rPr>
        <w:t>0</w:t>
      </w:r>
      <w:r>
        <w:rPr>
          <w:rFonts w:hint="eastAsia" w:asciiTheme="minorEastAsia" w:hAnsiTheme="minorEastAsia" w:eastAsiaTheme="minorEastAsia"/>
          <w:sz w:val="28"/>
          <w:szCs w:val="28"/>
        </w:rPr>
        <w:t>万元。年度执行中因单位人数变动及单位事权调整，预算跟随调整情况，主要变化是：收入调整预算数为</w:t>
      </w:r>
      <w:r>
        <w:rPr>
          <w:rFonts w:asciiTheme="minorEastAsia" w:hAnsiTheme="minorEastAsia" w:eastAsiaTheme="minorEastAsia"/>
          <w:sz w:val="28"/>
          <w:szCs w:val="28"/>
        </w:rPr>
        <w:t>1478.83</w:t>
      </w:r>
      <w:r>
        <w:rPr>
          <w:rFonts w:hint="eastAsia" w:asciiTheme="minorEastAsia" w:hAnsiTheme="minorEastAsia" w:eastAsiaTheme="minorEastAsia"/>
          <w:sz w:val="28"/>
          <w:szCs w:val="28"/>
        </w:rPr>
        <w:t>万元，差异原因是项目追加资金一事一报据实支付。</w:t>
      </w:r>
    </w:p>
    <w:p>
      <w:pPr>
        <w:shd w:val="clear" w:color="auto" w:fill="FFFFFF"/>
        <w:spacing w:line="52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202</w:t>
      </w:r>
      <w:r>
        <w:rPr>
          <w:rFonts w:hint="eastAsia" w:asciiTheme="minorEastAsia" w:hAnsiTheme="minorEastAsia" w:eastAsiaTheme="minorEastAsia"/>
          <w:sz w:val="28"/>
          <w:szCs w:val="28"/>
        </w:rPr>
        <w:t>3年，本部门年初预算支出1,074.27万元，比上年增加</w:t>
      </w:r>
      <w:r>
        <w:rPr>
          <w:rFonts w:asciiTheme="minorEastAsia" w:hAnsiTheme="minorEastAsia" w:eastAsiaTheme="minorEastAsia"/>
          <w:sz w:val="28"/>
          <w:szCs w:val="28"/>
        </w:rPr>
        <w:t>108.17</w:t>
      </w:r>
      <w:r>
        <w:rPr>
          <w:rFonts w:hint="eastAsia" w:asciiTheme="minorEastAsia" w:hAnsiTheme="minorEastAsia" w:eastAsiaTheme="minorEastAsia"/>
          <w:sz w:val="28"/>
          <w:szCs w:val="28"/>
        </w:rPr>
        <w:t>万元，增长</w:t>
      </w:r>
      <w:r>
        <w:rPr>
          <w:rFonts w:asciiTheme="minorEastAsia" w:hAnsiTheme="minorEastAsia" w:eastAsiaTheme="minorEastAsia"/>
          <w:sz w:val="28"/>
          <w:szCs w:val="28"/>
        </w:rPr>
        <w:t>11.2%</w:t>
      </w:r>
      <w:r>
        <w:rPr>
          <w:rFonts w:hint="eastAsia" w:asciiTheme="minorEastAsia" w:hAnsiTheme="minorEastAsia" w:eastAsiaTheme="minorEastAsia"/>
          <w:sz w:val="28"/>
          <w:szCs w:val="28"/>
        </w:rPr>
        <w:t>。其中：基本支出年初预算172.52万元；项目支出年初预算901.75万元。年度执行中因单位人数变动及单位事权调整，预算跟随调整情况，主要变化是：支出调整预算数为</w:t>
      </w:r>
      <w:r>
        <w:rPr>
          <w:rFonts w:asciiTheme="minorEastAsia" w:hAnsiTheme="minorEastAsia" w:eastAsiaTheme="minorEastAsia"/>
          <w:sz w:val="28"/>
          <w:szCs w:val="28"/>
        </w:rPr>
        <w:t>1499.03</w:t>
      </w:r>
      <w:r>
        <w:rPr>
          <w:rFonts w:hint="eastAsia" w:asciiTheme="minorEastAsia" w:hAnsiTheme="minorEastAsia" w:eastAsiaTheme="minorEastAsia"/>
          <w:sz w:val="28"/>
          <w:szCs w:val="28"/>
        </w:rPr>
        <w:t>万元，差异原因是项目追加资金一事一报据实支付。</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（二）年</w:t>
      </w:r>
      <w:r>
        <w:rPr>
          <w:rFonts w:asciiTheme="minorEastAsia" w:hAnsiTheme="minorEastAsia" w:eastAsiaTheme="minorEastAsia"/>
          <w:sz w:val="28"/>
          <w:szCs w:val="28"/>
        </w:rPr>
        <w:t>末</w:t>
      </w:r>
      <w:r>
        <w:rPr>
          <w:rFonts w:hint="eastAsia" w:asciiTheme="minorEastAsia" w:hAnsiTheme="minorEastAsia" w:eastAsiaTheme="minorEastAsia"/>
          <w:sz w:val="28"/>
          <w:szCs w:val="28"/>
        </w:rPr>
        <w:t>决算收</w:t>
      </w:r>
      <w:r>
        <w:rPr>
          <w:rFonts w:asciiTheme="minorEastAsia" w:hAnsiTheme="minorEastAsia" w:eastAsiaTheme="minorEastAsia"/>
          <w:sz w:val="28"/>
          <w:szCs w:val="28"/>
        </w:rPr>
        <w:t>支</w:t>
      </w:r>
      <w:r>
        <w:rPr>
          <w:rFonts w:hint="eastAsia" w:asciiTheme="minorEastAsia" w:hAnsiTheme="minorEastAsia" w:eastAsiaTheme="minorEastAsia"/>
          <w:sz w:val="28"/>
          <w:szCs w:val="28"/>
        </w:rPr>
        <w:t>情况</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1、收支总</w:t>
      </w:r>
      <w:r>
        <w:rPr>
          <w:rFonts w:asciiTheme="minorEastAsia" w:hAnsiTheme="minorEastAsia" w:eastAsiaTheme="minorEastAsia"/>
          <w:sz w:val="28"/>
          <w:szCs w:val="28"/>
        </w:rPr>
        <w:t>体</w:t>
      </w:r>
      <w:r>
        <w:rPr>
          <w:rFonts w:hint="eastAsia" w:asciiTheme="minorEastAsia" w:hAnsiTheme="minorEastAsia" w:eastAsiaTheme="minorEastAsia"/>
          <w:sz w:val="28"/>
          <w:szCs w:val="28"/>
        </w:rPr>
        <w:t>情况</w:t>
      </w:r>
    </w:p>
    <w:p>
      <w:pPr>
        <w:shd w:val="clear" w:color="auto" w:fill="FFFFFF"/>
        <w:spacing w:line="52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202</w:t>
      </w:r>
      <w:r>
        <w:rPr>
          <w:rFonts w:hint="eastAsia" w:asciiTheme="minorEastAsia" w:hAnsiTheme="minorEastAsia" w:eastAsiaTheme="minorEastAsia"/>
          <w:sz w:val="28"/>
          <w:szCs w:val="28"/>
        </w:rPr>
        <w:t>3年收入实际完成</w:t>
      </w:r>
      <w:r>
        <w:rPr>
          <w:rFonts w:asciiTheme="minorEastAsia" w:hAnsiTheme="minorEastAsia" w:eastAsiaTheme="minorEastAsia"/>
          <w:sz w:val="28"/>
          <w:szCs w:val="28"/>
        </w:rPr>
        <w:t>1478.83</w:t>
      </w:r>
      <w:r>
        <w:rPr>
          <w:rFonts w:hint="eastAsia" w:asciiTheme="minorEastAsia" w:hAnsiTheme="minorEastAsia" w:eastAsiaTheme="minorEastAsia"/>
          <w:sz w:val="28"/>
          <w:szCs w:val="28"/>
        </w:rPr>
        <w:t>万元，比上年减少</w:t>
      </w:r>
      <w:r>
        <w:rPr>
          <w:rFonts w:asciiTheme="minorEastAsia" w:hAnsiTheme="minorEastAsia" w:eastAsiaTheme="minorEastAsia"/>
          <w:sz w:val="28"/>
          <w:szCs w:val="28"/>
        </w:rPr>
        <w:t>265.77</w:t>
      </w:r>
      <w:r>
        <w:rPr>
          <w:rFonts w:hint="eastAsia" w:asciiTheme="minorEastAsia" w:hAnsiTheme="minorEastAsia" w:eastAsiaTheme="minorEastAsia"/>
          <w:sz w:val="28"/>
          <w:szCs w:val="28"/>
        </w:rPr>
        <w:t>万元，下降</w:t>
      </w:r>
      <w:r>
        <w:rPr>
          <w:rFonts w:asciiTheme="minorEastAsia" w:hAnsiTheme="minorEastAsia" w:eastAsiaTheme="minorEastAsia"/>
          <w:sz w:val="28"/>
          <w:szCs w:val="28"/>
        </w:rPr>
        <w:t>15.23%</w:t>
      </w:r>
      <w:r>
        <w:rPr>
          <w:rFonts w:hint="eastAsia" w:asciiTheme="minorEastAsia" w:hAnsiTheme="minorEastAsia" w:eastAsiaTheme="minorEastAsia"/>
          <w:sz w:val="28"/>
          <w:szCs w:val="28"/>
        </w:rPr>
        <w:t>。主要原因是：项目追加资金一事一报据实追加。其中：一般公共预算财政拨款收入完成</w:t>
      </w:r>
      <w:r>
        <w:rPr>
          <w:rFonts w:asciiTheme="minorEastAsia" w:hAnsiTheme="minorEastAsia" w:eastAsiaTheme="minorEastAsia"/>
          <w:sz w:val="28"/>
          <w:szCs w:val="28"/>
        </w:rPr>
        <w:t>1266.06</w:t>
      </w:r>
      <w:r>
        <w:rPr>
          <w:rFonts w:hint="eastAsia" w:asciiTheme="minorEastAsia" w:hAnsiTheme="minorEastAsia" w:eastAsiaTheme="minorEastAsia"/>
          <w:sz w:val="28"/>
          <w:szCs w:val="28"/>
        </w:rPr>
        <w:t>万元，比上年增加</w:t>
      </w:r>
      <w:r>
        <w:rPr>
          <w:rFonts w:asciiTheme="minorEastAsia" w:hAnsiTheme="minorEastAsia" w:eastAsiaTheme="minorEastAsia"/>
          <w:sz w:val="28"/>
          <w:szCs w:val="28"/>
        </w:rPr>
        <w:t>178.59</w:t>
      </w:r>
      <w:r>
        <w:rPr>
          <w:rFonts w:hint="eastAsia" w:asciiTheme="minorEastAsia" w:hAnsiTheme="minorEastAsia" w:eastAsiaTheme="minorEastAsia"/>
          <w:sz w:val="28"/>
          <w:szCs w:val="28"/>
        </w:rPr>
        <w:t>万元，增长16.4</w:t>
      </w:r>
      <w:r>
        <w:rPr>
          <w:rFonts w:asciiTheme="minorEastAsia" w:hAnsiTheme="minorEastAsia" w:eastAsiaTheme="minorEastAsia"/>
          <w:sz w:val="28"/>
          <w:szCs w:val="28"/>
        </w:rPr>
        <w:t>2%</w:t>
      </w:r>
      <w:r>
        <w:rPr>
          <w:rFonts w:hint="eastAsia" w:asciiTheme="minorEastAsia" w:hAnsiTheme="minorEastAsia" w:eastAsiaTheme="minorEastAsia"/>
          <w:sz w:val="28"/>
          <w:szCs w:val="28"/>
        </w:rPr>
        <w:t>；政府性基金财政拨款收入完成87.39万元，比上年减少</w:t>
      </w:r>
      <w:r>
        <w:rPr>
          <w:rFonts w:asciiTheme="minorEastAsia" w:hAnsiTheme="minorEastAsia" w:eastAsiaTheme="minorEastAsia"/>
          <w:sz w:val="28"/>
          <w:szCs w:val="28"/>
        </w:rPr>
        <w:t>158.23</w:t>
      </w:r>
      <w:r>
        <w:rPr>
          <w:rFonts w:hint="eastAsia" w:asciiTheme="minorEastAsia" w:hAnsiTheme="minorEastAsia" w:eastAsiaTheme="minorEastAsia"/>
          <w:sz w:val="28"/>
          <w:szCs w:val="28"/>
        </w:rPr>
        <w:t>万元，下降</w:t>
      </w:r>
      <w:r>
        <w:rPr>
          <w:rFonts w:asciiTheme="minorEastAsia" w:hAnsiTheme="minorEastAsia" w:eastAsiaTheme="minorEastAsia"/>
          <w:sz w:val="28"/>
          <w:szCs w:val="28"/>
        </w:rPr>
        <w:t>64.42%</w:t>
      </w:r>
      <w:r>
        <w:rPr>
          <w:rFonts w:hint="eastAsia" w:asciiTheme="minorEastAsia" w:hAnsiTheme="minorEastAsia" w:eastAsiaTheme="minorEastAsia"/>
          <w:sz w:val="28"/>
          <w:szCs w:val="28"/>
        </w:rPr>
        <w:t>，上级补助收入完成</w:t>
      </w:r>
      <w:r>
        <w:rPr>
          <w:rFonts w:asciiTheme="minorEastAsia" w:hAnsiTheme="minorEastAsia" w:eastAsiaTheme="minorEastAsia"/>
          <w:sz w:val="28"/>
          <w:szCs w:val="28"/>
        </w:rPr>
        <w:t>0</w:t>
      </w:r>
      <w:r>
        <w:rPr>
          <w:rFonts w:hint="eastAsia" w:asciiTheme="minorEastAsia" w:hAnsiTheme="minorEastAsia" w:eastAsiaTheme="minorEastAsia"/>
          <w:sz w:val="28"/>
          <w:szCs w:val="28"/>
        </w:rPr>
        <w:t>万元，比上年</w:t>
      </w:r>
      <w:r>
        <w:rPr>
          <w:rFonts w:asciiTheme="minorEastAsia" w:hAnsiTheme="minorEastAsia" w:eastAsiaTheme="minorEastAsia"/>
          <w:sz w:val="28"/>
          <w:szCs w:val="28"/>
        </w:rPr>
        <w:t>0</w:t>
      </w:r>
      <w:r>
        <w:rPr>
          <w:rFonts w:hint="eastAsia" w:asciiTheme="minorEastAsia" w:hAnsiTheme="minorEastAsia" w:eastAsiaTheme="minorEastAsia"/>
          <w:sz w:val="28"/>
          <w:szCs w:val="28"/>
        </w:rPr>
        <w:t>万元；事业收入完成</w:t>
      </w:r>
      <w:r>
        <w:rPr>
          <w:rFonts w:asciiTheme="minorEastAsia" w:hAnsiTheme="minorEastAsia" w:eastAsiaTheme="minorEastAsia"/>
          <w:sz w:val="28"/>
          <w:szCs w:val="28"/>
        </w:rPr>
        <w:t>0</w:t>
      </w:r>
      <w:r>
        <w:rPr>
          <w:rFonts w:hint="eastAsia" w:asciiTheme="minorEastAsia" w:hAnsiTheme="minorEastAsia" w:eastAsiaTheme="minorEastAsia"/>
          <w:sz w:val="28"/>
          <w:szCs w:val="28"/>
        </w:rPr>
        <w:t>万元，比上年</w:t>
      </w:r>
      <w:r>
        <w:rPr>
          <w:rFonts w:asciiTheme="minorEastAsia" w:hAnsiTheme="minorEastAsia" w:eastAsiaTheme="minorEastAsia"/>
          <w:sz w:val="28"/>
          <w:szCs w:val="28"/>
        </w:rPr>
        <w:t>0</w:t>
      </w:r>
      <w:r>
        <w:rPr>
          <w:rFonts w:hint="eastAsia" w:asciiTheme="minorEastAsia" w:hAnsiTheme="minorEastAsia" w:eastAsiaTheme="minorEastAsia"/>
          <w:sz w:val="28"/>
          <w:szCs w:val="28"/>
        </w:rPr>
        <w:t>万元，增长</w:t>
      </w:r>
      <w:r>
        <w:rPr>
          <w:rFonts w:asciiTheme="minorEastAsia" w:hAnsiTheme="minorEastAsia" w:eastAsiaTheme="minorEastAsia"/>
          <w:sz w:val="28"/>
          <w:szCs w:val="28"/>
        </w:rPr>
        <w:t>(</w:t>
      </w:r>
      <w:r>
        <w:rPr>
          <w:rFonts w:hint="eastAsia" w:asciiTheme="minorEastAsia" w:hAnsiTheme="minorEastAsia" w:eastAsiaTheme="minorEastAsia"/>
          <w:sz w:val="28"/>
          <w:szCs w:val="28"/>
        </w:rPr>
        <w:t>下降</w:t>
      </w:r>
      <w:r>
        <w:rPr>
          <w:rFonts w:asciiTheme="minorEastAsia" w:hAnsiTheme="minorEastAsia" w:eastAsiaTheme="minorEastAsia"/>
          <w:sz w:val="28"/>
          <w:szCs w:val="28"/>
        </w:rPr>
        <w:t>)0%</w:t>
      </w:r>
      <w:r>
        <w:rPr>
          <w:rFonts w:hint="eastAsia" w:asciiTheme="minorEastAsia" w:hAnsiTheme="minorEastAsia" w:eastAsiaTheme="minorEastAsia"/>
          <w:sz w:val="28"/>
          <w:szCs w:val="28"/>
        </w:rPr>
        <w:t>，变化的主要原因是：无；经营收入完成</w:t>
      </w:r>
      <w:r>
        <w:rPr>
          <w:rFonts w:asciiTheme="minorEastAsia" w:hAnsiTheme="minorEastAsia" w:eastAsiaTheme="minorEastAsia"/>
          <w:sz w:val="28"/>
          <w:szCs w:val="28"/>
        </w:rPr>
        <w:t>0</w:t>
      </w:r>
      <w:r>
        <w:rPr>
          <w:rFonts w:hint="eastAsia" w:asciiTheme="minorEastAsia" w:hAnsiTheme="minorEastAsia" w:eastAsiaTheme="minorEastAsia"/>
          <w:sz w:val="28"/>
          <w:szCs w:val="28"/>
        </w:rPr>
        <w:t>万元，比上年</w:t>
      </w:r>
      <w:r>
        <w:rPr>
          <w:rFonts w:asciiTheme="minorEastAsia" w:hAnsiTheme="minorEastAsia" w:eastAsiaTheme="minorEastAsia"/>
          <w:sz w:val="28"/>
          <w:szCs w:val="28"/>
        </w:rPr>
        <w:t>0</w:t>
      </w:r>
      <w:r>
        <w:rPr>
          <w:rFonts w:hint="eastAsia" w:asciiTheme="minorEastAsia" w:hAnsiTheme="minorEastAsia" w:eastAsiaTheme="minorEastAsia"/>
          <w:sz w:val="28"/>
          <w:szCs w:val="28"/>
        </w:rPr>
        <w:t>万元</w:t>
      </w:r>
      <w:r>
        <w:rPr>
          <w:rFonts w:asciiTheme="minorEastAsia" w:hAnsiTheme="minorEastAsia" w:eastAsiaTheme="minorEastAsia"/>
          <w:sz w:val="28"/>
          <w:szCs w:val="28"/>
        </w:rPr>
        <w:t>,</w:t>
      </w:r>
      <w:r>
        <w:rPr>
          <w:rFonts w:hint="eastAsia" w:asciiTheme="minorEastAsia" w:hAnsiTheme="minorEastAsia" w:eastAsiaTheme="minorEastAsia"/>
          <w:sz w:val="28"/>
          <w:szCs w:val="28"/>
        </w:rPr>
        <w:t>增长</w:t>
      </w:r>
      <w:r>
        <w:rPr>
          <w:rFonts w:asciiTheme="minorEastAsia" w:hAnsiTheme="minorEastAsia" w:eastAsiaTheme="minorEastAsia"/>
          <w:sz w:val="28"/>
          <w:szCs w:val="28"/>
        </w:rPr>
        <w:t>(</w:t>
      </w:r>
      <w:r>
        <w:rPr>
          <w:rFonts w:hint="eastAsia" w:asciiTheme="minorEastAsia" w:hAnsiTheme="minorEastAsia" w:eastAsiaTheme="minorEastAsia"/>
          <w:sz w:val="28"/>
          <w:szCs w:val="28"/>
        </w:rPr>
        <w:t>下降</w:t>
      </w:r>
      <w:r>
        <w:rPr>
          <w:rFonts w:asciiTheme="minorEastAsia" w:hAnsiTheme="minorEastAsia" w:eastAsiaTheme="minorEastAsia"/>
          <w:sz w:val="28"/>
          <w:szCs w:val="28"/>
        </w:rPr>
        <w:t>)0%</w:t>
      </w:r>
      <w:r>
        <w:rPr>
          <w:rFonts w:hint="eastAsia" w:asciiTheme="minorEastAsia" w:hAnsiTheme="minorEastAsia" w:eastAsiaTheme="minorEastAsia"/>
          <w:sz w:val="28"/>
          <w:szCs w:val="28"/>
        </w:rPr>
        <w:t>，变化的主要原因是：无；附属单位上缴收入完成</w:t>
      </w:r>
      <w:r>
        <w:rPr>
          <w:rFonts w:asciiTheme="minorEastAsia" w:hAnsiTheme="minorEastAsia" w:eastAsiaTheme="minorEastAsia"/>
          <w:sz w:val="28"/>
          <w:szCs w:val="28"/>
        </w:rPr>
        <w:t>0</w:t>
      </w:r>
      <w:r>
        <w:rPr>
          <w:rFonts w:hint="eastAsia" w:asciiTheme="minorEastAsia" w:hAnsiTheme="minorEastAsia" w:eastAsiaTheme="minorEastAsia"/>
          <w:sz w:val="28"/>
          <w:szCs w:val="28"/>
        </w:rPr>
        <w:t>万元，比上年</w:t>
      </w:r>
      <w:r>
        <w:rPr>
          <w:rFonts w:asciiTheme="minorEastAsia" w:hAnsiTheme="minorEastAsia" w:eastAsiaTheme="minorEastAsia"/>
          <w:sz w:val="28"/>
          <w:szCs w:val="28"/>
        </w:rPr>
        <w:t>0</w:t>
      </w:r>
      <w:r>
        <w:rPr>
          <w:rFonts w:hint="eastAsia" w:asciiTheme="minorEastAsia" w:hAnsiTheme="minorEastAsia" w:eastAsiaTheme="minorEastAsia"/>
          <w:sz w:val="28"/>
          <w:szCs w:val="28"/>
        </w:rPr>
        <w:t>万元；其他收入完成125.38万元，比上年减少</w:t>
      </w:r>
      <w:r>
        <w:rPr>
          <w:rFonts w:asciiTheme="minorEastAsia" w:hAnsiTheme="minorEastAsia" w:eastAsiaTheme="minorEastAsia"/>
          <w:sz w:val="28"/>
          <w:szCs w:val="28"/>
        </w:rPr>
        <w:t>286.13</w:t>
      </w:r>
      <w:r>
        <w:rPr>
          <w:rFonts w:hint="eastAsia" w:asciiTheme="minorEastAsia" w:hAnsiTheme="minorEastAsia" w:eastAsiaTheme="minorEastAsia"/>
          <w:sz w:val="28"/>
          <w:szCs w:val="28"/>
        </w:rPr>
        <w:t>万元，下降</w:t>
      </w:r>
      <w:r>
        <w:rPr>
          <w:rFonts w:asciiTheme="minorEastAsia" w:hAnsiTheme="minorEastAsia" w:eastAsiaTheme="minorEastAsia"/>
          <w:sz w:val="28"/>
          <w:szCs w:val="28"/>
        </w:rPr>
        <w:t>69.53%</w:t>
      </w:r>
      <w:r>
        <w:rPr>
          <w:rFonts w:hint="eastAsia" w:asciiTheme="minorEastAsia" w:hAnsiTheme="minorEastAsia" w:eastAsiaTheme="minorEastAsia"/>
          <w:sz w:val="28"/>
          <w:szCs w:val="28"/>
        </w:rPr>
        <w:t>。变化的主要原因是：项目追加资金一事一报据实追拨。</w:t>
      </w:r>
    </w:p>
    <w:p>
      <w:pPr>
        <w:shd w:val="clear" w:color="auto" w:fill="FFFFFF"/>
        <w:spacing w:line="52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202</w:t>
      </w:r>
      <w:r>
        <w:rPr>
          <w:rFonts w:hint="eastAsia" w:asciiTheme="minorEastAsia" w:hAnsiTheme="minorEastAsia" w:eastAsiaTheme="minorEastAsia"/>
          <w:sz w:val="28"/>
          <w:szCs w:val="28"/>
        </w:rPr>
        <w:t>3年，本部门实际支出</w:t>
      </w:r>
      <w:r>
        <w:rPr>
          <w:rFonts w:asciiTheme="minorEastAsia" w:hAnsiTheme="minorEastAsia" w:eastAsiaTheme="minorEastAsia"/>
          <w:sz w:val="28"/>
          <w:szCs w:val="28"/>
        </w:rPr>
        <w:t>1499.03</w:t>
      </w:r>
      <w:r>
        <w:rPr>
          <w:rFonts w:hint="eastAsia" w:asciiTheme="minorEastAsia" w:hAnsiTheme="minorEastAsia" w:eastAsiaTheme="minorEastAsia"/>
          <w:sz w:val="28"/>
          <w:szCs w:val="28"/>
        </w:rPr>
        <w:t>万元，比上年减少</w:t>
      </w:r>
      <w:r>
        <w:rPr>
          <w:rFonts w:asciiTheme="minorEastAsia" w:hAnsiTheme="minorEastAsia" w:eastAsiaTheme="minorEastAsia"/>
          <w:sz w:val="28"/>
          <w:szCs w:val="28"/>
        </w:rPr>
        <w:t>245.57</w:t>
      </w:r>
      <w:r>
        <w:rPr>
          <w:rFonts w:hint="eastAsia" w:asciiTheme="minorEastAsia" w:hAnsiTheme="minorEastAsia" w:eastAsiaTheme="minorEastAsia"/>
          <w:sz w:val="28"/>
          <w:szCs w:val="28"/>
        </w:rPr>
        <w:t>万元，下降</w:t>
      </w:r>
      <w:r>
        <w:rPr>
          <w:rFonts w:asciiTheme="minorEastAsia" w:hAnsiTheme="minorEastAsia" w:eastAsiaTheme="minorEastAsia"/>
          <w:sz w:val="28"/>
          <w:szCs w:val="28"/>
        </w:rPr>
        <w:t>14.08%</w:t>
      </w:r>
      <w:r>
        <w:rPr>
          <w:rFonts w:hint="eastAsia" w:asciiTheme="minorEastAsia" w:hAnsiTheme="minorEastAsia" w:eastAsiaTheme="minorEastAsia"/>
          <w:sz w:val="28"/>
          <w:szCs w:val="28"/>
        </w:rPr>
        <w:t>；变化的主要原因：追加项目资金一事一报据实支付。其中：基本支出完成</w:t>
      </w:r>
      <w:r>
        <w:rPr>
          <w:rFonts w:asciiTheme="minorEastAsia" w:hAnsiTheme="minorEastAsia" w:eastAsiaTheme="minorEastAsia"/>
          <w:sz w:val="28"/>
          <w:szCs w:val="28"/>
        </w:rPr>
        <w:t>224.89</w:t>
      </w:r>
      <w:r>
        <w:rPr>
          <w:rFonts w:hint="eastAsia" w:asciiTheme="minorEastAsia" w:hAnsiTheme="minorEastAsia" w:eastAsiaTheme="minorEastAsia"/>
          <w:sz w:val="28"/>
          <w:szCs w:val="28"/>
        </w:rPr>
        <w:t>万元，比上年增加</w:t>
      </w:r>
      <w:r>
        <w:rPr>
          <w:rFonts w:asciiTheme="minorEastAsia" w:hAnsiTheme="minorEastAsia" w:eastAsiaTheme="minorEastAsia"/>
          <w:sz w:val="28"/>
          <w:szCs w:val="28"/>
        </w:rPr>
        <w:t>20.82</w:t>
      </w:r>
      <w:r>
        <w:rPr>
          <w:rFonts w:hint="eastAsia" w:asciiTheme="minorEastAsia" w:hAnsiTheme="minorEastAsia" w:eastAsiaTheme="minorEastAsia"/>
          <w:sz w:val="28"/>
          <w:szCs w:val="28"/>
        </w:rPr>
        <w:t>万元，增长</w:t>
      </w:r>
      <w:r>
        <w:rPr>
          <w:rFonts w:asciiTheme="minorEastAsia" w:hAnsiTheme="minorEastAsia" w:eastAsiaTheme="minorEastAsia"/>
          <w:sz w:val="28"/>
          <w:szCs w:val="28"/>
        </w:rPr>
        <w:t>10.2%</w:t>
      </w:r>
      <w:r>
        <w:rPr>
          <w:rFonts w:hint="eastAsia" w:asciiTheme="minorEastAsia" w:hAnsiTheme="minorEastAsia" w:eastAsiaTheme="minorEastAsia"/>
          <w:sz w:val="28"/>
          <w:szCs w:val="28"/>
        </w:rPr>
        <w:t>，变化的主要原因：新增市级公务接待和办公用房职能，在职人员增加5人；项目支出</w:t>
      </w:r>
      <w:r>
        <w:rPr>
          <w:rFonts w:asciiTheme="minorEastAsia" w:hAnsiTheme="minorEastAsia" w:eastAsiaTheme="minorEastAsia"/>
          <w:sz w:val="28"/>
          <w:szCs w:val="28"/>
        </w:rPr>
        <w:t>1274.14</w:t>
      </w:r>
      <w:r>
        <w:rPr>
          <w:rFonts w:hint="eastAsia" w:asciiTheme="minorEastAsia" w:hAnsiTheme="minorEastAsia" w:eastAsiaTheme="minorEastAsia"/>
          <w:sz w:val="28"/>
          <w:szCs w:val="28"/>
        </w:rPr>
        <w:t>万元，比上年减少</w:t>
      </w:r>
      <w:r>
        <w:rPr>
          <w:rFonts w:asciiTheme="minorEastAsia" w:hAnsiTheme="minorEastAsia" w:eastAsiaTheme="minorEastAsia"/>
          <w:sz w:val="28"/>
          <w:szCs w:val="28"/>
        </w:rPr>
        <w:t>266.38</w:t>
      </w:r>
      <w:r>
        <w:rPr>
          <w:rFonts w:hint="eastAsia" w:asciiTheme="minorEastAsia" w:hAnsiTheme="minorEastAsia" w:eastAsiaTheme="minorEastAsia"/>
          <w:sz w:val="28"/>
          <w:szCs w:val="28"/>
        </w:rPr>
        <w:t>万元，下降</w:t>
      </w:r>
      <w:r>
        <w:rPr>
          <w:rFonts w:asciiTheme="minorEastAsia" w:hAnsiTheme="minorEastAsia" w:eastAsiaTheme="minorEastAsia"/>
          <w:sz w:val="28"/>
          <w:szCs w:val="28"/>
        </w:rPr>
        <w:t>17.29%</w:t>
      </w:r>
      <w:r>
        <w:rPr>
          <w:rFonts w:hint="eastAsia" w:asciiTheme="minorEastAsia" w:hAnsiTheme="minorEastAsia" w:eastAsiaTheme="minorEastAsia"/>
          <w:sz w:val="28"/>
          <w:szCs w:val="28"/>
        </w:rPr>
        <w:t>。变化的主要原因：追加项目资金一事一报据实支付。基本支出中人员经费完成</w:t>
      </w:r>
      <w:r>
        <w:rPr>
          <w:rFonts w:asciiTheme="minorEastAsia" w:hAnsiTheme="minorEastAsia" w:eastAsiaTheme="minorEastAsia"/>
          <w:sz w:val="28"/>
          <w:szCs w:val="28"/>
        </w:rPr>
        <w:t>188.17</w:t>
      </w:r>
      <w:r>
        <w:rPr>
          <w:rFonts w:hint="eastAsia" w:asciiTheme="minorEastAsia" w:hAnsiTheme="minorEastAsia" w:eastAsiaTheme="minorEastAsia"/>
          <w:sz w:val="28"/>
          <w:szCs w:val="28"/>
        </w:rPr>
        <w:t>万元，比上年增加</w:t>
      </w:r>
      <w:r>
        <w:rPr>
          <w:rFonts w:asciiTheme="minorEastAsia" w:hAnsiTheme="minorEastAsia" w:eastAsiaTheme="minorEastAsia"/>
          <w:sz w:val="28"/>
          <w:szCs w:val="28"/>
        </w:rPr>
        <w:t>12.75</w:t>
      </w:r>
      <w:r>
        <w:rPr>
          <w:rFonts w:hint="eastAsia" w:asciiTheme="minorEastAsia" w:hAnsiTheme="minorEastAsia" w:eastAsiaTheme="minorEastAsia"/>
          <w:sz w:val="28"/>
          <w:szCs w:val="28"/>
        </w:rPr>
        <w:t>万元，增长</w:t>
      </w:r>
      <w:r>
        <w:rPr>
          <w:rFonts w:asciiTheme="minorEastAsia" w:hAnsiTheme="minorEastAsia" w:eastAsiaTheme="minorEastAsia"/>
          <w:sz w:val="28"/>
          <w:szCs w:val="28"/>
        </w:rPr>
        <w:t>7.27 %</w:t>
      </w:r>
      <w:r>
        <w:rPr>
          <w:rFonts w:hint="eastAsia" w:asciiTheme="minorEastAsia" w:hAnsiTheme="minorEastAsia" w:eastAsiaTheme="minorEastAsia"/>
          <w:sz w:val="28"/>
          <w:szCs w:val="28"/>
        </w:rPr>
        <w:t>，变化的主要原因：人员工资补助增加；公用经费完成</w:t>
      </w:r>
      <w:r>
        <w:rPr>
          <w:rFonts w:asciiTheme="minorEastAsia" w:hAnsiTheme="minorEastAsia" w:eastAsiaTheme="minorEastAsia"/>
          <w:sz w:val="28"/>
          <w:szCs w:val="28"/>
        </w:rPr>
        <w:t>36.72</w:t>
      </w:r>
      <w:r>
        <w:rPr>
          <w:rFonts w:hint="eastAsia" w:asciiTheme="minorEastAsia" w:hAnsiTheme="minorEastAsia" w:eastAsiaTheme="minorEastAsia"/>
          <w:sz w:val="28"/>
          <w:szCs w:val="28"/>
        </w:rPr>
        <w:t>万元，比上年增加</w:t>
      </w:r>
      <w:r>
        <w:rPr>
          <w:rFonts w:asciiTheme="minorEastAsia" w:hAnsiTheme="minorEastAsia" w:eastAsiaTheme="minorEastAsia"/>
          <w:sz w:val="28"/>
          <w:szCs w:val="28"/>
        </w:rPr>
        <w:t>8.07</w:t>
      </w:r>
      <w:r>
        <w:rPr>
          <w:rFonts w:hint="eastAsia" w:asciiTheme="minorEastAsia" w:hAnsiTheme="minorEastAsia" w:eastAsiaTheme="minorEastAsia"/>
          <w:sz w:val="28"/>
          <w:szCs w:val="28"/>
        </w:rPr>
        <w:t>万元，增长</w:t>
      </w:r>
      <w:r>
        <w:rPr>
          <w:rFonts w:asciiTheme="minorEastAsia" w:hAnsiTheme="minorEastAsia" w:eastAsiaTheme="minorEastAsia"/>
          <w:sz w:val="28"/>
          <w:szCs w:val="28"/>
        </w:rPr>
        <w:t>28.15 %</w:t>
      </w:r>
      <w:r>
        <w:rPr>
          <w:rFonts w:hint="eastAsia" w:asciiTheme="minorEastAsia" w:hAnsiTheme="minorEastAsia" w:eastAsiaTheme="minorEastAsia"/>
          <w:sz w:val="28"/>
          <w:szCs w:val="28"/>
        </w:rPr>
        <w:t>，变化的主要原因：新增市级公务接待和办公用房职能，本年度单位增加在编人员5人。</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2、“三</w:t>
      </w:r>
      <w:r>
        <w:rPr>
          <w:rFonts w:asciiTheme="minorEastAsia" w:hAnsiTheme="minorEastAsia" w:eastAsiaTheme="minorEastAsia"/>
          <w:sz w:val="28"/>
          <w:szCs w:val="28"/>
        </w:rPr>
        <w:t>公经费</w:t>
      </w:r>
      <w:r>
        <w:rPr>
          <w:rFonts w:hint="eastAsia" w:asciiTheme="minorEastAsia" w:hAnsiTheme="minorEastAsia" w:eastAsiaTheme="minorEastAsia"/>
          <w:sz w:val="28"/>
          <w:szCs w:val="28"/>
        </w:rPr>
        <w:t>”支</w:t>
      </w:r>
      <w:r>
        <w:rPr>
          <w:rFonts w:asciiTheme="minorEastAsia" w:hAnsiTheme="minorEastAsia" w:eastAsiaTheme="minorEastAsia"/>
          <w:sz w:val="28"/>
          <w:szCs w:val="28"/>
        </w:rPr>
        <w:t>出</w:t>
      </w:r>
      <w:r>
        <w:rPr>
          <w:rFonts w:hint="eastAsia" w:asciiTheme="minorEastAsia" w:hAnsiTheme="minorEastAsia" w:eastAsiaTheme="minorEastAsia"/>
          <w:sz w:val="28"/>
          <w:szCs w:val="28"/>
        </w:rPr>
        <w:t>情况。</w:t>
      </w:r>
    </w:p>
    <w:p>
      <w:pPr>
        <w:shd w:val="clear" w:color="auto" w:fill="FFFFFF"/>
        <w:spacing w:line="52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三公</w:t>
      </w:r>
      <w:r>
        <w:rPr>
          <w:rFonts w:asciiTheme="minorEastAsia" w:hAnsiTheme="minorEastAsia" w:eastAsiaTheme="minorEastAsia"/>
          <w:sz w:val="28"/>
          <w:szCs w:val="28"/>
        </w:rPr>
        <w:t>”</w:t>
      </w:r>
      <w:r>
        <w:rPr>
          <w:rFonts w:hint="eastAsia" w:asciiTheme="minorEastAsia" w:hAnsiTheme="minorEastAsia" w:eastAsiaTheme="minorEastAsia"/>
          <w:sz w:val="28"/>
          <w:szCs w:val="28"/>
        </w:rPr>
        <w:t>经费支出情况：</w:t>
      </w:r>
      <w:r>
        <w:rPr>
          <w:rFonts w:asciiTheme="minorEastAsia" w:hAnsiTheme="minorEastAsia" w:eastAsiaTheme="minorEastAsia"/>
          <w:sz w:val="28"/>
          <w:szCs w:val="28"/>
        </w:rPr>
        <w:t>202</w:t>
      </w:r>
      <w:r>
        <w:rPr>
          <w:rFonts w:hint="eastAsia" w:asciiTheme="minorEastAsia" w:hAnsiTheme="minorEastAsia" w:eastAsiaTheme="minorEastAsia"/>
          <w:sz w:val="28"/>
          <w:szCs w:val="28"/>
        </w:rPr>
        <w:t>3年，</w:t>
      </w:r>
      <w:r>
        <w:rPr>
          <w:rFonts w:asciiTheme="minorEastAsia" w:hAnsiTheme="minorEastAsia" w:eastAsiaTheme="minorEastAsia"/>
          <w:sz w:val="28"/>
          <w:szCs w:val="28"/>
        </w:rPr>
        <w:t>“</w:t>
      </w:r>
      <w:r>
        <w:rPr>
          <w:rFonts w:hint="eastAsia" w:asciiTheme="minorEastAsia" w:hAnsiTheme="minorEastAsia" w:eastAsiaTheme="minorEastAsia"/>
          <w:sz w:val="28"/>
          <w:szCs w:val="28"/>
        </w:rPr>
        <w:t>三公</w:t>
      </w:r>
      <w:r>
        <w:rPr>
          <w:rFonts w:asciiTheme="minorEastAsia" w:hAnsiTheme="minorEastAsia" w:eastAsiaTheme="minorEastAsia"/>
          <w:sz w:val="28"/>
          <w:szCs w:val="28"/>
        </w:rPr>
        <w:t>”</w:t>
      </w:r>
      <w:r>
        <w:rPr>
          <w:rFonts w:hint="eastAsia" w:asciiTheme="minorEastAsia" w:hAnsiTheme="minorEastAsia" w:eastAsiaTheme="minorEastAsia"/>
          <w:sz w:val="28"/>
          <w:szCs w:val="28"/>
        </w:rPr>
        <w:t>经费完成</w:t>
      </w:r>
      <w:r>
        <w:rPr>
          <w:rFonts w:asciiTheme="minorEastAsia" w:hAnsiTheme="minorEastAsia" w:eastAsiaTheme="minorEastAsia"/>
          <w:sz w:val="28"/>
          <w:szCs w:val="28"/>
        </w:rPr>
        <w:t>210</w:t>
      </w:r>
      <w:r>
        <w:rPr>
          <w:rFonts w:hint="eastAsia" w:asciiTheme="minorEastAsia" w:hAnsiTheme="minorEastAsia" w:eastAsiaTheme="minorEastAsia"/>
          <w:sz w:val="28"/>
          <w:szCs w:val="28"/>
          <w:lang w:val="en-US" w:eastAsia="zh-CN"/>
        </w:rPr>
        <w:t>.</w:t>
      </w:r>
      <w:r>
        <w:rPr>
          <w:rFonts w:asciiTheme="minorEastAsia" w:hAnsiTheme="minorEastAsia" w:eastAsiaTheme="minorEastAsia"/>
          <w:sz w:val="28"/>
          <w:szCs w:val="28"/>
        </w:rPr>
        <w:t>4</w:t>
      </w:r>
      <w:r>
        <w:rPr>
          <w:rFonts w:hint="eastAsia" w:asciiTheme="minorEastAsia" w:hAnsiTheme="minorEastAsia" w:eastAsiaTheme="minorEastAsia"/>
          <w:sz w:val="28"/>
          <w:szCs w:val="28"/>
          <w:lang w:val="en-US" w:eastAsia="zh-CN"/>
        </w:rPr>
        <w:t>3万</w:t>
      </w:r>
      <w:r>
        <w:rPr>
          <w:rFonts w:hint="eastAsia" w:asciiTheme="minorEastAsia" w:hAnsiTheme="minorEastAsia" w:eastAsiaTheme="minorEastAsia"/>
          <w:sz w:val="28"/>
          <w:szCs w:val="28"/>
        </w:rPr>
        <w:t>元，比上年增加</w:t>
      </w:r>
      <w:r>
        <w:rPr>
          <w:rFonts w:asciiTheme="minorEastAsia" w:hAnsiTheme="minorEastAsia" w:eastAsiaTheme="minorEastAsia"/>
          <w:sz w:val="28"/>
          <w:szCs w:val="28"/>
        </w:rPr>
        <w:t>54</w:t>
      </w:r>
      <w:r>
        <w:rPr>
          <w:rFonts w:hint="eastAsia" w:asciiTheme="minorEastAsia" w:hAnsiTheme="minorEastAsia" w:eastAsiaTheme="minorEastAsia"/>
          <w:sz w:val="28"/>
          <w:szCs w:val="28"/>
          <w:lang w:val="en-US" w:eastAsia="zh-CN"/>
        </w:rPr>
        <w:t>.</w:t>
      </w:r>
      <w:r>
        <w:rPr>
          <w:rFonts w:asciiTheme="minorEastAsia" w:hAnsiTheme="minorEastAsia" w:eastAsiaTheme="minorEastAsia"/>
          <w:sz w:val="28"/>
          <w:szCs w:val="28"/>
        </w:rPr>
        <w:t>5</w:t>
      </w:r>
      <w:r>
        <w:rPr>
          <w:rFonts w:hint="eastAsia" w:asciiTheme="minorEastAsia" w:hAnsiTheme="minorEastAsia" w:eastAsiaTheme="minorEastAsia"/>
          <w:sz w:val="28"/>
          <w:szCs w:val="28"/>
          <w:lang w:val="en-US" w:eastAsia="zh-CN"/>
        </w:rPr>
        <w:t>6</w:t>
      </w:r>
      <w:r>
        <w:rPr>
          <w:rFonts w:hint="eastAsia" w:asciiTheme="minorEastAsia" w:hAnsiTheme="minorEastAsia" w:eastAsiaTheme="minorEastAsia"/>
          <w:sz w:val="28"/>
          <w:szCs w:val="28"/>
        </w:rPr>
        <w:t>万元，增长35</w:t>
      </w:r>
      <w:r>
        <w:rPr>
          <w:rFonts w:asciiTheme="minorEastAsia" w:hAnsiTheme="minorEastAsia" w:eastAsiaTheme="minorEastAsia"/>
          <w:sz w:val="28"/>
          <w:szCs w:val="28"/>
        </w:rPr>
        <w:t>%</w:t>
      </w:r>
      <w:r>
        <w:rPr>
          <w:rFonts w:hint="eastAsia" w:asciiTheme="minorEastAsia" w:hAnsiTheme="minorEastAsia" w:eastAsiaTheme="minorEastAsia"/>
          <w:sz w:val="28"/>
          <w:szCs w:val="28"/>
        </w:rPr>
        <w:t>。增减变化的主要原因是：沅江市接待服务中心并入本单位，本年度追加采购车辆三台。其中：因公出国（境）费完成</w:t>
      </w:r>
      <w:r>
        <w:rPr>
          <w:rFonts w:asciiTheme="minorEastAsia" w:hAnsiTheme="minorEastAsia" w:eastAsiaTheme="minorEastAsia"/>
          <w:sz w:val="28"/>
          <w:szCs w:val="28"/>
        </w:rPr>
        <w:t>0</w:t>
      </w:r>
      <w:r>
        <w:rPr>
          <w:rFonts w:hint="eastAsia" w:asciiTheme="minorEastAsia" w:hAnsiTheme="minorEastAsia" w:eastAsiaTheme="minorEastAsia"/>
          <w:sz w:val="28"/>
          <w:szCs w:val="28"/>
        </w:rPr>
        <w:t>元，比上年增减</w:t>
      </w:r>
      <w:r>
        <w:rPr>
          <w:rFonts w:asciiTheme="minorEastAsia" w:hAnsiTheme="minorEastAsia" w:eastAsiaTheme="minorEastAsia"/>
          <w:sz w:val="28"/>
          <w:szCs w:val="28"/>
        </w:rPr>
        <w:t>0</w:t>
      </w:r>
      <w:r>
        <w:rPr>
          <w:rFonts w:hint="eastAsia" w:asciiTheme="minorEastAsia" w:hAnsiTheme="minorEastAsia" w:eastAsiaTheme="minorEastAsia"/>
          <w:sz w:val="28"/>
          <w:szCs w:val="28"/>
        </w:rPr>
        <w:t>元，增加下降</w:t>
      </w:r>
      <w:r>
        <w:rPr>
          <w:rFonts w:asciiTheme="minorEastAsia" w:hAnsiTheme="minorEastAsia" w:eastAsiaTheme="minorEastAsia"/>
          <w:sz w:val="28"/>
          <w:szCs w:val="28"/>
        </w:rPr>
        <w:t>0%</w:t>
      </w:r>
      <w:r>
        <w:rPr>
          <w:rFonts w:hint="eastAsia" w:asciiTheme="minorEastAsia" w:hAnsiTheme="minorEastAsia" w:eastAsiaTheme="minorEastAsia"/>
          <w:sz w:val="28"/>
          <w:szCs w:val="28"/>
        </w:rPr>
        <w:t>，增减变化的主要原因是：正常支出；公务接待费完成</w:t>
      </w:r>
      <w:r>
        <w:rPr>
          <w:rFonts w:asciiTheme="minorEastAsia" w:hAnsiTheme="minorEastAsia" w:eastAsiaTheme="minorEastAsia"/>
          <w:sz w:val="28"/>
          <w:szCs w:val="28"/>
        </w:rPr>
        <w:t>37</w:t>
      </w:r>
      <w:r>
        <w:rPr>
          <w:rFonts w:hint="eastAsia" w:asciiTheme="minorEastAsia" w:hAnsiTheme="minorEastAsia" w:eastAsiaTheme="minorEastAsia"/>
          <w:sz w:val="28"/>
          <w:szCs w:val="28"/>
          <w:lang w:val="en-US" w:eastAsia="zh-CN"/>
        </w:rPr>
        <w:t>.</w:t>
      </w:r>
      <w:r>
        <w:rPr>
          <w:rFonts w:asciiTheme="minorEastAsia" w:hAnsiTheme="minorEastAsia" w:eastAsiaTheme="minorEastAsia"/>
          <w:sz w:val="28"/>
          <w:szCs w:val="28"/>
        </w:rPr>
        <w:t>6</w:t>
      </w:r>
      <w:r>
        <w:rPr>
          <w:rFonts w:hint="eastAsia" w:asciiTheme="minorEastAsia" w:hAnsiTheme="minorEastAsia" w:eastAsiaTheme="minorEastAsia"/>
          <w:sz w:val="28"/>
          <w:szCs w:val="28"/>
          <w:lang w:val="en-US" w:eastAsia="zh-CN"/>
        </w:rPr>
        <w:t>7万</w:t>
      </w:r>
      <w:r>
        <w:rPr>
          <w:rFonts w:hint="eastAsia" w:asciiTheme="minorEastAsia" w:hAnsiTheme="minorEastAsia" w:eastAsiaTheme="minorEastAsia"/>
          <w:sz w:val="28"/>
          <w:szCs w:val="28"/>
        </w:rPr>
        <w:t>元，比上年增加</w:t>
      </w:r>
      <w:r>
        <w:rPr>
          <w:rFonts w:asciiTheme="minorEastAsia" w:hAnsiTheme="minorEastAsia" w:eastAsiaTheme="minorEastAsia"/>
          <w:sz w:val="28"/>
          <w:szCs w:val="28"/>
        </w:rPr>
        <w:t>36</w:t>
      </w:r>
      <w:r>
        <w:rPr>
          <w:rFonts w:hint="eastAsia" w:asciiTheme="minorEastAsia" w:hAnsiTheme="minorEastAsia" w:eastAsiaTheme="minorEastAsia"/>
          <w:sz w:val="28"/>
          <w:szCs w:val="28"/>
          <w:lang w:val="en-US" w:eastAsia="zh-CN"/>
        </w:rPr>
        <w:t>.</w:t>
      </w:r>
      <w:r>
        <w:rPr>
          <w:rFonts w:asciiTheme="minorEastAsia" w:hAnsiTheme="minorEastAsia" w:eastAsiaTheme="minorEastAsia"/>
          <w:sz w:val="28"/>
          <w:szCs w:val="28"/>
        </w:rPr>
        <w:t>6</w:t>
      </w:r>
      <w:r>
        <w:rPr>
          <w:rFonts w:hint="eastAsia" w:asciiTheme="minorEastAsia" w:hAnsiTheme="minorEastAsia" w:eastAsiaTheme="minorEastAsia"/>
          <w:sz w:val="28"/>
          <w:szCs w:val="28"/>
          <w:lang w:val="en-US" w:eastAsia="zh-CN"/>
        </w:rPr>
        <w:t>5</w:t>
      </w:r>
      <w:r>
        <w:rPr>
          <w:rFonts w:hint="eastAsia" w:asciiTheme="minorEastAsia" w:hAnsiTheme="minorEastAsia" w:eastAsiaTheme="minorEastAsia"/>
          <w:sz w:val="28"/>
          <w:szCs w:val="28"/>
        </w:rPr>
        <w:t>万元，增长</w:t>
      </w:r>
      <w:r>
        <w:rPr>
          <w:rFonts w:hint="eastAsia" w:asciiTheme="minorEastAsia" w:hAnsiTheme="minorEastAsia" w:eastAsiaTheme="minorEastAsia"/>
          <w:sz w:val="28"/>
          <w:szCs w:val="28"/>
          <w:lang w:val="en-US" w:eastAsia="zh-CN"/>
        </w:rPr>
        <w:t>3593.14</w:t>
      </w:r>
      <w:r>
        <w:rPr>
          <w:rFonts w:asciiTheme="minorEastAsia" w:hAnsiTheme="minorEastAsia" w:eastAsiaTheme="minorEastAsia"/>
          <w:sz w:val="28"/>
          <w:szCs w:val="28"/>
        </w:rPr>
        <w:t>%</w:t>
      </w:r>
      <w:r>
        <w:rPr>
          <w:rFonts w:hint="eastAsia" w:asciiTheme="minorEastAsia" w:hAnsiTheme="minorEastAsia" w:eastAsiaTheme="minorEastAsia"/>
          <w:sz w:val="28"/>
          <w:szCs w:val="28"/>
        </w:rPr>
        <w:t>，增减变化的主要原因是：沅江市接待服务中心在2022年下半年并入本单位，2023年市级公务接待费在本单位列支；公务用车购置及运行维护费完成</w:t>
      </w:r>
      <w:r>
        <w:rPr>
          <w:rFonts w:asciiTheme="minorEastAsia" w:hAnsiTheme="minorEastAsia" w:eastAsiaTheme="minorEastAsia"/>
          <w:sz w:val="28"/>
          <w:szCs w:val="28"/>
        </w:rPr>
        <w:t>172</w:t>
      </w:r>
      <w:r>
        <w:rPr>
          <w:rFonts w:hint="eastAsia" w:asciiTheme="minorEastAsia" w:hAnsiTheme="minorEastAsia" w:eastAsiaTheme="minorEastAsia"/>
          <w:sz w:val="28"/>
          <w:szCs w:val="28"/>
          <w:lang w:val="en-US" w:eastAsia="zh-CN"/>
        </w:rPr>
        <w:t>.</w:t>
      </w:r>
      <w:r>
        <w:rPr>
          <w:rFonts w:asciiTheme="minorEastAsia" w:hAnsiTheme="minorEastAsia" w:eastAsiaTheme="minorEastAsia"/>
          <w:sz w:val="28"/>
          <w:szCs w:val="28"/>
        </w:rPr>
        <w:t>7</w:t>
      </w:r>
      <w:r>
        <w:rPr>
          <w:rFonts w:hint="eastAsia" w:asciiTheme="minorEastAsia" w:hAnsiTheme="minorEastAsia" w:eastAsiaTheme="minorEastAsia"/>
          <w:sz w:val="28"/>
          <w:szCs w:val="28"/>
          <w:lang w:val="en-US" w:eastAsia="zh-CN"/>
        </w:rPr>
        <w:t>5万</w:t>
      </w:r>
      <w:r>
        <w:rPr>
          <w:rFonts w:hint="eastAsia" w:asciiTheme="minorEastAsia" w:hAnsiTheme="minorEastAsia" w:eastAsiaTheme="minorEastAsia"/>
          <w:sz w:val="28"/>
          <w:szCs w:val="28"/>
        </w:rPr>
        <w:t>元，比上年增加</w:t>
      </w:r>
      <w:r>
        <w:rPr>
          <w:rFonts w:asciiTheme="minorEastAsia" w:hAnsiTheme="minorEastAsia" w:eastAsiaTheme="minorEastAsia"/>
          <w:sz w:val="28"/>
          <w:szCs w:val="28"/>
        </w:rPr>
        <w:t>17</w:t>
      </w:r>
      <w:r>
        <w:rPr>
          <w:rFonts w:hint="eastAsia" w:asciiTheme="minorEastAsia" w:hAnsiTheme="minorEastAsia" w:eastAsiaTheme="minorEastAsia"/>
          <w:sz w:val="28"/>
          <w:szCs w:val="28"/>
          <w:lang w:val="en-US" w:eastAsia="zh-CN"/>
        </w:rPr>
        <w:t>.</w:t>
      </w:r>
      <w:r>
        <w:rPr>
          <w:rFonts w:asciiTheme="minorEastAsia" w:hAnsiTheme="minorEastAsia" w:eastAsiaTheme="minorEastAsia"/>
          <w:sz w:val="28"/>
          <w:szCs w:val="28"/>
        </w:rPr>
        <w:t>9</w:t>
      </w:r>
      <w:r>
        <w:rPr>
          <w:rFonts w:hint="eastAsia" w:asciiTheme="minorEastAsia" w:hAnsiTheme="minorEastAsia" w:eastAsiaTheme="minorEastAsia"/>
          <w:sz w:val="28"/>
          <w:szCs w:val="28"/>
          <w:lang w:val="en-US" w:eastAsia="zh-CN"/>
        </w:rPr>
        <w:t>0</w:t>
      </w:r>
      <w:r>
        <w:rPr>
          <w:rFonts w:hint="eastAsia" w:asciiTheme="minorEastAsia" w:hAnsiTheme="minorEastAsia" w:eastAsiaTheme="minorEastAsia"/>
          <w:sz w:val="28"/>
          <w:szCs w:val="28"/>
        </w:rPr>
        <w:t>万元，增长11</w:t>
      </w:r>
      <w:r>
        <w:rPr>
          <w:rFonts w:asciiTheme="minorEastAsia" w:hAnsiTheme="minorEastAsia" w:eastAsiaTheme="minorEastAsia"/>
          <w:sz w:val="28"/>
          <w:szCs w:val="28"/>
        </w:rPr>
        <w:t>.56%</w:t>
      </w:r>
      <w:r>
        <w:rPr>
          <w:rFonts w:hint="eastAsia" w:asciiTheme="minorEastAsia" w:hAnsiTheme="minorEastAsia" w:eastAsiaTheme="minorEastAsia"/>
          <w:sz w:val="28"/>
          <w:szCs w:val="28"/>
        </w:rPr>
        <w:t>。增减变化的主要原因是：公车平台本年度新购车辆3台，去年无采购车辆。</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3、基本</w:t>
      </w:r>
      <w:r>
        <w:rPr>
          <w:rFonts w:asciiTheme="minorEastAsia" w:hAnsiTheme="minorEastAsia" w:eastAsiaTheme="minorEastAsia"/>
          <w:sz w:val="28"/>
          <w:szCs w:val="28"/>
        </w:rPr>
        <w:t>支出</w:t>
      </w:r>
      <w:r>
        <w:rPr>
          <w:rFonts w:hint="eastAsia" w:asciiTheme="minorEastAsia" w:hAnsiTheme="minorEastAsia" w:eastAsiaTheme="minorEastAsia"/>
          <w:sz w:val="28"/>
          <w:szCs w:val="28"/>
        </w:rPr>
        <w:t>情况</w:t>
      </w:r>
    </w:p>
    <w:p>
      <w:pPr>
        <w:shd w:val="clear" w:color="auto" w:fill="FFFFFF"/>
        <w:spacing w:line="52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202</w:t>
      </w:r>
      <w:r>
        <w:rPr>
          <w:rFonts w:hint="eastAsia" w:asciiTheme="minorEastAsia" w:hAnsiTheme="minorEastAsia" w:eastAsiaTheme="minorEastAsia"/>
          <w:sz w:val="28"/>
          <w:szCs w:val="28"/>
        </w:rPr>
        <w:t>3年，本部门总支出</w:t>
      </w:r>
      <w:r>
        <w:rPr>
          <w:rFonts w:asciiTheme="minorEastAsia" w:hAnsiTheme="minorEastAsia" w:eastAsiaTheme="minorEastAsia"/>
          <w:sz w:val="28"/>
          <w:szCs w:val="28"/>
        </w:rPr>
        <w:t>1499.03</w:t>
      </w:r>
      <w:r>
        <w:rPr>
          <w:rFonts w:hint="eastAsia" w:asciiTheme="minorEastAsia" w:hAnsiTheme="minorEastAsia" w:eastAsiaTheme="minorEastAsia"/>
          <w:sz w:val="28"/>
          <w:szCs w:val="28"/>
        </w:rPr>
        <w:t>万元，比上年减少</w:t>
      </w:r>
      <w:r>
        <w:rPr>
          <w:rFonts w:asciiTheme="minorEastAsia" w:hAnsiTheme="minorEastAsia" w:eastAsiaTheme="minorEastAsia"/>
          <w:sz w:val="28"/>
          <w:szCs w:val="28"/>
        </w:rPr>
        <w:t>245.57</w:t>
      </w:r>
      <w:r>
        <w:rPr>
          <w:rFonts w:hint="eastAsia" w:asciiTheme="minorEastAsia" w:hAnsiTheme="minorEastAsia" w:eastAsiaTheme="minorEastAsia"/>
          <w:sz w:val="28"/>
          <w:szCs w:val="28"/>
        </w:rPr>
        <w:t>万元，下降</w:t>
      </w:r>
      <w:r>
        <w:rPr>
          <w:rFonts w:asciiTheme="minorEastAsia" w:hAnsiTheme="minorEastAsia" w:eastAsiaTheme="minorEastAsia"/>
          <w:sz w:val="28"/>
          <w:szCs w:val="28"/>
        </w:rPr>
        <w:t>14.08%</w:t>
      </w:r>
      <w:r>
        <w:rPr>
          <w:rFonts w:hint="eastAsia" w:asciiTheme="minorEastAsia" w:hAnsiTheme="minorEastAsia" w:eastAsiaTheme="minorEastAsia"/>
          <w:sz w:val="28"/>
          <w:szCs w:val="28"/>
        </w:rPr>
        <w:t>；变化的主要原因：追加项目资金一事一报据实支付。</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其中：基本支出完成</w:t>
      </w:r>
      <w:r>
        <w:rPr>
          <w:rFonts w:asciiTheme="minorEastAsia" w:hAnsiTheme="minorEastAsia" w:eastAsiaTheme="minorEastAsia"/>
          <w:sz w:val="28"/>
          <w:szCs w:val="28"/>
        </w:rPr>
        <w:t>224.89</w:t>
      </w:r>
      <w:r>
        <w:rPr>
          <w:rFonts w:hint="eastAsia" w:asciiTheme="minorEastAsia" w:hAnsiTheme="minorEastAsia" w:eastAsiaTheme="minorEastAsia"/>
          <w:sz w:val="28"/>
          <w:szCs w:val="28"/>
        </w:rPr>
        <w:t>万元，比上年增加</w:t>
      </w:r>
      <w:r>
        <w:rPr>
          <w:rFonts w:asciiTheme="minorEastAsia" w:hAnsiTheme="minorEastAsia" w:eastAsiaTheme="minorEastAsia"/>
          <w:sz w:val="28"/>
          <w:szCs w:val="28"/>
        </w:rPr>
        <w:t>20.82</w:t>
      </w:r>
      <w:r>
        <w:rPr>
          <w:rFonts w:hint="eastAsia" w:asciiTheme="minorEastAsia" w:hAnsiTheme="minorEastAsia" w:eastAsiaTheme="minorEastAsia"/>
          <w:sz w:val="28"/>
          <w:szCs w:val="28"/>
        </w:rPr>
        <w:t>万元，增长</w:t>
      </w:r>
      <w:r>
        <w:rPr>
          <w:rFonts w:asciiTheme="minorEastAsia" w:hAnsiTheme="minorEastAsia" w:eastAsiaTheme="minorEastAsia"/>
          <w:sz w:val="28"/>
          <w:szCs w:val="28"/>
        </w:rPr>
        <w:t>10.2%</w:t>
      </w:r>
      <w:r>
        <w:rPr>
          <w:rFonts w:hint="eastAsia" w:asciiTheme="minorEastAsia" w:hAnsiTheme="minorEastAsia" w:eastAsiaTheme="minorEastAsia"/>
          <w:sz w:val="28"/>
          <w:szCs w:val="28"/>
        </w:rPr>
        <w:t>，变化的主要原因：新增市级公务接待和办公用房职能，在职人员增加5人；公用经费完成36.72万元，比上年增加8.07万元，增长28</w:t>
      </w:r>
      <w:r>
        <w:rPr>
          <w:rFonts w:asciiTheme="minorEastAsia" w:hAnsiTheme="minorEastAsia" w:eastAsiaTheme="minorEastAsia"/>
          <w:sz w:val="28"/>
          <w:szCs w:val="28"/>
        </w:rPr>
        <w:t>%</w:t>
      </w:r>
      <w:r>
        <w:rPr>
          <w:rFonts w:hint="eastAsia" w:asciiTheme="minorEastAsia" w:hAnsiTheme="minorEastAsia" w:eastAsiaTheme="minorEastAsia"/>
          <w:sz w:val="28"/>
          <w:szCs w:val="28"/>
        </w:rPr>
        <w:t>，变化的主要原因：原财政局办公用房职能合并到本单位，职能增加，费用增加。</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基本支出占总支出的15</w:t>
      </w:r>
      <w:r>
        <w:rPr>
          <w:rFonts w:asciiTheme="minorEastAsia" w:hAnsiTheme="minorEastAsia" w:eastAsiaTheme="minorEastAsia"/>
          <w:sz w:val="28"/>
          <w:szCs w:val="28"/>
        </w:rPr>
        <w:t>%</w:t>
      </w:r>
      <w:r>
        <w:rPr>
          <w:rFonts w:hint="eastAsia" w:asciiTheme="minorEastAsia" w:hAnsiTheme="minorEastAsia" w:eastAsiaTheme="minorEastAsia"/>
          <w:sz w:val="28"/>
          <w:szCs w:val="28"/>
        </w:rPr>
        <w:t>，其中人员经费占基本支出的83.67</w:t>
      </w:r>
      <w:r>
        <w:rPr>
          <w:rFonts w:asciiTheme="minorEastAsia" w:hAnsiTheme="minorEastAsia" w:eastAsiaTheme="minorEastAsia"/>
          <w:sz w:val="28"/>
          <w:szCs w:val="28"/>
        </w:rPr>
        <w:t>%</w:t>
      </w:r>
      <w:r>
        <w:rPr>
          <w:rFonts w:hint="eastAsia" w:asciiTheme="minorEastAsia" w:hAnsiTheme="minorEastAsia" w:eastAsiaTheme="minorEastAsia"/>
          <w:sz w:val="28"/>
          <w:szCs w:val="28"/>
        </w:rPr>
        <w:t>，日常公用经费占基本支出的16.33</w:t>
      </w:r>
      <w:r>
        <w:rPr>
          <w:rFonts w:asciiTheme="minorEastAsia" w:hAnsiTheme="minorEastAsia" w:eastAsiaTheme="minorEastAsia"/>
          <w:sz w:val="28"/>
          <w:szCs w:val="28"/>
        </w:rPr>
        <w:t>%</w:t>
      </w:r>
      <w:r>
        <w:rPr>
          <w:rFonts w:hint="eastAsia" w:asciiTheme="minorEastAsia" w:hAnsiTheme="minorEastAsia" w:eastAsiaTheme="minorEastAsia"/>
          <w:sz w:val="28"/>
          <w:szCs w:val="28"/>
        </w:rPr>
        <w:t>。</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w:t>
      </w:r>
      <w:r>
        <w:rPr>
          <w:rFonts w:asciiTheme="minorEastAsia" w:hAnsiTheme="minorEastAsia" w:eastAsiaTheme="minorEastAsia"/>
          <w:sz w:val="28"/>
          <w:szCs w:val="28"/>
        </w:rPr>
        <w:t>项目支出</w:t>
      </w:r>
      <w:r>
        <w:rPr>
          <w:rFonts w:hint="eastAsia" w:asciiTheme="minorEastAsia" w:hAnsiTheme="minorEastAsia" w:eastAsiaTheme="minorEastAsia"/>
          <w:sz w:val="28"/>
          <w:szCs w:val="28"/>
        </w:rPr>
        <w:t>情况</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项目资金安排落实、总投入等情况分析</w:t>
      </w:r>
    </w:p>
    <w:p>
      <w:pPr>
        <w:shd w:val="clear" w:color="auto" w:fill="FFFFFF"/>
        <w:spacing w:line="52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202</w:t>
      </w:r>
      <w:r>
        <w:rPr>
          <w:rFonts w:hint="eastAsia" w:asciiTheme="minorEastAsia" w:hAnsiTheme="minorEastAsia" w:eastAsiaTheme="minorEastAsia"/>
          <w:sz w:val="28"/>
          <w:szCs w:val="28"/>
        </w:rPr>
        <w:t>3</w:t>
      </w:r>
      <w:r>
        <w:rPr>
          <w:rFonts w:asciiTheme="minorEastAsia" w:hAnsiTheme="minorEastAsia" w:eastAsiaTheme="minorEastAsia"/>
          <w:sz w:val="28"/>
          <w:szCs w:val="28"/>
        </w:rPr>
        <w:t>年度</w:t>
      </w:r>
      <w:r>
        <w:rPr>
          <w:rFonts w:hint="eastAsia" w:asciiTheme="minorEastAsia" w:hAnsiTheme="minorEastAsia" w:eastAsiaTheme="minorEastAsia"/>
          <w:sz w:val="28"/>
          <w:szCs w:val="28"/>
        </w:rPr>
        <w:t>项目支出1274.14万元，比上年减少266.39万元，减少17.29</w:t>
      </w:r>
      <w:r>
        <w:rPr>
          <w:rFonts w:asciiTheme="minorEastAsia" w:hAnsiTheme="minorEastAsia" w:eastAsiaTheme="minorEastAsia"/>
          <w:sz w:val="28"/>
          <w:szCs w:val="28"/>
        </w:rPr>
        <w:t>%</w:t>
      </w:r>
      <w:r>
        <w:rPr>
          <w:rFonts w:hint="eastAsia" w:asciiTheme="minorEastAsia" w:hAnsiTheme="minorEastAsia" w:eastAsiaTheme="minorEastAsia"/>
          <w:sz w:val="28"/>
          <w:szCs w:val="28"/>
        </w:rPr>
        <w:t>。项目支出占总支出的85</w:t>
      </w:r>
      <w:r>
        <w:rPr>
          <w:rFonts w:asciiTheme="minorEastAsia" w:hAnsiTheme="minorEastAsia" w:eastAsiaTheme="minorEastAsia"/>
          <w:sz w:val="28"/>
          <w:szCs w:val="28"/>
        </w:rPr>
        <w:t>%</w:t>
      </w:r>
      <w:r>
        <w:rPr>
          <w:rFonts w:hint="eastAsia" w:asciiTheme="minorEastAsia" w:hAnsiTheme="minorEastAsia" w:eastAsiaTheme="minorEastAsia"/>
          <w:sz w:val="28"/>
          <w:szCs w:val="28"/>
        </w:rPr>
        <w:t>。变化的主要原因：追加项目资金一事一报据实支付。</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其</w:t>
      </w:r>
      <w:r>
        <w:rPr>
          <w:rFonts w:asciiTheme="minorEastAsia" w:hAnsiTheme="minorEastAsia" w:eastAsiaTheme="minorEastAsia"/>
          <w:sz w:val="28"/>
          <w:szCs w:val="28"/>
        </w:rPr>
        <w:t>中</w:t>
      </w:r>
      <w:r>
        <w:rPr>
          <w:rFonts w:hint="eastAsia" w:asciiTheme="minorEastAsia" w:hAnsiTheme="minorEastAsia" w:eastAsiaTheme="minorEastAsia"/>
          <w:sz w:val="28"/>
          <w:szCs w:val="28"/>
        </w:rPr>
        <w:t>一</w:t>
      </w:r>
      <w:r>
        <w:rPr>
          <w:rFonts w:asciiTheme="minorEastAsia" w:hAnsiTheme="minorEastAsia" w:eastAsiaTheme="minorEastAsia"/>
          <w:sz w:val="28"/>
          <w:szCs w:val="28"/>
        </w:rPr>
        <w:t>般公共预算财政拨款1266.06</w:t>
      </w:r>
      <w:r>
        <w:rPr>
          <w:rFonts w:hint="eastAsia" w:asciiTheme="minorEastAsia" w:hAnsiTheme="minorEastAsia" w:eastAsiaTheme="minorEastAsia"/>
          <w:sz w:val="28"/>
          <w:szCs w:val="28"/>
        </w:rPr>
        <w:t>万</w:t>
      </w:r>
      <w:r>
        <w:rPr>
          <w:rFonts w:asciiTheme="minorEastAsia" w:hAnsiTheme="minorEastAsia" w:eastAsiaTheme="minorEastAsia"/>
          <w:sz w:val="28"/>
          <w:szCs w:val="28"/>
        </w:rPr>
        <w:t>元，</w:t>
      </w:r>
      <w:r>
        <w:rPr>
          <w:rFonts w:hint="eastAsia" w:asciiTheme="minorEastAsia" w:hAnsiTheme="minorEastAsia" w:eastAsiaTheme="minorEastAsia"/>
          <w:sz w:val="28"/>
          <w:szCs w:val="28"/>
        </w:rPr>
        <w:t>政府性基金预算财政拨款87.39万</w:t>
      </w:r>
      <w:r>
        <w:rPr>
          <w:rFonts w:asciiTheme="minorEastAsia" w:hAnsiTheme="minorEastAsia" w:eastAsiaTheme="minorEastAsia"/>
          <w:sz w:val="28"/>
          <w:szCs w:val="28"/>
        </w:rPr>
        <w:t>元，其他</w:t>
      </w:r>
      <w:r>
        <w:rPr>
          <w:rFonts w:hint="eastAsia" w:asciiTheme="minorEastAsia" w:hAnsiTheme="minorEastAsia" w:eastAsiaTheme="minorEastAsia"/>
          <w:sz w:val="28"/>
          <w:szCs w:val="28"/>
        </w:rPr>
        <w:t>收</w:t>
      </w:r>
      <w:r>
        <w:rPr>
          <w:rFonts w:asciiTheme="minorEastAsia" w:hAnsiTheme="minorEastAsia" w:eastAsiaTheme="minorEastAsia"/>
          <w:sz w:val="28"/>
          <w:szCs w:val="28"/>
        </w:rPr>
        <w:t>入项目资金</w:t>
      </w:r>
      <w:r>
        <w:rPr>
          <w:rFonts w:hint="eastAsia" w:asciiTheme="minorEastAsia" w:hAnsiTheme="minorEastAsia" w:eastAsiaTheme="minorEastAsia"/>
          <w:sz w:val="28"/>
          <w:szCs w:val="28"/>
        </w:rPr>
        <w:t>125.38万</w:t>
      </w:r>
      <w:r>
        <w:rPr>
          <w:rFonts w:asciiTheme="minorEastAsia" w:hAnsiTheme="minorEastAsia" w:eastAsiaTheme="minorEastAsia"/>
          <w:sz w:val="28"/>
          <w:szCs w:val="28"/>
        </w:rPr>
        <w:t>元。</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asciiTheme="minorEastAsia" w:hAnsiTheme="minorEastAsia" w:eastAsiaTheme="minorEastAsia"/>
          <w:sz w:val="28"/>
          <w:szCs w:val="28"/>
        </w:rPr>
        <w:t>项目资金实际使用情况分析</w:t>
      </w:r>
    </w:p>
    <w:p>
      <w:pPr>
        <w:shd w:val="clear" w:color="auto" w:fill="FFFFFF"/>
        <w:spacing w:line="52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202</w:t>
      </w:r>
      <w:r>
        <w:rPr>
          <w:rFonts w:hint="eastAsia" w:asciiTheme="minorEastAsia" w:hAnsiTheme="minorEastAsia" w:eastAsiaTheme="minorEastAsia"/>
          <w:sz w:val="28"/>
          <w:szCs w:val="28"/>
        </w:rPr>
        <w:t>3</w:t>
      </w:r>
      <w:r>
        <w:rPr>
          <w:rFonts w:asciiTheme="minorEastAsia" w:hAnsiTheme="minorEastAsia" w:eastAsiaTheme="minorEastAsia"/>
          <w:sz w:val="28"/>
          <w:szCs w:val="28"/>
        </w:rPr>
        <w:t>年度</w:t>
      </w:r>
      <w:r>
        <w:rPr>
          <w:rFonts w:hint="eastAsia" w:asciiTheme="minorEastAsia" w:hAnsiTheme="minorEastAsia" w:eastAsiaTheme="minorEastAsia"/>
          <w:sz w:val="28"/>
          <w:szCs w:val="28"/>
        </w:rPr>
        <w:t>项目支出1274.14万元，</w:t>
      </w:r>
      <w:r>
        <w:rPr>
          <w:rFonts w:asciiTheme="minorEastAsia" w:hAnsiTheme="minorEastAsia" w:eastAsiaTheme="minorEastAsia"/>
          <w:sz w:val="28"/>
          <w:szCs w:val="28"/>
        </w:rPr>
        <w:t>主要项目包括：</w:t>
      </w:r>
      <w:r>
        <w:rPr>
          <w:rFonts w:hint="eastAsia" w:asciiTheme="minorEastAsia" w:hAnsiTheme="minorEastAsia" w:eastAsiaTheme="minorEastAsia"/>
          <w:sz w:val="28"/>
          <w:szCs w:val="28"/>
        </w:rPr>
        <w:t>（1）市</w:t>
      </w:r>
      <w:r>
        <w:rPr>
          <w:rFonts w:asciiTheme="minorEastAsia" w:hAnsiTheme="minorEastAsia" w:eastAsiaTheme="minorEastAsia"/>
          <w:sz w:val="28"/>
          <w:szCs w:val="28"/>
        </w:rPr>
        <w:t>治大院</w:t>
      </w:r>
      <w:r>
        <w:rPr>
          <w:rFonts w:hint="eastAsia" w:asciiTheme="minorEastAsia" w:hAnsiTheme="minorEastAsia" w:eastAsiaTheme="minorEastAsia"/>
          <w:sz w:val="28"/>
          <w:szCs w:val="28"/>
        </w:rPr>
        <w:t>运转</w:t>
      </w:r>
      <w:r>
        <w:rPr>
          <w:rFonts w:asciiTheme="minorEastAsia" w:hAnsiTheme="minorEastAsia" w:eastAsiaTheme="minorEastAsia"/>
          <w:sz w:val="28"/>
          <w:szCs w:val="28"/>
        </w:rPr>
        <w:t>与维护</w:t>
      </w:r>
      <w:r>
        <w:rPr>
          <w:rFonts w:hint="eastAsia" w:asciiTheme="minorEastAsia" w:hAnsiTheme="minorEastAsia" w:eastAsiaTheme="minorEastAsia"/>
          <w:sz w:val="28"/>
          <w:szCs w:val="28"/>
        </w:rPr>
        <w:t>专</w:t>
      </w:r>
      <w:r>
        <w:rPr>
          <w:rFonts w:asciiTheme="minorEastAsia" w:hAnsiTheme="minorEastAsia" w:eastAsiaTheme="minorEastAsia"/>
          <w:sz w:val="28"/>
          <w:szCs w:val="28"/>
        </w:rPr>
        <w:t>项经费</w:t>
      </w:r>
      <w:r>
        <w:rPr>
          <w:rFonts w:hint="eastAsia" w:asciiTheme="minorEastAsia" w:hAnsiTheme="minorEastAsia" w:eastAsiaTheme="minorEastAsia"/>
          <w:sz w:val="28"/>
          <w:szCs w:val="28"/>
        </w:rPr>
        <w:t>597.85</w:t>
      </w:r>
      <w:r>
        <w:rPr>
          <w:rFonts w:asciiTheme="minorEastAsia" w:hAnsiTheme="minorEastAsia" w:eastAsiaTheme="minorEastAsia"/>
          <w:sz w:val="28"/>
          <w:szCs w:val="28"/>
        </w:rPr>
        <w:t>万元，用于</w:t>
      </w:r>
      <w:r>
        <w:rPr>
          <w:rFonts w:hint="eastAsia" w:asciiTheme="minorEastAsia" w:hAnsiTheme="minorEastAsia" w:eastAsiaTheme="minorEastAsia"/>
          <w:sz w:val="28"/>
          <w:szCs w:val="28"/>
        </w:rPr>
        <w:t>市</w:t>
      </w:r>
      <w:r>
        <w:rPr>
          <w:rFonts w:asciiTheme="minorEastAsia" w:hAnsiTheme="minorEastAsia" w:eastAsiaTheme="minorEastAsia"/>
          <w:sz w:val="28"/>
          <w:szCs w:val="28"/>
        </w:rPr>
        <w:t>治大院及三老院</w:t>
      </w:r>
      <w:r>
        <w:rPr>
          <w:rFonts w:hint="eastAsia" w:asciiTheme="minorEastAsia" w:hAnsiTheme="minorEastAsia" w:eastAsiaTheme="minorEastAsia"/>
          <w:sz w:val="28"/>
          <w:szCs w:val="28"/>
        </w:rPr>
        <w:t>正常</w:t>
      </w:r>
      <w:r>
        <w:rPr>
          <w:rFonts w:asciiTheme="minorEastAsia" w:hAnsiTheme="minorEastAsia" w:eastAsiaTheme="minorEastAsia"/>
          <w:sz w:val="28"/>
          <w:szCs w:val="28"/>
        </w:rPr>
        <w:t>运转的各项支出；</w:t>
      </w:r>
      <w:r>
        <w:rPr>
          <w:rFonts w:hint="eastAsia" w:asciiTheme="minorEastAsia" w:hAnsiTheme="minorEastAsia" w:eastAsiaTheme="minorEastAsia"/>
          <w:sz w:val="28"/>
          <w:szCs w:val="28"/>
        </w:rPr>
        <w:t>（2）公</w:t>
      </w:r>
      <w:r>
        <w:rPr>
          <w:rFonts w:asciiTheme="minorEastAsia" w:hAnsiTheme="minorEastAsia" w:eastAsiaTheme="minorEastAsia"/>
          <w:sz w:val="28"/>
          <w:szCs w:val="28"/>
        </w:rPr>
        <w:t>务用车运转与维护专项经费3</w:t>
      </w:r>
      <w:r>
        <w:rPr>
          <w:rFonts w:hint="eastAsia" w:asciiTheme="minorEastAsia" w:hAnsiTheme="minorEastAsia" w:eastAsiaTheme="minorEastAsia"/>
          <w:sz w:val="28"/>
          <w:szCs w:val="28"/>
        </w:rPr>
        <w:t>2</w:t>
      </w:r>
      <w:r>
        <w:rPr>
          <w:rFonts w:asciiTheme="minorEastAsia" w:hAnsiTheme="minorEastAsia" w:eastAsiaTheme="minorEastAsia"/>
          <w:sz w:val="28"/>
          <w:szCs w:val="28"/>
        </w:rPr>
        <w:t>4.6万元，主要用于</w:t>
      </w:r>
      <w:r>
        <w:rPr>
          <w:rFonts w:hint="eastAsia" w:asciiTheme="minorEastAsia" w:hAnsiTheme="minorEastAsia" w:eastAsiaTheme="minorEastAsia"/>
          <w:sz w:val="28"/>
          <w:szCs w:val="28"/>
        </w:rPr>
        <w:t>公</w:t>
      </w:r>
      <w:r>
        <w:rPr>
          <w:rFonts w:asciiTheme="minorEastAsia" w:hAnsiTheme="minorEastAsia" w:eastAsiaTheme="minorEastAsia"/>
          <w:sz w:val="28"/>
          <w:szCs w:val="28"/>
        </w:rPr>
        <w:t>车平台司机与车辆运转各项支出；</w:t>
      </w:r>
      <w:r>
        <w:rPr>
          <w:rFonts w:hint="eastAsia" w:asciiTheme="minorEastAsia" w:hAnsiTheme="minorEastAsia" w:eastAsiaTheme="minorEastAsia"/>
          <w:sz w:val="28"/>
          <w:szCs w:val="28"/>
        </w:rPr>
        <w:t>（3）市级公务接待专项经费41.89万元，主要用于市级公务接待；（4）大院专户财政</w:t>
      </w:r>
      <w:r>
        <w:rPr>
          <w:rFonts w:asciiTheme="minorEastAsia" w:hAnsiTheme="minorEastAsia" w:eastAsiaTheme="minorEastAsia"/>
          <w:sz w:val="28"/>
          <w:szCs w:val="28"/>
        </w:rPr>
        <w:t>追加</w:t>
      </w:r>
      <w:r>
        <w:rPr>
          <w:rFonts w:hint="eastAsia" w:asciiTheme="minorEastAsia" w:hAnsiTheme="minorEastAsia" w:eastAsiaTheme="minorEastAsia"/>
          <w:sz w:val="28"/>
          <w:szCs w:val="28"/>
        </w:rPr>
        <w:t>项目87.43</w:t>
      </w:r>
      <w:r>
        <w:rPr>
          <w:rFonts w:asciiTheme="minorEastAsia" w:hAnsiTheme="minorEastAsia" w:eastAsiaTheme="minorEastAsia"/>
          <w:sz w:val="28"/>
          <w:szCs w:val="28"/>
        </w:rPr>
        <w:t>万元。</w:t>
      </w:r>
      <w:r>
        <w:rPr>
          <w:rFonts w:hint="eastAsia" w:asciiTheme="minorEastAsia" w:hAnsiTheme="minorEastAsia" w:eastAsiaTheme="minorEastAsia"/>
          <w:sz w:val="28"/>
          <w:szCs w:val="28"/>
        </w:rPr>
        <w:t>其中包括交流干部住房维修改造费用36.77万</w:t>
      </w:r>
      <w:r>
        <w:rPr>
          <w:rFonts w:asciiTheme="minorEastAsia" w:hAnsiTheme="minorEastAsia" w:eastAsiaTheme="minorEastAsia"/>
          <w:sz w:val="28"/>
          <w:szCs w:val="28"/>
        </w:rPr>
        <w:t>元</w:t>
      </w:r>
      <w:r>
        <w:rPr>
          <w:rFonts w:hint="eastAsia" w:asciiTheme="minorEastAsia" w:hAnsiTheme="minorEastAsia" w:eastAsiaTheme="minorEastAsia"/>
          <w:sz w:val="28"/>
          <w:szCs w:val="28"/>
        </w:rPr>
        <w:t>、市治大院办公大楼幕墙及门卫室亮化经费6.18万</w:t>
      </w:r>
      <w:r>
        <w:rPr>
          <w:rFonts w:asciiTheme="minorEastAsia" w:hAnsiTheme="minorEastAsia" w:eastAsiaTheme="minorEastAsia"/>
          <w:sz w:val="28"/>
          <w:szCs w:val="28"/>
        </w:rPr>
        <w:t>元</w:t>
      </w:r>
      <w:r>
        <w:rPr>
          <w:rFonts w:hint="eastAsia" w:asciiTheme="minorEastAsia" w:hAnsiTheme="minorEastAsia" w:eastAsiaTheme="minorEastAsia"/>
          <w:sz w:val="28"/>
          <w:szCs w:val="28"/>
        </w:rPr>
        <w:t>，物业管理合同项目代理经费5.5万元，会议中心视频设备改造项目38.98万元； (5)公务用车购置追加经费81.89万元。用于公务用车购置；（6）特</w:t>
      </w:r>
      <w:r>
        <w:rPr>
          <w:rFonts w:asciiTheme="minorEastAsia" w:hAnsiTheme="minorEastAsia" w:eastAsiaTheme="minorEastAsia"/>
          <w:sz w:val="28"/>
          <w:szCs w:val="28"/>
        </w:rPr>
        <w:t>设专户</w:t>
      </w:r>
      <w:r>
        <w:rPr>
          <w:rFonts w:hint="eastAsia" w:asciiTheme="minorEastAsia" w:hAnsiTheme="minorEastAsia" w:eastAsiaTheme="minorEastAsia"/>
          <w:sz w:val="28"/>
          <w:szCs w:val="28"/>
        </w:rPr>
        <w:t>资金</w:t>
      </w:r>
      <w:r>
        <w:rPr>
          <w:rFonts w:asciiTheme="minorEastAsia" w:hAnsiTheme="minorEastAsia" w:eastAsiaTheme="minorEastAsia"/>
          <w:sz w:val="28"/>
          <w:szCs w:val="28"/>
        </w:rPr>
        <w:t>支</w:t>
      </w:r>
      <w:r>
        <w:rPr>
          <w:rFonts w:hint="eastAsia" w:asciiTheme="minorEastAsia" w:hAnsiTheme="minorEastAsia" w:eastAsiaTheme="minorEastAsia"/>
          <w:sz w:val="28"/>
          <w:szCs w:val="28"/>
        </w:rPr>
        <w:t>出140.48万</w:t>
      </w:r>
      <w:r>
        <w:rPr>
          <w:rFonts w:asciiTheme="minorEastAsia" w:hAnsiTheme="minorEastAsia" w:eastAsiaTheme="minorEastAsia"/>
          <w:sz w:val="28"/>
          <w:szCs w:val="28"/>
        </w:rPr>
        <w:t>元，包括</w:t>
      </w:r>
      <w:r>
        <w:rPr>
          <w:rFonts w:hint="eastAsia" w:asciiTheme="minorEastAsia" w:hAnsiTheme="minorEastAsia" w:eastAsiaTheme="minorEastAsia"/>
          <w:sz w:val="28"/>
          <w:szCs w:val="28"/>
        </w:rPr>
        <w:t>市治大院二期停车场建设资金28.56万</w:t>
      </w:r>
      <w:r>
        <w:rPr>
          <w:rFonts w:asciiTheme="minorEastAsia" w:hAnsiTheme="minorEastAsia" w:eastAsiaTheme="minorEastAsia"/>
          <w:sz w:val="28"/>
          <w:szCs w:val="28"/>
        </w:rPr>
        <w:t>元、</w:t>
      </w:r>
      <w:r>
        <w:rPr>
          <w:rFonts w:hint="eastAsia" w:asciiTheme="minorEastAsia" w:hAnsiTheme="minorEastAsia" w:eastAsiaTheme="minorEastAsia"/>
          <w:sz w:val="28"/>
          <w:szCs w:val="28"/>
        </w:rPr>
        <w:t>原市委招待所经费支出73.98万</w:t>
      </w:r>
      <w:r>
        <w:rPr>
          <w:rFonts w:asciiTheme="minorEastAsia" w:hAnsiTheme="minorEastAsia" w:eastAsiaTheme="minorEastAsia"/>
          <w:sz w:val="28"/>
          <w:szCs w:val="28"/>
        </w:rPr>
        <w:t>元、</w:t>
      </w:r>
      <w:r>
        <w:rPr>
          <w:rFonts w:hint="eastAsia" w:asciiTheme="minorEastAsia" w:hAnsiTheme="minorEastAsia" w:eastAsiaTheme="minorEastAsia"/>
          <w:sz w:val="28"/>
          <w:szCs w:val="28"/>
        </w:rPr>
        <w:t>两会专项费用8.13万</w:t>
      </w:r>
      <w:r>
        <w:rPr>
          <w:rFonts w:asciiTheme="minorEastAsia" w:hAnsiTheme="minorEastAsia" w:eastAsiaTheme="minorEastAsia"/>
          <w:sz w:val="28"/>
          <w:szCs w:val="28"/>
        </w:rPr>
        <w:t>元、</w:t>
      </w:r>
      <w:r>
        <w:rPr>
          <w:rFonts w:hint="eastAsia" w:asciiTheme="minorEastAsia" w:hAnsiTheme="minorEastAsia" w:eastAsiaTheme="minorEastAsia"/>
          <w:sz w:val="28"/>
          <w:szCs w:val="28"/>
        </w:rPr>
        <w:t>大院水电费支</w:t>
      </w:r>
      <w:r>
        <w:rPr>
          <w:rFonts w:asciiTheme="minorEastAsia" w:hAnsiTheme="minorEastAsia" w:eastAsiaTheme="minorEastAsia"/>
          <w:sz w:val="28"/>
          <w:szCs w:val="28"/>
        </w:rPr>
        <w:t>出</w:t>
      </w:r>
      <w:r>
        <w:rPr>
          <w:rFonts w:hint="eastAsia" w:asciiTheme="minorEastAsia" w:hAnsiTheme="minorEastAsia" w:eastAsiaTheme="minorEastAsia"/>
          <w:sz w:val="28"/>
          <w:szCs w:val="28"/>
        </w:rPr>
        <w:t>29.81万</w:t>
      </w:r>
      <w:r>
        <w:rPr>
          <w:rFonts w:asciiTheme="minorEastAsia" w:hAnsiTheme="minorEastAsia" w:eastAsiaTheme="minorEastAsia"/>
          <w:sz w:val="28"/>
          <w:szCs w:val="28"/>
        </w:rPr>
        <w:t>元。</w:t>
      </w:r>
    </w:p>
    <w:p>
      <w:pPr>
        <w:shd w:val="clear" w:color="auto" w:fill="FFFFFF"/>
        <w:spacing w:line="52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三、部门专</w:t>
      </w:r>
      <w:r>
        <w:rPr>
          <w:rFonts w:asciiTheme="minorEastAsia" w:hAnsiTheme="minorEastAsia" w:eastAsiaTheme="minorEastAsia"/>
          <w:b/>
          <w:sz w:val="28"/>
          <w:szCs w:val="28"/>
        </w:rPr>
        <w:t>项</w:t>
      </w:r>
      <w:r>
        <w:rPr>
          <w:rFonts w:hint="eastAsia" w:asciiTheme="minorEastAsia" w:hAnsiTheme="minorEastAsia" w:eastAsiaTheme="minorEastAsia"/>
          <w:b/>
          <w:sz w:val="28"/>
          <w:szCs w:val="28"/>
        </w:rPr>
        <w:t>组织实施情况</w:t>
      </w:r>
    </w:p>
    <w:p>
      <w:pPr>
        <w:shd w:val="clear" w:color="auto" w:fill="FFFFFF"/>
        <w:spacing w:line="52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（一）项目组织情况分析</w:t>
      </w:r>
    </w:p>
    <w:p>
      <w:pPr>
        <w:shd w:val="clear" w:color="auto" w:fill="FFFFFF"/>
        <w:spacing w:line="52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202</w:t>
      </w:r>
      <w:r>
        <w:rPr>
          <w:rFonts w:hint="eastAsia" w:asciiTheme="minorEastAsia" w:hAnsiTheme="minorEastAsia" w:eastAsiaTheme="minorEastAsia"/>
          <w:sz w:val="28"/>
          <w:szCs w:val="28"/>
        </w:rPr>
        <w:t>3</w:t>
      </w:r>
      <w:r>
        <w:rPr>
          <w:rFonts w:asciiTheme="minorEastAsia" w:hAnsiTheme="minorEastAsia" w:eastAsiaTheme="minorEastAsia"/>
          <w:sz w:val="28"/>
          <w:szCs w:val="28"/>
        </w:rPr>
        <w:t>年度组织实施的政务公开标准化体系建设项目招投标工作均本着公平、公正、科学、择优的原则，严格按照有关规定进行招标，在指定媒介发布招标公告，并按公告约定时间、地点开标、评标。开标、评标过程均受财政、纪检等行政监督部门行政监督。</w:t>
      </w:r>
      <w:r>
        <w:rPr>
          <w:rFonts w:hint="eastAsia" w:asciiTheme="minorEastAsia" w:hAnsiTheme="minorEastAsia" w:eastAsiaTheme="minorEastAsia"/>
          <w:sz w:val="28"/>
          <w:szCs w:val="28"/>
        </w:rPr>
        <w:t>项目</w:t>
      </w:r>
      <w:r>
        <w:rPr>
          <w:rFonts w:asciiTheme="minorEastAsia" w:hAnsiTheme="minorEastAsia" w:eastAsiaTheme="minorEastAsia"/>
          <w:sz w:val="28"/>
          <w:szCs w:val="28"/>
        </w:rPr>
        <w:t>预</w:t>
      </w:r>
      <w:r>
        <w:rPr>
          <w:rFonts w:hint="eastAsia" w:asciiTheme="minorEastAsia" w:hAnsiTheme="minorEastAsia" w:eastAsiaTheme="minorEastAsia"/>
          <w:sz w:val="28"/>
          <w:szCs w:val="28"/>
        </w:rPr>
        <w:t>决算</w:t>
      </w:r>
      <w:r>
        <w:rPr>
          <w:rFonts w:asciiTheme="minorEastAsia" w:hAnsiTheme="minorEastAsia" w:eastAsiaTheme="minorEastAsia"/>
          <w:sz w:val="28"/>
          <w:szCs w:val="28"/>
        </w:rPr>
        <w:t>都按</w:t>
      </w:r>
      <w:r>
        <w:rPr>
          <w:rFonts w:hint="eastAsia" w:asciiTheme="minorEastAsia" w:hAnsiTheme="minorEastAsia" w:eastAsiaTheme="minorEastAsia"/>
          <w:sz w:val="28"/>
          <w:szCs w:val="28"/>
        </w:rPr>
        <w:t>制度</w:t>
      </w:r>
      <w:r>
        <w:rPr>
          <w:rFonts w:asciiTheme="minorEastAsia" w:hAnsiTheme="minorEastAsia" w:eastAsiaTheme="minorEastAsia"/>
          <w:sz w:val="28"/>
          <w:szCs w:val="28"/>
        </w:rPr>
        <w:t>提交财政</w:t>
      </w:r>
      <w:r>
        <w:rPr>
          <w:rFonts w:hint="eastAsia" w:asciiTheme="minorEastAsia" w:hAnsiTheme="minorEastAsia" w:eastAsiaTheme="minorEastAsia"/>
          <w:sz w:val="28"/>
          <w:szCs w:val="28"/>
        </w:rPr>
        <w:t>投资评</w:t>
      </w:r>
      <w:r>
        <w:rPr>
          <w:rFonts w:asciiTheme="minorEastAsia" w:hAnsiTheme="minorEastAsia" w:eastAsiaTheme="minorEastAsia"/>
          <w:sz w:val="28"/>
          <w:szCs w:val="28"/>
        </w:rPr>
        <w:t>审中心审核备案。</w:t>
      </w:r>
    </w:p>
    <w:p>
      <w:pPr>
        <w:shd w:val="clear" w:color="auto" w:fill="FFFFFF"/>
        <w:spacing w:line="52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（二）项目资金管理情况分析</w:t>
      </w:r>
    </w:p>
    <w:p>
      <w:pPr>
        <w:shd w:val="clear" w:color="auto" w:fill="FFFFFF"/>
        <w:spacing w:line="52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项目支出严格按照国家财经法规、预算资金管理办法、财务管理制度以及省级政府对财政专项资金管理有关法规的规定执行，把项目资金的审批分配、监督检查与绩效评价结合起来。项目资金支出由国库集中支付</w:t>
      </w:r>
      <w:r>
        <w:rPr>
          <w:rFonts w:hint="eastAsia" w:asciiTheme="minorEastAsia" w:hAnsiTheme="minorEastAsia" w:eastAsiaTheme="minorEastAsia"/>
          <w:sz w:val="28"/>
          <w:szCs w:val="28"/>
        </w:rPr>
        <w:t>系统</w:t>
      </w:r>
      <w:r>
        <w:rPr>
          <w:rFonts w:asciiTheme="minorEastAsia" w:hAnsiTheme="minorEastAsia" w:eastAsiaTheme="minorEastAsia"/>
          <w:sz w:val="28"/>
          <w:szCs w:val="28"/>
        </w:rPr>
        <w:t>进行支付，遵循先预算、再审批、后支出的原则，确保了财政资金分配和财政审批程序合法、保证了项目资金的合理使用。</w:t>
      </w:r>
    </w:p>
    <w:p>
      <w:pPr>
        <w:shd w:val="clear" w:color="auto" w:fill="FFFFFF"/>
        <w:spacing w:line="52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四、资产管理情况</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asciiTheme="minorEastAsia" w:hAnsiTheme="minorEastAsia" w:eastAsiaTheme="minorEastAsia"/>
          <w:sz w:val="28"/>
          <w:szCs w:val="28"/>
        </w:rPr>
        <w:t>02</w:t>
      </w:r>
      <w:r>
        <w:rPr>
          <w:rFonts w:hint="eastAsia" w:asciiTheme="minorEastAsia" w:hAnsiTheme="minorEastAsia" w:eastAsiaTheme="minorEastAsia"/>
          <w:sz w:val="28"/>
          <w:szCs w:val="28"/>
        </w:rPr>
        <w:t>3年年末资产总计5863.76万元，比上年减少192.01元，下降3.17</w:t>
      </w:r>
      <w:r>
        <w:rPr>
          <w:rFonts w:asciiTheme="minorEastAsia" w:hAnsiTheme="minorEastAsia" w:eastAsiaTheme="minorEastAsia"/>
          <w:sz w:val="28"/>
          <w:szCs w:val="28"/>
        </w:rPr>
        <w:t>%</w:t>
      </w:r>
      <w:r>
        <w:rPr>
          <w:rFonts w:hint="eastAsia" w:asciiTheme="minorEastAsia" w:hAnsiTheme="minorEastAsia" w:eastAsiaTheme="minorEastAsia"/>
          <w:sz w:val="28"/>
          <w:szCs w:val="28"/>
        </w:rPr>
        <w:t>。</w:t>
      </w:r>
      <w:r>
        <w:rPr>
          <w:rFonts w:asciiTheme="minorEastAsia" w:hAnsiTheme="minorEastAsia" w:eastAsiaTheme="minorEastAsia"/>
          <w:sz w:val="28"/>
          <w:szCs w:val="28"/>
        </w:rPr>
        <w:t>其中固定资产原值</w:t>
      </w:r>
      <w:r>
        <w:rPr>
          <w:rFonts w:hint="eastAsia" w:asciiTheme="minorEastAsia" w:hAnsiTheme="minorEastAsia" w:eastAsiaTheme="minorEastAsia"/>
          <w:sz w:val="28"/>
          <w:szCs w:val="28"/>
        </w:rPr>
        <w:t>7126.88</w:t>
      </w:r>
      <w:r>
        <w:rPr>
          <w:rFonts w:asciiTheme="minorEastAsia" w:hAnsiTheme="minorEastAsia" w:eastAsiaTheme="minorEastAsia"/>
          <w:sz w:val="28"/>
          <w:szCs w:val="28"/>
        </w:rPr>
        <w:t>万元，固定资产累计折旧</w:t>
      </w:r>
      <w:r>
        <w:rPr>
          <w:rFonts w:hint="eastAsia" w:asciiTheme="minorEastAsia" w:hAnsiTheme="minorEastAsia" w:eastAsiaTheme="minorEastAsia"/>
          <w:sz w:val="28"/>
          <w:szCs w:val="28"/>
        </w:rPr>
        <w:t>1312.29</w:t>
      </w:r>
      <w:r>
        <w:rPr>
          <w:rFonts w:asciiTheme="minorEastAsia" w:hAnsiTheme="minorEastAsia" w:eastAsiaTheme="minorEastAsia"/>
          <w:sz w:val="28"/>
          <w:szCs w:val="28"/>
        </w:rPr>
        <w:t>万元，固定资产净值</w:t>
      </w:r>
      <w:r>
        <w:rPr>
          <w:rFonts w:hint="eastAsia" w:asciiTheme="minorEastAsia" w:hAnsiTheme="minorEastAsia" w:eastAsiaTheme="minorEastAsia"/>
          <w:sz w:val="28"/>
          <w:szCs w:val="28"/>
        </w:rPr>
        <w:t>5814.59</w:t>
      </w:r>
      <w:r>
        <w:rPr>
          <w:rFonts w:asciiTheme="minorEastAsia" w:hAnsiTheme="minorEastAsia" w:eastAsiaTheme="minorEastAsia"/>
          <w:sz w:val="28"/>
          <w:szCs w:val="28"/>
        </w:rPr>
        <w:t>万元。</w:t>
      </w:r>
      <w:r>
        <w:rPr>
          <w:rFonts w:hint="eastAsia" w:asciiTheme="minorEastAsia" w:hAnsiTheme="minorEastAsia" w:eastAsiaTheme="minorEastAsia"/>
          <w:sz w:val="28"/>
          <w:szCs w:val="28"/>
        </w:rPr>
        <w:t>流动资产49.17万元，非流动资产5814.59万元。</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本</w:t>
      </w:r>
      <w:r>
        <w:rPr>
          <w:rFonts w:asciiTheme="minorEastAsia" w:hAnsiTheme="minorEastAsia" w:eastAsiaTheme="minorEastAsia"/>
          <w:sz w:val="28"/>
          <w:szCs w:val="28"/>
        </w:rPr>
        <w:t>单位资产按照资产管理信息化的要求，建立了规范的固定资产台账，将全部资产录入资产信息管理系统，并及时更新。资产的购置、验收、入账、领用均有管理制度，落实相关资产管理人员和使用人员的职责。在资产处置方面，按照《行政事业单位国有资产管理实施办法》的规定，履行相应的审批手续，无私自违规处置资产的现象。</w:t>
      </w:r>
    </w:p>
    <w:p>
      <w:pPr>
        <w:shd w:val="clear" w:color="auto" w:fill="FFFFFF"/>
        <w:spacing w:line="52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五</w:t>
      </w:r>
      <w:r>
        <w:rPr>
          <w:rFonts w:asciiTheme="minorEastAsia" w:hAnsiTheme="minorEastAsia" w:eastAsiaTheme="minorEastAsia"/>
          <w:b/>
          <w:sz w:val="28"/>
          <w:szCs w:val="28"/>
        </w:rPr>
        <w:t>、</w:t>
      </w:r>
      <w:r>
        <w:rPr>
          <w:rFonts w:hint="eastAsia" w:asciiTheme="minorEastAsia" w:hAnsiTheme="minorEastAsia" w:eastAsiaTheme="minorEastAsia"/>
          <w:b/>
          <w:sz w:val="28"/>
          <w:szCs w:val="28"/>
        </w:rPr>
        <w:t>部门整体支出</w:t>
      </w:r>
      <w:r>
        <w:rPr>
          <w:rFonts w:asciiTheme="minorEastAsia" w:hAnsiTheme="minorEastAsia" w:eastAsiaTheme="minorEastAsia"/>
          <w:b/>
          <w:sz w:val="28"/>
          <w:szCs w:val="28"/>
        </w:rPr>
        <w:t>绩效情况</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2023年，沅江市机关事务服务中心在市委市政府的领导和益阳市机关事务管理局的指导下，坚持以习近平新时代中国特色社会主义思想为指导，全面贯彻落实中央、省、市各项决策部署，以高质量发展为总目标，以数字改革为引领，以重保障优服务强管理为主攻方向，全面完成了年度任务，保障水平、服务品质和管理效能取得了新提升，机关事务工作展现了新气象。</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1、深化党建 从严治党抓落实</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深入开展民主生活会、组织生活会、微党课、观看教育影片、乡村振兴、党员进社区、“我为群众办实事”、“一月一课一片一实践”等活动。以活动为载体，不断增强党员的宗旨意识和服务意识。为落实上级关于能力素质提升年行动，安排党员干部集中学习</w:t>
      </w:r>
      <w:r>
        <w:rPr>
          <w:rFonts w:asciiTheme="minorEastAsia" w:hAnsiTheme="minorEastAsia" w:eastAsiaTheme="minorEastAsia"/>
          <w:sz w:val="28"/>
          <w:szCs w:val="28"/>
        </w:rPr>
        <w:t>《优化营商环境条例》等</w:t>
      </w:r>
      <w:r>
        <w:rPr>
          <w:rFonts w:hint="eastAsia" w:asciiTheme="minorEastAsia" w:hAnsiTheme="minorEastAsia" w:eastAsiaTheme="minorEastAsia"/>
          <w:sz w:val="28"/>
          <w:szCs w:val="28"/>
        </w:rPr>
        <w:t>优质网课课程，提升干部的履职能力。组</w:t>
      </w:r>
      <w:bookmarkStart w:id="0" w:name="_GoBack"/>
      <w:bookmarkEnd w:id="0"/>
      <w:r>
        <w:rPr>
          <w:rFonts w:hint="eastAsia" w:asciiTheme="minorEastAsia" w:hAnsiTheme="minorEastAsia" w:eastAsiaTheme="minorEastAsia"/>
          <w:sz w:val="28"/>
          <w:szCs w:val="28"/>
        </w:rPr>
        <w:t>织在职党员进社区15名，结对帮扶9户，</w:t>
      </w:r>
      <w:r>
        <w:rPr>
          <w:rFonts w:hint="eastAsia" w:asciiTheme="minorEastAsia" w:hAnsiTheme="minorEastAsia" w:eastAsiaTheme="minorEastAsia"/>
          <w:sz w:val="28"/>
          <w:szCs w:val="28"/>
          <w:lang w:eastAsia="zh-CN"/>
        </w:rPr>
        <w:t>交</w:t>
      </w:r>
      <w:r>
        <w:rPr>
          <w:rFonts w:hint="eastAsia" w:asciiTheme="minorEastAsia" w:hAnsiTheme="minorEastAsia" w:eastAsiaTheme="minorEastAsia"/>
          <w:sz w:val="28"/>
          <w:szCs w:val="28"/>
        </w:rPr>
        <w:t>纳党费6699元。</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深化推进党风廉政</w:t>
      </w:r>
      <w:r>
        <w:rPr>
          <w:rFonts w:hint="eastAsia" w:asciiTheme="minorEastAsia" w:hAnsiTheme="minorEastAsia" w:eastAsiaTheme="minorEastAsia"/>
          <w:sz w:val="28"/>
          <w:szCs w:val="28"/>
          <w:lang w:eastAsia="zh-CN"/>
        </w:rPr>
        <w:t>建设</w:t>
      </w:r>
      <w:r>
        <w:rPr>
          <w:rFonts w:hint="eastAsia" w:asciiTheme="minorEastAsia" w:hAnsiTheme="minorEastAsia" w:eastAsiaTheme="minorEastAsia"/>
          <w:sz w:val="28"/>
          <w:szCs w:val="28"/>
        </w:rPr>
        <w:t>责任制和拒腐防变建设。严格执行正风肃纪相关规定，着力整治“四风”问题和影响工作作风的行为。突出抓好人事管理、工程建设、公务接待、车辆管理等重点岗位的廉洁教育。开展领导干部利用职权或影响力为亲友牟利专项整治自查行动，召开相关政策解读会，领导干部填写自查表，对标对表认真开展自查自纠。深化作风建设“九大专项整治行动”十严禁，加强纪律作风管理，加强日常检查督促。</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抓牢意识形态不松懈。将意识形态工作纳入学习计划，及时传达学习党中央和上级关于意识形态工作的决策部署及批示精神。班子成员按照“一岗双责”要求，抓好分管部门的意识形态工作，加强舆论引导和问题落实反馈，牢牢掌握意识形态工作领导权、主动权。</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大力推进年轻干部成长成才和培养选拔，统筹做好“选育管用”工作，不断优化干部队伍梯队建设。今年提拔股室长2名，副股室长3名。</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2、围绕主线 主题教育抓深入</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按照中央、省、市的统一部署，把主题教育作为贯穿全年的重大政治任务，党组主抓、专班推进、做强实效、浓厚氛围，全程保持高质量高标准。立足“红色根脉”鲜明底色，深学细悟习近平新时代中国特色社会主义思想，通读熟读规定书目资料，在第一议题学、在主题党日学、在中心组专题学，通过集体讨论和个人谈学习体会，扎深扎牢“两个维护”的根。</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3、着眼发展 数字改革抓进程</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紧跟数字化改革，加速推进全市公车、办公用房数字化进程。目前，公车平台已经实现“北斗导航”全覆盖，通过公务用车信息化管理平台实现用车、审批、派车、行程智能化管理。用“一张网”对全市公务车进行管理和监控。年初，我中心开始推动办公用房管理系统的建立，争取2024年底建设完成。</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4、立足示范 能源节约抓创建  </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全力落实碳达峰碳中和、节能降耗、能耗双控等重大决策部署，强化节能管理能力。在节能降碳上，严格能源和水资源双控管理， 大力推进节能型机关、绿色食堂建设。在制止餐饮浪费上，严格落实公务接待、食材采购、做餐配餐等节约措施，倡导“光盘行动”。在控制机关运行成本上，优化财政支出结构，压减日常公用经费、“三公”经费，出台办法控制办公用房维修改造经费等。</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5、聚焦主业 常态工作抓细节</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规范财务管理。除按时保质完成常规业务外，对本单位的财务制度进行了更新整理，制定了采购申报标准格式，制作了电子卖场操作流程图，按财政要求填报了2022年度行政事业单位内部控制报告。全年新增固定资产149.62万元，累计折旧290.89万元，全部按要求登记卡片，录入固定资产账簿，保证账账、账卡、账实相符。严格按照财政局相关程序报废固定资产。</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强化基建维修。市治大院建成使用已有20多年，屋面渗漏和厕所、卫生间下水道堵塞经常出现，供水管道时有破裂现象，截止目前对市治大院和武装部进行小型维修30余次，零星维修60余次，创佳物业公司电工班水电维修120余次，应急抢修水管爆裂4次。针对防止墙面瓷砖和外窗玻璃掉落砸伤人员的问题，坚持做到早晚巡查一次，入夏入冬冷暖交替时全面普查一次，及时修缮解决问题。两会期间，提前谋划更换二会议厅灯光照明20盏、院内路灯31盏。座椅维修累计30条。</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提升会务质量。为更好保障会议服务，值机人员通过学习培训使得会务服务更加功能化。会务服务人员仔细清扫会场，检查维护各类设施，提前做好各项准备工作，合理分工，较好地完成了会议服务工作。圆满完成海外连接视频会、省级专家视频会等多个网络会议；协助纪委全会、高质量发展大会、组织部集中轮训研讨班等专题会议的召开；优质高效服务沅江市第十八届人民代表大会第三次会议和政协沅江市十届三次会议等重大会议。全年共接待大小会议700余场次，其中视频会80余场次。</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优化公务接待。加强公务接待管理，严格执行来宾公函制度，以厉行节约为原则，严把接待审批关和标准关，圆满完成了乡村文化旅游节、全国十年退捕禁捕现场会、沅江市招才引智、文学艺术周调研、湖南省南洞庭湿地生态修复与气候适应性发展项目考察等重要活动接待服务工作。截止12月份，共接待各类宾客99批次（其中省部级13次、厅级62次、处级24次，公务接待98次，外事接待1次，大约接待1600人）。</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加强食堂管理。严格按照12点开餐制提供中餐，尽量做到肉类、鱼类、禽类、蔬菜类全覆盖，确保用餐的多样化、合理化、营养均衡。通过与农业农村局、畜牧水产事务中心推荐的本地农产品基地对接，找到了多个食材原产地，经过实地考察，收集了南竹山基地、中蔬联以及多个农蔬菜点位的资质等资料。目前，确定与南竹山基地、谷维佳洽谈合作，以确保广大干职工的食品安全和质量。从食品卫生措施、每周菜品审核、用餐足量提供以及食堂满意率四个方面保障广大干部的“舌尖上的”安全。</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6）保障公车服务。公务车辆严格落实定点维修、定点保险、凭卡加油、一车一档等制度，开展驾驶员安全行车教育，增强驾驶员队伍的安全行车意识。平台共留用公务车辆53台，今年添置3台商务车，8月上交国有资产6台，因公车改革问题还有1台在药监局使用，1台应急管理指挥车在应急管理局，乡镇12台，平台统一调度管理车辆32台，待报废2台，公车平台实有车辆47台。一年来共出车4276次，累计行驶里程约56.867万公里。通过租赁方式出车685次，支持重大活动5次，全年无重大事故，无违纪违规事件发生。</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7）狠抓安全保卫工作。加强保安队伍管理，严格执行保安日常值班、巡查、门卫登记、夜间巡查等制度。签订了新一轮物业管理合同，进一步强化了安全保卫的职责。全年共接访30人以上群访49次，零星上访700余次，应急处置事件7次，突发事件4次，共计接待上访人数8000余人次。</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8）共创文明城市。根据创建办要求，对原市委大院、原政府院、原人大家属院进行公共区域垃圾清运和小广告清除；对老市委大院陈年落叶进行清理，清运垃圾10车，大大提高了老市委大院的居住环境，得到老市委大院居民的称赞。积极对接金田社区和韩家汊社区，进社区义务大清扫38次，开展敲门行动4次；对结对帮扶金竹小区加装太阳能板2块，更换路灯4盏。向社区居民宣传沅江市创建文明城市的好处，提升了城市形象和群众满意度。得到了创建办的肯定和社区居民的一致好评。</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9）规范办公用房。对沅江市区三十余家单位进行了现场调查核实，掌握了情况，校正相关数据，做到了心中有数。通过调查核实，基本摸清了全市闲置的办公用房情况，掌握了空置的房源，为调整办公用房掌握了真实准确的数据。出台了《沅江市行政事业单位办公用房管理实施办法》（试行），对办公用房的配置、使用、维修、监督检查，做出了明确的规定，为今后全市办公用房管理工作有章可循提供了依据。今年进行了第一次办公用房调配，涉及单位6个。</w:t>
      </w:r>
    </w:p>
    <w:p>
      <w:pPr>
        <w:shd w:val="clear" w:color="auto" w:fill="FFFFFF"/>
        <w:spacing w:line="52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六、</w:t>
      </w:r>
      <w:r>
        <w:rPr>
          <w:rFonts w:asciiTheme="minorEastAsia" w:hAnsiTheme="minorEastAsia" w:eastAsiaTheme="minorEastAsia"/>
          <w:b/>
          <w:sz w:val="28"/>
          <w:szCs w:val="28"/>
        </w:rPr>
        <w:t>存在的问题及原因分析</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一是在机关事务工作统筹发展上对工作长远发展和规划的前瞻性、系统性思考和调研不够。</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二是一些矛盾的解决方法不多，取得的效果不够持久。食堂满意率不高、办公用房紧张。</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三是人文关怀不够。首先是对退休老同志关心不够，组织开展活动少。其次是班子与干职工谈心谈话不够，在充分发挥干职工干事创业的激情上要挖掘潜力。</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四是公用经费预算支出实际大于预算收入，原因是本单位退休人员节假日物资支出没有纳入财政预算，本单位2023年退休人员20人，在职人员17人，由于经费不足，导致本年度支出占用下年度公用经费。</w:t>
      </w:r>
    </w:p>
    <w:p>
      <w:pPr>
        <w:shd w:val="clear" w:color="auto" w:fill="FFFFFF"/>
        <w:spacing w:line="52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七、下一步改进措施</w:t>
      </w:r>
    </w:p>
    <w:p>
      <w:pPr>
        <w:shd w:val="clear" w:color="auto" w:fill="FFFFFF"/>
        <w:spacing w:line="52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细化预算编制工作，认真做好预算的编制。进一步加强内部机构的预算管理意识，严格按照预算编制的相关制度和要求，本着“勤俭节约、保障运转”的原则进行预算的编制；编制范围尽可能的全面、不漏项，进一步提高预算编制的科学性、合理性、严谨性和可控性。</w:t>
      </w:r>
    </w:p>
    <w:p>
      <w:pPr>
        <w:shd w:val="clear" w:color="auto" w:fill="FFFFFF"/>
        <w:spacing w:line="52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2．在日常预算管理过程中，进一步加强预算支出的审核、跟踪及预算执行情况分析。</w:t>
      </w:r>
      <w:r>
        <w:rPr>
          <w:rFonts w:hint="eastAsia" w:asciiTheme="minorEastAsia" w:hAnsiTheme="minorEastAsia" w:eastAsiaTheme="minorEastAsia"/>
          <w:sz w:val="28"/>
          <w:szCs w:val="28"/>
        </w:rPr>
        <w:t>进一步改进工作思路，开源节流，改善资金使用效率。</w:t>
      </w:r>
    </w:p>
    <w:p>
      <w:pPr>
        <w:widowControl/>
        <w:shd w:val="clear" w:color="auto" w:fill="FFFFFF"/>
        <w:spacing w:line="600" w:lineRule="atLeast"/>
        <w:ind w:right="640" w:firstLine="640"/>
        <w:jc w:val="center"/>
        <w:rPr>
          <w:rFonts w:ascii="宋体" w:hAnsi="宋体" w:cs="宋体"/>
          <w:color w:val="333333"/>
          <w:kern w:val="0"/>
          <w:sz w:val="24"/>
        </w:rPr>
      </w:pPr>
      <w:r>
        <w:rPr>
          <w:rFonts w:hint="eastAsia" w:ascii="宋体" w:hAnsi="宋体" w:cs="宋体"/>
          <w:color w:val="333333"/>
          <w:kern w:val="0"/>
          <w:sz w:val="24"/>
        </w:rPr>
        <w:t xml:space="preserve">                </w:t>
      </w:r>
    </w:p>
    <w:p>
      <w:pPr>
        <w:widowControl/>
        <w:shd w:val="clear" w:color="auto" w:fill="FFFFFF"/>
        <w:spacing w:line="600" w:lineRule="atLeast"/>
        <w:ind w:right="640" w:firstLine="640"/>
        <w:jc w:val="center"/>
        <w:rPr>
          <w:rFonts w:ascii="宋体" w:hAnsi="宋体" w:cs="宋体"/>
          <w:color w:val="333333"/>
          <w:kern w:val="0"/>
          <w:sz w:val="24"/>
        </w:rPr>
      </w:pPr>
      <w:r>
        <w:rPr>
          <w:rFonts w:hint="eastAsia" w:asciiTheme="minorEastAsia" w:hAnsiTheme="minorEastAsia" w:eastAsiaTheme="minorEastAsia"/>
          <w:sz w:val="28"/>
          <w:szCs w:val="28"/>
        </w:rPr>
        <w:t xml:space="preserve">                 沅江市机关事务服务中心</w:t>
      </w:r>
    </w:p>
    <w:p>
      <w:pPr>
        <w:widowControl/>
        <w:shd w:val="clear" w:color="auto" w:fill="FFFFFF"/>
        <w:spacing w:line="600" w:lineRule="atLeast"/>
        <w:ind w:right="640" w:firstLine="640"/>
        <w:jc w:val="center"/>
        <w:rPr>
          <w:rFonts w:ascii="宋体" w:hAnsi="宋体"/>
          <w:sz w:val="24"/>
        </w:rPr>
      </w:pPr>
      <w:r>
        <w:rPr>
          <w:rFonts w:ascii="宋体" w:hAnsi="宋体" w:cs="宋体"/>
          <w:color w:val="333333"/>
          <w:kern w:val="0"/>
          <w:sz w:val="24"/>
        </w:rPr>
        <w:t xml:space="preserve">                     </w:t>
      </w:r>
      <w:r>
        <w:rPr>
          <w:rFonts w:hint="eastAsia" w:asciiTheme="minorEastAsia" w:hAnsiTheme="minorEastAsia" w:eastAsiaTheme="minorEastAsia"/>
          <w:sz w:val="28"/>
          <w:szCs w:val="28"/>
        </w:rPr>
        <w:t>202</w:t>
      </w:r>
      <w:r>
        <w:rPr>
          <w:rFonts w:asciiTheme="minorEastAsia" w:hAnsiTheme="minorEastAsia" w:eastAsiaTheme="minorEastAsia"/>
          <w:sz w:val="28"/>
          <w:szCs w:val="28"/>
        </w:rPr>
        <w:t>3</w:t>
      </w:r>
      <w:r>
        <w:rPr>
          <w:rFonts w:hint="eastAsia" w:asciiTheme="minorEastAsia" w:hAnsiTheme="minorEastAsia" w:eastAsiaTheme="minorEastAsia"/>
          <w:sz w:val="28"/>
          <w:szCs w:val="28"/>
        </w:rPr>
        <w:t>年5月16日</w:t>
      </w:r>
    </w:p>
    <w:sectPr>
      <w:pgSz w:w="11906" w:h="16838"/>
      <w:pgMar w:top="1440" w:right="141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M3MGMyMDA3NjNjNWNjZmMxN2QwMmRkZjJkN2VhMWMifQ=="/>
  </w:docVars>
  <w:rsids>
    <w:rsidRoot w:val="00C4339B"/>
    <w:rsid w:val="000250A8"/>
    <w:rsid w:val="00067CE6"/>
    <w:rsid w:val="000A1954"/>
    <w:rsid w:val="000C34F3"/>
    <w:rsid w:val="000D60D7"/>
    <w:rsid w:val="00157320"/>
    <w:rsid w:val="00162652"/>
    <w:rsid w:val="001913DA"/>
    <w:rsid w:val="00192D82"/>
    <w:rsid w:val="001B2D81"/>
    <w:rsid w:val="00207AEC"/>
    <w:rsid w:val="00233D7C"/>
    <w:rsid w:val="002728F0"/>
    <w:rsid w:val="002B6607"/>
    <w:rsid w:val="002E3D4C"/>
    <w:rsid w:val="00314E5B"/>
    <w:rsid w:val="0034415F"/>
    <w:rsid w:val="003624DE"/>
    <w:rsid w:val="003A2D46"/>
    <w:rsid w:val="003C06D7"/>
    <w:rsid w:val="004017A9"/>
    <w:rsid w:val="00431FD0"/>
    <w:rsid w:val="00475BE7"/>
    <w:rsid w:val="00477C9E"/>
    <w:rsid w:val="004A1E16"/>
    <w:rsid w:val="004D409A"/>
    <w:rsid w:val="00543050"/>
    <w:rsid w:val="00552EFE"/>
    <w:rsid w:val="00562227"/>
    <w:rsid w:val="00592CAE"/>
    <w:rsid w:val="005C35F8"/>
    <w:rsid w:val="00670330"/>
    <w:rsid w:val="006854A7"/>
    <w:rsid w:val="00687442"/>
    <w:rsid w:val="00692A50"/>
    <w:rsid w:val="006D0F2A"/>
    <w:rsid w:val="006D3833"/>
    <w:rsid w:val="0070508A"/>
    <w:rsid w:val="0071530A"/>
    <w:rsid w:val="00790A2F"/>
    <w:rsid w:val="00797A35"/>
    <w:rsid w:val="007D3E4E"/>
    <w:rsid w:val="007E25E1"/>
    <w:rsid w:val="007E77EC"/>
    <w:rsid w:val="008451BE"/>
    <w:rsid w:val="00847B46"/>
    <w:rsid w:val="008504AA"/>
    <w:rsid w:val="008D6BF0"/>
    <w:rsid w:val="009370C0"/>
    <w:rsid w:val="009518C0"/>
    <w:rsid w:val="00990697"/>
    <w:rsid w:val="009F03D0"/>
    <w:rsid w:val="00A020BB"/>
    <w:rsid w:val="00A035CE"/>
    <w:rsid w:val="00A2152D"/>
    <w:rsid w:val="00A93DCE"/>
    <w:rsid w:val="00AA56FD"/>
    <w:rsid w:val="00AF38BF"/>
    <w:rsid w:val="00B100F0"/>
    <w:rsid w:val="00B23C93"/>
    <w:rsid w:val="00BD2556"/>
    <w:rsid w:val="00C027BD"/>
    <w:rsid w:val="00C1142C"/>
    <w:rsid w:val="00C35459"/>
    <w:rsid w:val="00C4339B"/>
    <w:rsid w:val="00CC52D3"/>
    <w:rsid w:val="00CE1B96"/>
    <w:rsid w:val="00CE5BCB"/>
    <w:rsid w:val="00D02749"/>
    <w:rsid w:val="00D21D82"/>
    <w:rsid w:val="00D417A0"/>
    <w:rsid w:val="00D43D4A"/>
    <w:rsid w:val="00DC5C8E"/>
    <w:rsid w:val="00DF7C5A"/>
    <w:rsid w:val="00E572C6"/>
    <w:rsid w:val="00F34B2A"/>
    <w:rsid w:val="00F40FA9"/>
    <w:rsid w:val="00F675F7"/>
    <w:rsid w:val="00FF40C0"/>
    <w:rsid w:val="02AE2529"/>
    <w:rsid w:val="07BF71F6"/>
    <w:rsid w:val="13FF02C1"/>
    <w:rsid w:val="189B6FE1"/>
    <w:rsid w:val="1FBFBD8E"/>
    <w:rsid w:val="2D736FCB"/>
    <w:rsid w:val="2DE5E993"/>
    <w:rsid w:val="2EFB624E"/>
    <w:rsid w:val="2FFB6FE9"/>
    <w:rsid w:val="33EEBA84"/>
    <w:rsid w:val="33EF41B9"/>
    <w:rsid w:val="33FC523C"/>
    <w:rsid w:val="37A7D367"/>
    <w:rsid w:val="37D54913"/>
    <w:rsid w:val="37FFD2A4"/>
    <w:rsid w:val="3B7EBD7D"/>
    <w:rsid w:val="3BB6E9E8"/>
    <w:rsid w:val="3CDACA50"/>
    <w:rsid w:val="3DEF5042"/>
    <w:rsid w:val="3DF77D4A"/>
    <w:rsid w:val="3E35DD62"/>
    <w:rsid w:val="3ED7239F"/>
    <w:rsid w:val="3EEAA721"/>
    <w:rsid w:val="45BEB32F"/>
    <w:rsid w:val="52BDCBBD"/>
    <w:rsid w:val="53E660D9"/>
    <w:rsid w:val="53FF6454"/>
    <w:rsid w:val="56824BF3"/>
    <w:rsid w:val="57279972"/>
    <w:rsid w:val="585EDE93"/>
    <w:rsid w:val="5DAA000A"/>
    <w:rsid w:val="5E6A9BE3"/>
    <w:rsid w:val="5EF70A12"/>
    <w:rsid w:val="5FFED4CD"/>
    <w:rsid w:val="6062071A"/>
    <w:rsid w:val="639FEDB3"/>
    <w:rsid w:val="673D4129"/>
    <w:rsid w:val="6A7C9E15"/>
    <w:rsid w:val="6AFFC49F"/>
    <w:rsid w:val="6D4DFDA1"/>
    <w:rsid w:val="6DBF4BCB"/>
    <w:rsid w:val="6EF791A2"/>
    <w:rsid w:val="6F1990D0"/>
    <w:rsid w:val="6F881C43"/>
    <w:rsid w:val="6F9A61F8"/>
    <w:rsid w:val="6F9F8190"/>
    <w:rsid w:val="6FB7D0D0"/>
    <w:rsid w:val="6FEF7D0E"/>
    <w:rsid w:val="756F6674"/>
    <w:rsid w:val="75BFDB75"/>
    <w:rsid w:val="75F58C26"/>
    <w:rsid w:val="76347DA8"/>
    <w:rsid w:val="766FD6E6"/>
    <w:rsid w:val="777D5BAB"/>
    <w:rsid w:val="777D8480"/>
    <w:rsid w:val="77EFC457"/>
    <w:rsid w:val="783749D7"/>
    <w:rsid w:val="796FD471"/>
    <w:rsid w:val="79FFE595"/>
    <w:rsid w:val="7B665ED8"/>
    <w:rsid w:val="7B7F3849"/>
    <w:rsid w:val="7BAFEBA3"/>
    <w:rsid w:val="7BBE8D5D"/>
    <w:rsid w:val="7BD76C47"/>
    <w:rsid w:val="7BE73A40"/>
    <w:rsid w:val="7BF341A3"/>
    <w:rsid w:val="7BFF3152"/>
    <w:rsid w:val="7BFF93CC"/>
    <w:rsid w:val="7E67A3A2"/>
    <w:rsid w:val="7E6D87B3"/>
    <w:rsid w:val="7E9F5B18"/>
    <w:rsid w:val="7EFD38C1"/>
    <w:rsid w:val="7F3F4190"/>
    <w:rsid w:val="7F75823E"/>
    <w:rsid w:val="7F7BE1F5"/>
    <w:rsid w:val="7F97C670"/>
    <w:rsid w:val="7FBF8E1C"/>
    <w:rsid w:val="7FF3146D"/>
    <w:rsid w:val="7FF7E15F"/>
    <w:rsid w:val="7FFF3BBF"/>
    <w:rsid w:val="7FFFFACF"/>
    <w:rsid w:val="8F7780FB"/>
    <w:rsid w:val="9DFD9DF2"/>
    <w:rsid w:val="9EDDDE5D"/>
    <w:rsid w:val="A77FD286"/>
    <w:rsid w:val="A7CE52DE"/>
    <w:rsid w:val="AD775366"/>
    <w:rsid w:val="ADCB36DC"/>
    <w:rsid w:val="B9DBE904"/>
    <w:rsid w:val="B9DFD71D"/>
    <w:rsid w:val="BBAF947B"/>
    <w:rsid w:val="BBF10609"/>
    <w:rsid w:val="BCFE3366"/>
    <w:rsid w:val="BDD6FC82"/>
    <w:rsid w:val="BDEF9CCA"/>
    <w:rsid w:val="BFBAA83C"/>
    <w:rsid w:val="BFD56DFC"/>
    <w:rsid w:val="BFFF9D5F"/>
    <w:rsid w:val="CFFD50D7"/>
    <w:rsid w:val="D33D971D"/>
    <w:rsid w:val="D3F961D6"/>
    <w:rsid w:val="D83C8F0B"/>
    <w:rsid w:val="DBFFF02D"/>
    <w:rsid w:val="DC0C0016"/>
    <w:rsid w:val="DCFFE9E2"/>
    <w:rsid w:val="DEFBCDEC"/>
    <w:rsid w:val="DEFF82CE"/>
    <w:rsid w:val="DF774420"/>
    <w:rsid w:val="DFFF4481"/>
    <w:rsid w:val="E2FE4D4D"/>
    <w:rsid w:val="E3BF27A1"/>
    <w:rsid w:val="E73F4C7C"/>
    <w:rsid w:val="EA0CC24D"/>
    <w:rsid w:val="EEBCD04B"/>
    <w:rsid w:val="EEEE5D13"/>
    <w:rsid w:val="EEFD3D6C"/>
    <w:rsid w:val="EF6F2E6D"/>
    <w:rsid w:val="EFBF79E1"/>
    <w:rsid w:val="EFDED1D1"/>
    <w:rsid w:val="EFEF3754"/>
    <w:rsid w:val="EFF3854D"/>
    <w:rsid w:val="F1EF6CE0"/>
    <w:rsid w:val="F3CE7120"/>
    <w:rsid w:val="F4AFC6A5"/>
    <w:rsid w:val="F4F70CB5"/>
    <w:rsid w:val="F5BBD2E9"/>
    <w:rsid w:val="F62762CB"/>
    <w:rsid w:val="F73B9C1E"/>
    <w:rsid w:val="F77D9BC9"/>
    <w:rsid w:val="F99BC9CF"/>
    <w:rsid w:val="FB9EFA4C"/>
    <w:rsid w:val="FBC63440"/>
    <w:rsid w:val="FBEFAD08"/>
    <w:rsid w:val="FCADA33B"/>
    <w:rsid w:val="FCF6A41D"/>
    <w:rsid w:val="FD77392E"/>
    <w:rsid w:val="FD790F00"/>
    <w:rsid w:val="FDDEA68D"/>
    <w:rsid w:val="FDECADF3"/>
    <w:rsid w:val="FDFB75EC"/>
    <w:rsid w:val="FEAF476A"/>
    <w:rsid w:val="FF5F0C43"/>
    <w:rsid w:val="FF6D913A"/>
    <w:rsid w:val="FF7734FE"/>
    <w:rsid w:val="FF794E54"/>
    <w:rsid w:val="FF7E9B61"/>
    <w:rsid w:val="FFAB1F59"/>
    <w:rsid w:val="FFBF5B37"/>
    <w:rsid w:val="FFBF8625"/>
    <w:rsid w:val="FFD60336"/>
    <w:rsid w:val="FFD9C092"/>
    <w:rsid w:val="FFEEE818"/>
    <w:rsid w:val="FFEF84EB"/>
    <w:rsid w:val="FFEF8705"/>
    <w:rsid w:val="FFF72EBC"/>
    <w:rsid w:val="FFFA41A4"/>
    <w:rsid w:val="FFFF8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character" w:styleId="7">
    <w:name w:val="Strong"/>
    <w:basedOn w:val="6"/>
    <w:qFormat/>
    <w:uiPriority w:val="0"/>
    <w:rPr>
      <w:b/>
    </w:rPr>
  </w:style>
  <w:style w:type="paragraph" w:customStyle="1" w:styleId="8">
    <w:name w:val="BodyText1I2"/>
    <w:basedOn w:val="9"/>
    <w:qFormat/>
    <w:uiPriority w:val="0"/>
    <w:pPr>
      <w:ind w:firstLine="420"/>
    </w:pPr>
  </w:style>
  <w:style w:type="paragraph" w:customStyle="1" w:styleId="9">
    <w:name w:val="BodyTextIndent"/>
    <w:basedOn w:val="1"/>
    <w:qFormat/>
    <w:uiPriority w:val="0"/>
    <w:pPr>
      <w:spacing w:after="120"/>
      <w:ind w:left="420" w:leftChars="200" w:firstLine="200" w:firstLineChars="200"/>
      <w:textAlignment w:val="baseline"/>
    </w:pPr>
  </w:style>
  <w:style w:type="paragraph" w:styleId="10">
    <w:name w:val="List Paragraph"/>
    <w:basedOn w:val="1"/>
    <w:qFormat/>
    <w:uiPriority w:val="99"/>
    <w:pPr>
      <w:ind w:firstLine="420" w:firstLineChars="200"/>
    </w:pPr>
    <w:rPr>
      <w:szCs w:val="22"/>
    </w:rPr>
  </w:style>
  <w:style w:type="paragraph" w:customStyle="1" w:styleId="11">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12">
    <w:name w:val="页眉 Char"/>
    <w:basedOn w:val="6"/>
    <w:link w:val="3"/>
    <w:qFormat/>
    <w:uiPriority w:val="0"/>
    <w:rPr>
      <w:rFonts w:ascii="Calibri" w:hAnsi="Calibri"/>
      <w:kern w:val="2"/>
      <w:sz w:val="18"/>
      <w:szCs w:val="18"/>
    </w:rPr>
  </w:style>
  <w:style w:type="character" w:customStyle="1" w:styleId="13">
    <w:name w:val="页脚 Char"/>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6726</Words>
  <Characters>7468</Characters>
  <Lines>54</Lines>
  <Paragraphs>15</Paragraphs>
  <TotalTime>373</TotalTime>
  <ScaleCrop>false</ScaleCrop>
  <LinksUpToDate>false</LinksUpToDate>
  <CharactersWithSpaces>7538</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2024-05-15T17:18:00Z</dcterms:created>
  <dc:creator>YMDL</dc:creator>
  <cp:lastModifiedBy>YMDL</cp:lastModifiedBy>
  <cp:lastPrinted>2024-05-20T11:59:00Z</cp:lastPrinted>
  <dcterms:modified xsi:type="dcterms:W3CDTF">2025-09-08T11:55:46Z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786089C9F3602A6F952A1F66C1D2A7DE</vt:lpwstr>
  </property>
</Properties>
</file>