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B4777">
      <w:pPr>
        <w:jc w:val="center"/>
        <w:rPr>
          <w:rFonts w:hint="eastAsia" w:ascii="方正小标宋简体" w:hAnsi="方正小标宋简体" w:eastAsia="方正小标宋简体" w:cs="方正小标宋简体"/>
          <w:sz w:val="44"/>
          <w:szCs w:val="44"/>
          <w:lang w:val="en-US" w:eastAsia="zh-CN"/>
        </w:rPr>
      </w:pPr>
      <w:r>
        <w:rPr>
          <w:rFonts w:hint="eastAsia" w:ascii="华文中宋" w:hAnsi="华文中宋" w:eastAsia="华文中宋" w:cs="华文中宋"/>
          <w:color w:val="auto"/>
          <w:sz w:val="44"/>
          <w:szCs w:val="44"/>
          <w:lang w:val="en-US" w:eastAsia="zh-CN"/>
        </w:rPr>
        <w:t xml:space="preserve"> </w:t>
      </w:r>
    </w:p>
    <w:p w14:paraId="1607AB4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p>
    <w:p w14:paraId="73C7FBCD">
      <w:pPr>
        <w:pStyle w:val="1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18"/>
          <w:szCs w:val="18"/>
          <w:lang w:val="en-US" w:eastAsia="zh-CN"/>
        </w:rPr>
      </w:pPr>
    </w:p>
    <w:p w14:paraId="4367C9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2024年度第二批省级财政衔接推进乡村振兴</w:t>
      </w:r>
    </w:p>
    <w:p w14:paraId="17997A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补助资金实施方案</w:t>
      </w:r>
    </w:p>
    <w:p w14:paraId="1C3FB2B6">
      <w:pPr>
        <w:keepNext w:val="0"/>
        <w:keepLines w:val="0"/>
        <w:pageBreakBefore w:val="0"/>
        <w:widowControl w:val="0"/>
        <w:kinsoku/>
        <w:wordWrap/>
        <w:overflowPunct/>
        <w:topLinePunct w:val="0"/>
        <w:autoSpaceDE/>
        <w:autoSpaceDN/>
        <w:bidi w:val="0"/>
        <w:adjustRightInd/>
        <w:snapToGrid/>
        <w:spacing w:line="610" w:lineRule="exact"/>
        <w:jc w:val="both"/>
        <w:textAlignment w:val="auto"/>
        <w:rPr>
          <w:rFonts w:hint="eastAsia" w:ascii="方正小标宋简体" w:hAnsi="方正小标宋简体" w:eastAsia="方正小标宋简体" w:cs="方正小标宋简体"/>
          <w:color w:val="auto"/>
          <w:sz w:val="44"/>
          <w:szCs w:val="44"/>
          <w:lang w:val="en-US" w:eastAsia="zh-CN"/>
        </w:rPr>
      </w:pPr>
    </w:p>
    <w:p w14:paraId="14FD339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根据湖南省</w:t>
      </w:r>
      <w:r>
        <w:rPr>
          <w:rFonts w:hint="eastAsia" w:ascii="方正仿宋简体" w:hAnsi="方正仿宋简体" w:eastAsia="方正仿宋简体" w:cs="方正仿宋简体"/>
          <w:sz w:val="32"/>
          <w:szCs w:val="32"/>
          <w:lang w:val="en-US" w:eastAsia="zh-CN"/>
        </w:rPr>
        <w:t>农业农村厅</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关于下达2024年度第二批省级财政衔接推进乡村振兴补助资金计划的通知》（湘农发〔2024〕63号）和湖南省财政厅《关于2024年度第三批省级财政衔接推进乡村振兴补助资金通知》（湘财预〔2024〕192号）文件精神，结合湖南省人力资源和社会保障厅湖南省农业农村厅《关于做好2024年脱贫人口就业帮扶工作的通知》（湘人社函〔2024〕37号）和《关于做好脱贫人口务工监测帮扶的通知》要求，制定本方案：</w:t>
      </w:r>
    </w:p>
    <w:p w14:paraId="2517614C">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基本原则</w:t>
      </w:r>
    </w:p>
    <w:p w14:paraId="4BC6250C">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坚持把促进脱贫人口(含防止返贫监测对象、下同）就业增收作为巩固拓展脱贫攻坚成果的基本措施，联合人力资源社会保障部门深入开展防返贫就业攻坚行动，着力增强脱贫人口务工就业内生动力，努力促外出、拓就近、稳岗位、保重点，确保全省脱贫人口务工规模不低于232.5万人，守住不发生因失业导致规模性返贫的底线。各镇要对照年初下达的脱贫人口务工任务数，紧盯目标、凝聚合力，实事求是、稳住规模，特别是受灾地区，要及时准确掌握受灾群众就业意愿，积极行动、应帮尽帮。2024年，参照脱贫攻坚期标准，对本年度外出务工脱贫人口全覆盖发放一次性交通补助。具体按照《湖南省财政衔接推进乡村振兴补助资金管理办法》(湘财农〔2021]10号）执行，原则上县外市内100元，市外省内200元，省外400元，防止泛福利化。</w:t>
      </w:r>
    </w:p>
    <w:p w14:paraId="3CC98606">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960" w:firstLineChars="3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二发放的流程</w:t>
      </w:r>
    </w:p>
    <w:p w14:paraId="0FFD5F12">
      <w:pPr>
        <w:pStyle w:val="2"/>
        <w:numPr>
          <w:ilvl w:val="0"/>
          <w:numId w:val="0"/>
        </w:numPr>
        <w:ind w:leftChars="200" w:firstLine="640" w:firstLineChars="200"/>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本次就业一次性交通补贴发放由各村手机外出务工信息并录入阳光审批系统，镇级乡村振兴部门审核通过后公示，最后有沅江市农业农村局帮扶股审核汇总并发放。</w:t>
      </w:r>
    </w:p>
    <w:p w14:paraId="1AF19CE3">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方正仿宋简体" w:hAnsi="方正仿宋简体" w:eastAsia="方正仿宋简体" w:cs="方正仿宋简体"/>
          <w:sz w:val="32"/>
          <w:szCs w:val="32"/>
          <w:lang w:val="en-US" w:eastAsia="zh-CN"/>
        </w:rPr>
      </w:pPr>
    </w:p>
    <w:p w14:paraId="2660FE20">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方正仿宋简体" w:hAnsi="方正仿宋简体" w:eastAsia="方正仿宋简体" w:cs="方正仿宋简体"/>
          <w:sz w:val="32"/>
          <w:szCs w:val="32"/>
          <w:lang w:val="en-US" w:eastAsia="zh-CN"/>
        </w:rPr>
      </w:pPr>
    </w:p>
    <w:p w14:paraId="4C02D888">
      <w:pPr>
        <w:keepNext w:val="0"/>
        <w:keepLines w:val="0"/>
        <w:pageBreakBefore w:val="0"/>
        <w:widowControl w:val="0"/>
        <w:numPr>
          <w:ilvl w:val="0"/>
          <w:numId w:val="0"/>
        </w:numPr>
        <w:kinsoku/>
        <w:wordWrap/>
        <w:overflowPunct/>
        <w:topLinePunct w:val="0"/>
        <w:autoSpaceDE/>
        <w:autoSpaceDN/>
        <w:bidi w:val="0"/>
        <w:adjustRightInd/>
        <w:snapToGrid/>
        <w:spacing w:line="70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沅江市农业农村局   </w:t>
      </w:r>
    </w:p>
    <w:p w14:paraId="59A166E5">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5120" w:firstLineChars="1600"/>
        <w:textAlignment w:val="auto"/>
        <w:rPr>
          <w:rFonts w:hint="eastAsia" w:ascii="方正仿宋简体" w:hAnsi="方正仿宋简体" w:eastAsia="方正仿宋简体" w:cs="方正仿宋简体"/>
          <w:sz w:val="32"/>
          <w:szCs w:val="32"/>
          <w:lang w:val="en-US" w:eastAsia="zh-CN"/>
        </w:rPr>
      </w:pPr>
      <w:bookmarkStart w:id="0" w:name="_GoBack"/>
      <w:bookmarkEnd w:id="0"/>
      <w:r>
        <w:rPr>
          <w:rFonts w:hint="eastAsia" w:ascii="方正仿宋简体" w:hAnsi="方正仿宋简体" w:eastAsia="方正仿宋简体" w:cs="方正仿宋简体"/>
          <w:sz w:val="32"/>
          <w:szCs w:val="32"/>
          <w:lang w:val="en-US" w:eastAsia="zh-CN"/>
        </w:rPr>
        <w:t>2024年9月10日</w:t>
      </w:r>
    </w:p>
    <w:sectPr>
      <w:footerReference r:id="rId3" w:type="default"/>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59EFD7-C835-40D6-B30E-3C9C71C425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E14B8741-2933-4580-BAD5-E02F34FBB3DF}"/>
  </w:font>
  <w:font w:name="华文中宋">
    <w:panose1 w:val="02010600040101010101"/>
    <w:charset w:val="86"/>
    <w:family w:val="auto"/>
    <w:pitch w:val="default"/>
    <w:sig w:usb0="00000287" w:usb1="080F0000" w:usb2="00000000" w:usb3="00000000" w:csb0="0004009F" w:csb1="DFD70000"/>
    <w:embedRegular r:id="rId3" w:fontKey="{0597DD97-9ED6-4A19-8470-EF85887A0D99}"/>
  </w:font>
  <w:font w:name="方正仿宋简体">
    <w:panose1 w:val="02000000000000000000"/>
    <w:charset w:val="86"/>
    <w:family w:val="auto"/>
    <w:pitch w:val="default"/>
    <w:sig w:usb0="A00002BF" w:usb1="184F6CFA" w:usb2="00000012" w:usb3="00000000" w:csb0="00040001" w:csb1="00000000"/>
    <w:embedRegular r:id="rId4" w:fontKey="{33C27FF7-9D34-4D17-BA62-636344559B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61C49">
    <w:pPr>
      <w:pStyle w:val="3"/>
      <w:tabs>
        <w:tab w:val="left" w:pos="873"/>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0357CE">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60357CE">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4D681C"/>
    <w:multiLevelType w:val="singleLevel"/>
    <w:tmpl w:val="C54D68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NDI1MzZjMTY5ODQ1ZmZjNzhhYWM1MWZlOTU3NTQifQ=="/>
    <w:docVar w:name="KSO_WPS_MARK_KEY" w:val="0004f0d4-5b56-403e-903f-bb8f79106a2b"/>
  </w:docVars>
  <w:rsids>
    <w:rsidRoot w:val="59834161"/>
    <w:rsid w:val="016670EB"/>
    <w:rsid w:val="02D212D8"/>
    <w:rsid w:val="04981677"/>
    <w:rsid w:val="068C45CA"/>
    <w:rsid w:val="07FA715F"/>
    <w:rsid w:val="0A90623F"/>
    <w:rsid w:val="10610ED5"/>
    <w:rsid w:val="12B121AD"/>
    <w:rsid w:val="1AE7384A"/>
    <w:rsid w:val="232337B4"/>
    <w:rsid w:val="2AAC69C9"/>
    <w:rsid w:val="2ACC44AB"/>
    <w:rsid w:val="33792F26"/>
    <w:rsid w:val="38517386"/>
    <w:rsid w:val="3E1743B0"/>
    <w:rsid w:val="3EF60835"/>
    <w:rsid w:val="46A514DD"/>
    <w:rsid w:val="49174562"/>
    <w:rsid w:val="56DF3FD9"/>
    <w:rsid w:val="59834161"/>
    <w:rsid w:val="5BBD1829"/>
    <w:rsid w:val="5C447CC6"/>
    <w:rsid w:val="5E3735CA"/>
    <w:rsid w:val="5E51591B"/>
    <w:rsid w:val="61267464"/>
    <w:rsid w:val="622C4F65"/>
    <w:rsid w:val="63555EA7"/>
    <w:rsid w:val="6511290E"/>
    <w:rsid w:val="65F0083E"/>
    <w:rsid w:val="69770382"/>
    <w:rsid w:val="6DEF7E18"/>
    <w:rsid w:val="72E46933"/>
    <w:rsid w:val="749D7C7D"/>
    <w:rsid w:val="75BC534E"/>
    <w:rsid w:val="75E1136D"/>
    <w:rsid w:val="7A993E53"/>
    <w:rsid w:val="7E70309D"/>
    <w:rsid w:val="7E870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99"/>
  </w:style>
  <w:style w:type="character" w:styleId="8">
    <w:name w:val="Strong"/>
    <w:basedOn w:val="7"/>
    <w:qFormat/>
    <w:uiPriority w:val="0"/>
    <w:rPr>
      <w:b/>
    </w:rPr>
  </w:style>
  <w:style w:type="paragraph" w:customStyle="1" w:styleId="9">
    <w:name w:val="_Style 1"/>
    <w:qFormat/>
    <w:uiPriority w:val="99"/>
    <w:pPr>
      <w:widowControl w:val="0"/>
      <w:ind w:firstLine="200" w:firstLineChars="200"/>
      <w:jc w:val="both"/>
    </w:pPr>
    <w:rPr>
      <w:rFonts w:ascii="Calibri" w:hAnsi="Calibri" w:eastAsia="仿宋_GB2312" w:cs="Times New Roman"/>
      <w:kern w:val="2"/>
      <w:sz w:val="24"/>
      <w:szCs w:val="24"/>
      <w:lang w:val="en-US" w:eastAsia="zh-CN" w:bidi="ar-SA"/>
    </w:rPr>
  </w:style>
  <w:style w:type="paragraph" w:styleId="10">
    <w:name w:val="List Paragraph"/>
    <w:basedOn w:val="1"/>
    <w:qFormat/>
    <w:uiPriority w:val="0"/>
    <w:pPr>
      <w:ind w:firstLine="420" w:firstLineChars="200"/>
    </w:p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BodyText"/>
    <w:basedOn w:val="1"/>
    <w:next w:val="13"/>
    <w:autoRedefine/>
    <w:qFormat/>
    <w:uiPriority w:val="0"/>
    <w:pPr>
      <w:spacing w:after="120"/>
    </w:pPr>
    <w:rPr>
      <w:kern w:val="0"/>
      <w:sz w:val="20"/>
    </w:rPr>
  </w:style>
  <w:style w:type="paragraph" w:customStyle="1" w:styleId="13">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643</Words>
  <Characters>691</Characters>
  <Lines>0</Lines>
  <Paragraphs>0</Paragraphs>
  <TotalTime>84</TotalTime>
  <ScaleCrop>false</ScaleCrop>
  <LinksUpToDate>false</LinksUpToDate>
  <CharactersWithSpaces>730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2023-01-16T07:19:00Z</dcterms:created>
  <dc:creator>韵仪</dc:creator>
  <cp:lastModifiedBy>张航</cp:lastModifiedBy>
  <cp:lastPrinted>2024-11-29T00:18:00Z</cp:lastPrinted>
  <dcterms:modified xsi:type="dcterms:W3CDTF">2024-11-29T01:17:15Z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6DC30CF8EE334A53A7DF02963E9DF00B_13</vt:lpwstr>
  </property>
</Properties>
</file>