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kern w:val="0"/>
          <w:sz w:val="32"/>
          <w:szCs w:val="32"/>
        </w:rPr>
      </w:pPr>
      <w:r>
        <w:rPr>
          <w:rFonts w:eastAsia="黑体"/>
          <w:kern w:val="0"/>
          <w:sz w:val="32"/>
          <w:szCs w:val="32"/>
        </w:rPr>
        <w:t>附件</w:t>
      </w:r>
      <w:r>
        <w:rPr>
          <w:rFonts w:hint="eastAsia" w:eastAsia="黑体"/>
          <w:kern w:val="0"/>
          <w:sz w:val="32"/>
          <w:szCs w:val="32"/>
        </w:rPr>
        <w:t>4</w:t>
      </w: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rPr>
        <w:t>2023</w:t>
      </w:r>
      <w:r>
        <w:rPr>
          <w:rFonts w:eastAsia="方正小标宋_GBK"/>
          <w:sz w:val="48"/>
          <w:szCs w:val="48"/>
        </w:rPr>
        <w:t>年度</w:t>
      </w:r>
      <w:r>
        <w:rPr>
          <w:rFonts w:hint="eastAsia" w:eastAsia="方正小标宋_GBK"/>
          <w:sz w:val="48"/>
          <w:szCs w:val="48"/>
        </w:rPr>
        <w:t>琼湖街道办事处</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both"/>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jc w:val="center"/>
        <w:rPr>
          <w:rFonts w:eastAsia="黑体"/>
          <w:sz w:val="36"/>
          <w:szCs w:val="36"/>
          <w:u w:val="single"/>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u w:val="single"/>
        </w:rPr>
        <w:t xml:space="preserve"> </w:t>
      </w:r>
      <w:r>
        <w:rPr>
          <w:rFonts w:hint="eastAsia" w:eastAsia="黑体"/>
          <w:sz w:val="36"/>
          <w:szCs w:val="36"/>
          <w:u w:val="single"/>
          <w:lang w:eastAsia="zh-CN"/>
        </w:rPr>
        <w:t>沅江市琼湖街道办事处</w:t>
      </w:r>
    </w:p>
    <w:p>
      <w:pPr>
        <w:ind w:firstLine="3240" w:firstLineChars="900"/>
        <w:jc w:val="center"/>
        <w:rPr>
          <w:rFonts w:eastAsia="黑体"/>
          <w:sz w:val="36"/>
          <w:szCs w:val="36"/>
        </w:rPr>
      </w:pPr>
    </w:p>
    <w:p>
      <w:pPr>
        <w:ind w:firstLine="3060" w:firstLineChars="850"/>
        <w:jc w:val="both"/>
        <w:rPr>
          <w:rFonts w:eastAsia="黑体"/>
          <w:sz w:val="36"/>
          <w:szCs w:val="36"/>
          <w:u w:val="single"/>
        </w:rPr>
      </w:pPr>
      <w:r>
        <w:rPr>
          <w:rFonts w:hint="eastAsia" w:eastAsia="黑体"/>
          <w:sz w:val="36"/>
          <w:szCs w:val="36"/>
        </w:rPr>
        <w:t>2024年 5 月 1</w:t>
      </w:r>
      <w:r>
        <w:rPr>
          <w:rFonts w:hint="eastAsia" w:eastAsia="黑体"/>
          <w:sz w:val="36"/>
          <w:szCs w:val="36"/>
          <w:lang w:val="en-US" w:eastAsia="zh-CN"/>
        </w:rPr>
        <w:t>6</w:t>
      </w:r>
      <w:r>
        <w:rPr>
          <w:rFonts w:hint="eastAsia" w:eastAsia="黑体"/>
          <w:sz w:val="36"/>
          <w:szCs w:val="36"/>
        </w:rPr>
        <w:t xml:space="preserve"> 日</w:t>
      </w:r>
    </w:p>
    <w:p>
      <w:pPr>
        <w:jc w:val="center"/>
        <w:rPr>
          <w:rFonts w:eastAsia="黑体"/>
          <w:sz w:val="32"/>
          <w:szCs w:val="32"/>
        </w:rPr>
      </w:pPr>
      <w:bookmarkStart w:id="0" w:name="_GoBack"/>
      <w:bookmarkEnd w:id="0"/>
    </w:p>
    <w:p>
      <w:pPr>
        <w:jc w:val="center"/>
        <w:rPr>
          <w:rFonts w:eastAsia="仿宋_GB2312"/>
          <w:sz w:val="32"/>
          <w:szCs w:val="32"/>
        </w:rPr>
      </w:pPr>
      <w:r>
        <w:rPr>
          <w:rFonts w:eastAsia="仿宋_GB2312"/>
          <w:sz w:val="32"/>
          <w:szCs w:val="32"/>
        </w:rPr>
        <w:t>（此页为封面）</w:t>
      </w:r>
    </w:p>
    <w:p>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2023年度琼湖街道办事处整体支出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绩效自评报告</w:t>
      </w:r>
    </w:p>
    <w:p>
      <w:pPr>
        <w:spacing w:line="600" w:lineRule="exact"/>
        <w:ind w:firstLine="640" w:firstLineChars="200"/>
        <w:rPr>
          <w:rFonts w:eastAsia="黑体"/>
          <w:sz w:val="32"/>
          <w:szCs w:val="32"/>
        </w:rPr>
      </w:pPr>
    </w:p>
    <w:p>
      <w:pPr>
        <w:keepNext w:val="0"/>
        <w:keepLines w:val="0"/>
        <w:pageBreakBefore w:val="0"/>
        <w:numPr>
          <w:ilvl w:val="0"/>
          <w:numId w:val="1"/>
        </w:numPr>
        <w:kinsoku/>
        <w:wordWrap/>
        <w:overflowPunct/>
        <w:topLinePunct w:val="0"/>
        <w:autoSpaceDE/>
        <w:autoSpaceDN/>
        <w:bidi w:val="0"/>
        <w:adjustRightInd/>
        <w:spacing w:line="56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pStyle w:val="8"/>
        <w:keepNext w:val="0"/>
        <w:keepLines w:val="0"/>
        <w:pageBreakBefore w:val="0"/>
        <w:numPr>
          <w:ilvl w:val="0"/>
          <w:numId w:val="0"/>
        </w:numPr>
        <w:kinsoku/>
        <w:wordWrap/>
        <w:overflowPunct/>
        <w:topLinePunct w:val="0"/>
        <w:autoSpaceDE/>
        <w:autoSpaceDN/>
        <w:bidi w:val="0"/>
        <w:adjustRightInd/>
        <w:spacing w:line="560" w:lineRule="exact"/>
        <w:ind w:left="1636" w:leftChars="0" w:hanging="996" w:firstLineChars="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SA"/>
        </w:rPr>
        <w:t>（一）</w:t>
      </w:r>
      <w:r>
        <w:rPr>
          <w:rFonts w:hint="eastAsia" w:ascii="楷体_GB2312" w:hAnsi="楷体_GB2312" w:eastAsia="楷体_GB2312" w:cs="楷体_GB2312"/>
          <w:b/>
          <w:bCs/>
          <w:kern w:val="0"/>
          <w:sz w:val="32"/>
          <w:szCs w:val="32"/>
        </w:rPr>
        <w:t>2023年度重点工作</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1、全力推进文明城市创建工作</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琼湖街道坚持以问题为导向，抓细抓小抓实，逐一整改落实，对辖区内楼道口、绿化带及卫生死角集中清理；开展“三微”项目建设工作，对老旧小区、弃管小区集中整治，用细致的规划展开全面的建设，用最短的时间解决群众的诉求，让群众幸福感不断增强，提高群众对创建工作的知晓率、参与率。</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2、改善农村人居环境</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eastAsia="华文中宋"/>
        </w:rPr>
      </w:pPr>
      <w:r>
        <w:rPr>
          <w:rFonts w:hint="eastAsia" w:ascii="仿宋_GB2312" w:hAnsi="仿宋_GB2312" w:eastAsia="仿宋_GB2312" w:cs="仿宋_GB2312"/>
          <w:sz w:val="32"/>
          <w:szCs w:val="32"/>
        </w:rPr>
        <w:t>琼湖街道始终牢记习近平总书记“以实施乡村建设行动为抓手，改善农村人居环境，建设宜居宜业美丽乡村”的殷殷嘱托，将实施乡村振兴战略中“生态宜居”作为重点工程抓实抓好，稳步推进全域人居环境整治工作；街道积极响应市委市政府的号召，街道工委，办事处以河湖长制为抓手，强化对水葫芦问题的交办、督办，联合外包公司对北干渠、南干渠、东干渠、西干渠等流域进行水葫芦及水上漂浮物打捞清理。</w:t>
      </w:r>
    </w:p>
    <w:p>
      <w:pPr>
        <w:keepNext w:val="0"/>
        <w:keepLines w:val="0"/>
        <w:pageBreakBefore w:val="0"/>
        <w:kinsoku/>
        <w:wordWrap/>
        <w:overflowPunct/>
        <w:topLinePunct w:val="0"/>
        <w:autoSpaceDE/>
        <w:autoSpaceDN/>
        <w:bidi w:val="0"/>
        <w:adjustRightInd/>
        <w:spacing w:line="560" w:lineRule="exact"/>
        <w:ind w:firstLine="627"/>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（二）部门整体支出规模、使用方向、主要内容和涉及范围</w:t>
      </w:r>
    </w:p>
    <w:p>
      <w:pPr>
        <w:keepNext w:val="0"/>
        <w:keepLines w:val="0"/>
        <w:pageBreakBefore w:val="0"/>
        <w:kinsoku/>
        <w:wordWrap/>
        <w:overflowPunct/>
        <w:topLinePunct w:val="0"/>
        <w:autoSpaceDE/>
        <w:autoSpaceDN/>
        <w:bidi w:val="0"/>
        <w:adjustRightInd/>
        <w:spacing w:line="560" w:lineRule="exact"/>
        <w:ind w:firstLine="640" w:firstLineChars="200"/>
      </w:pPr>
      <w:r>
        <w:rPr>
          <w:rFonts w:hint="eastAsia" w:ascii="Times New Roman" w:hAnsi="Times New Roman" w:eastAsia="仿宋_GB2312"/>
          <w:sz w:val="32"/>
          <w:szCs w:val="32"/>
        </w:rPr>
        <w:t>2023</w:t>
      </w:r>
      <w:r>
        <w:rPr>
          <w:rFonts w:hint="eastAsia" w:ascii="仿宋_GB2312" w:hAnsi="楷体" w:eastAsia="仿宋_GB2312" w:cs="宋体"/>
          <w:kern w:val="0"/>
          <w:sz w:val="32"/>
          <w:szCs w:val="32"/>
        </w:rPr>
        <w:t>年</w:t>
      </w:r>
      <w:r>
        <w:rPr>
          <w:rFonts w:ascii="仿宋_GB2312" w:hAnsi="Times New Roman" w:eastAsia="仿宋_GB2312"/>
          <w:sz w:val="32"/>
          <w:szCs w:val="32"/>
        </w:rPr>
        <w:t>，我</w:t>
      </w:r>
      <w:r>
        <w:rPr>
          <w:rFonts w:hint="eastAsia" w:ascii="仿宋_GB2312" w:hAnsi="Times New Roman" w:eastAsia="仿宋_GB2312"/>
          <w:sz w:val="32"/>
          <w:szCs w:val="32"/>
        </w:rPr>
        <w:t>办事处</w:t>
      </w:r>
      <w:r>
        <w:rPr>
          <w:rFonts w:ascii="仿宋_GB2312" w:hAnsi="Times New Roman" w:eastAsia="仿宋_GB2312"/>
          <w:sz w:val="32"/>
          <w:szCs w:val="32"/>
        </w:rPr>
        <w:t>整体支出</w:t>
      </w:r>
      <w:r>
        <w:rPr>
          <w:rFonts w:hint="eastAsia" w:ascii="Times New Roman" w:hAnsi="Times New Roman" w:eastAsia="仿宋_GB2312"/>
          <w:sz w:val="32"/>
          <w:szCs w:val="32"/>
        </w:rPr>
        <w:t>15429.64</w:t>
      </w:r>
      <w:r>
        <w:rPr>
          <w:rFonts w:ascii="仿宋_GB2312" w:hAnsi="Times New Roman" w:eastAsia="仿宋_GB2312"/>
          <w:sz w:val="32"/>
          <w:szCs w:val="32"/>
        </w:rPr>
        <w:t>万元，包括基本支出和项目支出范围，基本支出</w:t>
      </w:r>
      <w:r>
        <w:rPr>
          <w:rFonts w:hint="eastAsia" w:ascii="Times New Roman" w:hAnsi="Times New Roman" w:eastAsia="仿宋_GB2312"/>
          <w:sz w:val="32"/>
          <w:szCs w:val="32"/>
        </w:rPr>
        <w:t>2224.21</w:t>
      </w:r>
      <w:r>
        <w:rPr>
          <w:rFonts w:ascii="仿宋_GB2312" w:hAnsi="Times New Roman" w:eastAsia="仿宋_GB2312"/>
          <w:sz w:val="32"/>
          <w:szCs w:val="32"/>
        </w:rPr>
        <w:t>万元，主要是保障单位机构正常运转、完成日常工作任务而发生的各项支出（包括用于基本工资、津贴补贴等人员经费以及办公费等日常公用经费）；项目支出</w:t>
      </w:r>
      <w:r>
        <w:rPr>
          <w:rFonts w:hint="eastAsia" w:ascii="Times New Roman" w:hAnsi="Times New Roman" w:eastAsia="仿宋_GB2312"/>
          <w:sz w:val="32"/>
          <w:szCs w:val="32"/>
        </w:rPr>
        <w:t>13205.43</w:t>
      </w:r>
      <w:r>
        <w:rPr>
          <w:rFonts w:ascii="仿宋_GB2312" w:hAnsi="Times New Roman" w:eastAsia="仿宋_GB2312"/>
          <w:sz w:val="32"/>
          <w:szCs w:val="32"/>
        </w:rPr>
        <w:t>万元，</w:t>
      </w:r>
      <w:r>
        <w:rPr>
          <w:rFonts w:hint="eastAsia" w:ascii="仿宋_GB2312" w:hAnsi="Times New Roman" w:eastAsia="仿宋_GB2312"/>
          <w:sz w:val="32"/>
          <w:szCs w:val="32"/>
        </w:rPr>
        <w:t>主要</w:t>
      </w:r>
      <w:r>
        <w:rPr>
          <w:rFonts w:ascii="仿宋_GB2312" w:hAnsi="Times New Roman" w:eastAsia="仿宋_GB2312"/>
          <w:sz w:val="32"/>
          <w:szCs w:val="32"/>
        </w:rPr>
        <w:t>是为完成特定行政工作任务或事业发展目标而发生的各项费用</w:t>
      </w:r>
      <w:r>
        <w:rPr>
          <w:rFonts w:hint="eastAsia" w:ascii="仿宋_GB2312" w:hAnsi="Times New Roman" w:eastAsia="仿宋_GB2312"/>
          <w:sz w:val="32"/>
          <w:szCs w:val="32"/>
        </w:rPr>
        <w:t>（包括</w:t>
      </w:r>
      <w:r>
        <w:rPr>
          <w:rFonts w:ascii="仿宋_GB2312" w:hAnsi="Times New Roman" w:eastAsia="仿宋_GB2312"/>
          <w:sz w:val="32"/>
          <w:szCs w:val="32"/>
        </w:rPr>
        <w:t>用于</w:t>
      </w:r>
      <w:r>
        <w:rPr>
          <w:rFonts w:hint="eastAsia" w:ascii="仿宋_GB2312" w:hAnsi="Times New Roman" w:eastAsia="仿宋_GB2312"/>
          <w:sz w:val="32"/>
          <w:szCs w:val="32"/>
        </w:rPr>
        <w:t>禁捕退捕</w:t>
      </w:r>
      <w:r>
        <w:rPr>
          <w:rFonts w:ascii="仿宋_GB2312" w:hAnsi="Times New Roman" w:eastAsia="仿宋_GB2312"/>
          <w:sz w:val="32"/>
          <w:szCs w:val="32"/>
        </w:rPr>
        <w:t>、</w:t>
      </w:r>
      <w:r>
        <w:rPr>
          <w:rFonts w:hint="eastAsia" w:ascii="仿宋_GB2312" w:hAnsi="Times New Roman" w:eastAsia="仿宋_GB2312"/>
          <w:sz w:val="32"/>
          <w:szCs w:val="32"/>
        </w:rPr>
        <w:t>综治</w:t>
      </w:r>
      <w:r>
        <w:rPr>
          <w:rFonts w:ascii="仿宋_GB2312" w:hAnsi="Times New Roman" w:eastAsia="仿宋_GB2312"/>
          <w:sz w:val="32"/>
          <w:szCs w:val="32"/>
        </w:rPr>
        <w:t>维稳、创文创卫等</w:t>
      </w:r>
      <w:r>
        <w:rPr>
          <w:rFonts w:hint="eastAsia" w:ascii="仿宋_GB2312" w:hAnsi="Times New Roman" w:eastAsia="仿宋_GB2312"/>
          <w:sz w:val="32"/>
          <w:szCs w:val="32"/>
        </w:rPr>
        <w:t>各项目</w:t>
      </w:r>
      <w:r>
        <w:rPr>
          <w:rFonts w:ascii="仿宋_GB2312" w:hAnsi="Times New Roman" w:eastAsia="仿宋_GB2312"/>
          <w:sz w:val="32"/>
          <w:szCs w:val="32"/>
        </w:rPr>
        <w:t>经费</w:t>
      </w:r>
      <w:r>
        <w:rPr>
          <w:rFonts w:hint="eastAsia" w:ascii="仿宋_GB2312" w:hAnsi="Times New Roman" w:eastAsia="仿宋_GB2312"/>
          <w:sz w:val="32"/>
          <w:szCs w:val="32"/>
        </w:rPr>
        <w:t>）。</w:t>
      </w:r>
    </w:p>
    <w:p>
      <w:pPr>
        <w:pStyle w:val="8"/>
        <w:keepNext w:val="0"/>
        <w:keepLines w:val="0"/>
        <w:pageBreakBefore w:val="0"/>
        <w:kinsoku/>
        <w:wordWrap/>
        <w:overflowPunct/>
        <w:topLinePunct w:val="0"/>
        <w:autoSpaceDE/>
        <w:autoSpaceDN/>
        <w:bidi w:val="0"/>
        <w:adjustRightInd/>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keepNext w:val="0"/>
        <w:keepLines w:val="0"/>
        <w:pageBreakBefore w:val="0"/>
        <w:kinsoku/>
        <w:wordWrap/>
        <w:overflowPunct/>
        <w:topLinePunct w:val="0"/>
        <w:autoSpaceDE/>
        <w:autoSpaceDN/>
        <w:bidi w:val="0"/>
        <w:adjustRightInd/>
        <w:spacing w:line="56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1、基本支出的主要用途范围及资金的管理情况</w:t>
      </w:r>
    </w:p>
    <w:p>
      <w:pPr>
        <w:keepNext w:val="0"/>
        <w:keepLines w:val="0"/>
        <w:pageBreakBefore w:val="0"/>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sz w:val="32"/>
          <w:szCs w:val="32"/>
        </w:rPr>
      </w:pPr>
      <w:r>
        <w:rPr>
          <w:rFonts w:hint="eastAsia" w:ascii="仿宋_GB2312" w:hAnsi="方正仿宋简体" w:eastAsia="仿宋_GB2312" w:cs="方正仿宋简体"/>
          <w:sz w:val="32"/>
          <w:szCs w:val="32"/>
        </w:rPr>
        <w:t>我单位基本支出主要用于维持机关基本运转，履行部门主要职责而发生的各项支出，包括基本工资、津贴补贴、奖金、伙食补助费、三险二金、办公费、电费、差旅费、工会经费、其他交通费用、对个人和家庭的补助等。基本支出的主要用途及资金的管理情况：</w:t>
      </w: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年基本支出</w:t>
      </w:r>
      <w:r>
        <w:rPr>
          <w:rFonts w:hint="eastAsia" w:ascii="Times New Roman" w:hAnsi="Times New Roman" w:eastAsia="仿宋_GB2312"/>
          <w:sz w:val="32"/>
          <w:szCs w:val="32"/>
        </w:rPr>
        <w:t>2224.21</w:t>
      </w:r>
      <w:r>
        <w:rPr>
          <w:rFonts w:hint="eastAsia" w:ascii="仿宋_GB2312" w:hAnsi="方正仿宋简体" w:eastAsia="仿宋_GB2312" w:cs="方正仿宋简体"/>
          <w:sz w:val="32"/>
          <w:szCs w:val="32"/>
        </w:rPr>
        <w:t>万元，其中：工资福利支出</w:t>
      </w:r>
      <w:r>
        <w:rPr>
          <w:rFonts w:hint="eastAsia" w:ascii="Times New Roman" w:hAnsi="Times New Roman" w:eastAsia="仿宋_GB2312"/>
          <w:sz w:val="32"/>
          <w:szCs w:val="32"/>
        </w:rPr>
        <w:t>1819.25</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sz w:val="32"/>
          <w:szCs w:val="32"/>
        </w:rPr>
        <w:t>109.73</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sz w:val="32"/>
          <w:szCs w:val="32"/>
        </w:rPr>
        <w:t>295.23</w:t>
      </w:r>
      <w:r>
        <w:rPr>
          <w:rFonts w:hint="eastAsia" w:ascii="仿宋_GB2312" w:hAnsi="方正仿宋简体" w:eastAsia="仿宋_GB2312" w:cs="方正仿宋简体"/>
          <w:sz w:val="32"/>
          <w:szCs w:val="32"/>
        </w:rPr>
        <w:t>万元。</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2、年初总预算收支情况</w:t>
      </w:r>
    </w:p>
    <w:p>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sz w:val="32"/>
          <w:szCs w:val="32"/>
        </w:rPr>
      </w:pP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年单位基本支出预算收入</w:t>
      </w:r>
      <w:r>
        <w:rPr>
          <w:rFonts w:hint="eastAsia" w:ascii="Times New Roman" w:hAnsi="Times New Roman" w:eastAsia="仿宋_GB2312"/>
          <w:sz w:val="32"/>
          <w:szCs w:val="32"/>
        </w:rPr>
        <w:t>2205.29</w:t>
      </w:r>
      <w:r>
        <w:rPr>
          <w:rFonts w:hint="eastAsia" w:ascii="仿宋_GB2312" w:hAnsi="方正仿宋简体" w:eastAsia="仿宋_GB2312" w:cs="方正仿宋简体"/>
          <w:sz w:val="32"/>
          <w:szCs w:val="32"/>
        </w:rPr>
        <w:t>万元，全部为一般公共预算拨款；</w:t>
      </w: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年单位基本支出预算支出</w:t>
      </w:r>
      <w:r>
        <w:rPr>
          <w:rFonts w:hint="eastAsia" w:ascii="Times New Roman" w:hAnsi="Times New Roman" w:eastAsia="仿宋_GB2312"/>
          <w:sz w:val="32"/>
          <w:szCs w:val="32"/>
        </w:rPr>
        <w:t>2205.29</w:t>
      </w:r>
      <w:r>
        <w:rPr>
          <w:rFonts w:hint="eastAsia" w:ascii="仿宋_GB2312" w:hAnsi="方正仿宋简体" w:eastAsia="仿宋_GB2312" w:cs="方正仿宋简体"/>
          <w:sz w:val="32"/>
          <w:szCs w:val="32"/>
        </w:rPr>
        <w:t>万元，其中：</w:t>
      </w:r>
    </w:p>
    <w:p>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人员经费支出</w:t>
      </w:r>
      <w:r>
        <w:rPr>
          <w:rFonts w:hint="eastAsia" w:ascii="Times New Roman" w:hAnsi="Times New Roman" w:eastAsia="仿宋_GB2312"/>
          <w:sz w:val="32"/>
          <w:szCs w:val="32"/>
        </w:rPr>
        <w:t>1788.60</w:t>
      </w:r>
      <w:r>
        <w:rPr>
          <w:rFonts w:hint="eastAsia" w:ascii="仿宋_GB2312" w:hAnsi="方正仿宋简体" w:eastAsia="仿宋_GB2312" w:cs="方正仿宋简体"/>
          <w:sz w:val="32"/>
          <w:szCs w:val="32"/>
        </w:rPr>
        <w:t>万元，公用经费支出</w:t>
      </w:r>
      <w:r>
        <w:rPr>
          <w:rFonts w:hint="eastAsia" w:ascii="Times New Roman" w:hAnsi="Times New Roman" w:eastAsia="仿宋_GB2312"/>
          <w:sz w:val="32"/>
          <w:szCs w:val="32"/>
        </w:rPr>
        <w:t>253.50</w:t>
      </w:r>
      <w:r>
        <w:rPr>
          <w:rFonts w:hint="eastAsia" w:ascii="仿宋_GB2312" w:hAnsi="方正仿宋简体" w:eastAsia="仿宋_GB2312" w:cs="方正仿宋简体"/>
          <w:sz w:val="32"/>
          <w:szCs w:val="32"/>
        </w:rPr>
        <w:t>万元，主要是保障单位机构正常运转、完成日常工作任务而发生的各项支出，包括用于基本工资、津贴补贴等人员经费以及办公费、印刷费、水电费、办公设备购置等日常公用经费。</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3、年度预算收入决算情况</w:t>
      </w:r>
    </w:p>
    <w:p>
      <w:pPr>
        <w:keepNext w:val="0"/>
        <w:keepLines w:val="0"/>
        <w:pageBreakBefore w:val="0"/>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sz w:val="32"/>
          <w:szCs w:val="32"/>
        </w:rPr>
      </w:pPr>
      <w:r>
        <w:rPr>
          <w:rFonts w:hint="eastAsia" w:ascii="Times New Roman" w:hAnsi="Times New Roman" w:eastAsia="仿宋_GB2312"/>
          <w:sz w:val="32"/>
          <w:szCs w:val="32"/>
        </w:rPr>
        <w:t>2023</w:t>
      </w:r>
      <w:r>
        <w:rPr>
          <w:rFonts w:hint="eastAsia" w:ascii="仿宋_GB2312" w:hAnsi="仿宋_GB2312" w:eastAsia="仿宋_GB2312" w:cs="仿宋_GB2312"/>
          <w:bCs/>
          <w:sz w:val="32"/>
          <w:szCs w:val="32"/>
        </w:rPr>
        <w:t>年基本支出决算</w:t>
      </w:r>
      <w:r>
        <w:rPr>
          <w:rFonts w:hint="eastAsia" w:ascii="Times New Roman" w:hAnsi="Times New Roman" w:eastAsia="仿宋_GB2312"/>
          <w:sz w:val="32"/>
          <w:szCs w:val="32"/>
        </w:rPr>
        <w:t>2224.21</w:t>
      </w:r>
      <w:r>
        <w:rPr>
          <w:rFonts w:hint="eastAsia" w:ascii="仿宋_GB2312" w:hAnsi="仿宋_GB2312" w:eastAsia="仿宋_GB2312" w:cs="仿宋_GB2312"/>
          <w:bCs/>
          <w:sz w:val="32"/>
          <w:szCs w:val="32"/>
        </w:rPr>
        <w:t>万元，其中：</w:t>
      </w:r>
      <w:r>
        <w:rPr>
          <w:rFonts w:hint="eastAsia" w:ascii="仿宋_GB2312" w:hAnsi="方正仿宋简体" w:eastAsia="仿宋_GB2312" w:cs="方正仿宋简体"/>
          <w:sz w:val="32"/>
          <w:szCs w:val="32"/>
        </w:rPr>
        <w:t>工资福利支出</w:t>
      </w:r>
      <w:r>
        <w:rPr>
          <w:rFonts w:hint="eastAsia" w:ascii="Times New Roman" w:hAnsi="Times New Roman" w:eastAsia="仿宋_GB2312"/>
          <w:sz w:val="32"/>
          <w:szCs w:val="32"/>
        </w:rPr>
        <w:t>1819.25</w:t>
      </w:r>
      <w:r>
        <w:rPr>
          <w:rFonts w:hint="eastAsia" w:ascii="仿宋_GB2312" w:hAnsi="方正仿宋简体" w:eastAsia="仿宋_GB2312" w:cs="方正仿宋简体"/>
          <w:sz w:val="32"/>
          <w:szCs w:val="32"/>
        </w:rPr>
        <w:t>万元；对个人和家庭的补助</w:t>
      </w:r>
      <w:r>
        <w:rPr>
          <w:rFonts w:hint="eastAsia" w:ascii="Times New Roman" w:hAnsi="Times New Roman" w:eastAsia="仿宋_GB2312"/>
          <w:sz w:val="32"/>
          <w:szCs w:val="32"/>
        </w:rPr>
        <w:t>109.73</w:t>
      </w:r>
      <w:r>
        <w:rPr>
          <w:rFonts w:hint="eastAsia" w:ascii="仿宋_GB2312" w:hAnsi="方正仿宋简体" w:eastAsia="仿宋_GB2312" w:cs="方正仿宋简体"/>
          <w:sz w:val="32"/>
          <w:szCs w:val="32"/>
        </w:rPr>
        <w:t>万元；商品和服务支出</w:t>
      </w:r>
      <w:r>
        <w:rPr>
          <w:rFonts w:hint="eastAsia" w:ascii="Times New Roman" w:hAnsi="Times New Roman" w:eastAsia="仿宋_GB2312"/>
          <w:sz w:val="32"/>
          <w:szCs w:val="32"/>
        </w:rPr>
        <w:t>295.23</w:t>
      </w:r>
      <w:r>
        <w:rPr>
          <w:rFonts w:hint="eastAsia" w:ascii="仿宋_GB2312" w:hAnsi="方正仿宋简体" w:eastAsia="仿宋_GB2312" w:cs="方正仿宋简体"/>
          <w:sz w:val="32"/>
          <w:szCs w:val="32"/>
        </w:rPr>
        <w:t>万元。</w:t>
      </w:r>
    </w:p>
    <w:p>
      <w:pPr>
        <w:pStyle w:val="4"/>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caps w:val="0"/>
          <w:sz w:val="32"/>
          <w:szCs w:val="32"/>
        </w:rPr>
        <w:t>年度预算支出决算及结余情况</w:t>
      </w:r>
    </w:p>
    <w:p>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sz w:val="32"/>
          <w:szCs w:val="32"/>
        </w:rPr>
      </w:pP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年度基本支出决算总支出为2224.21万元</w:t>
      </w:r>
      <w:r>
        <w:rPr>
          <w:rFonts w:hint="eastAsia" w:ascii="Times New Roman" w:hAnsi="Times New Roman" w:eastAsia="仿宋_GB2312"/>
          <w:sz w:val="32"/>
          <w:szCs w:val="32"/>
        </w:rPr>
        <w:t>2398.93</w:t>
      </w:r>
      <w:r>
        <w:rPr>
          <w:rFonts w:hint="eastAsia" w:ascii="仿宋_GB2312" w:hAnsi="方正仿宋简体" w:eastAsia="仿宋_GB2312" w:cs="方正仿宋简体"/>
          <w:sz w:val="32"/>
          <w:szCs w:val="32"/>
        </w:rPr>
        <w:t>万元，同比减少</w:t>
      </w:r>
      <w:r>
        <w:rPr>
          <w:rFonts w:hint="eastAsia" w:ascii="Times New Roman" w:hAnsi="Times New Roman" w:eastAsia="仿宋_GB2312"/>
          <w:sz w:val="32"/>
          <w:szCs w:val="32"/>
        </w:rPr>
        <w:t>174.72</w:t>
      </w:r>
      <w:r>
        <w:rPr>
          <w:rFonts w:hint="eastAsia" w:ascii="仿宋_GB2312" w:hAnsi="方正仿宋简体" w:eastAsia="仿宋_GB2312" w:cs="方正仿宋简体"/>
          <w:sz w:val="32"/>
          <w:szCs w:val="32"/>
        </w:rPr>
        <w:t>万元，下降</w:t>
      </w:r>
      <w:r>
        <w:rPr>
          <w:rFonts w:hint="eastAsia" w:ascii="Times New Roman" w:hAnsi="Times New Roman" w:eastAsia="仿宋_GB2312"/>
          <w:sz w:val="32"/>
          <w:szCs w:val="32"/>
        </w:rPr>
        <w:t>7.29%</w:t>
      </w:r>
      <w:r>
        <w:rPr>
          <w:rFonts w:hint="eastAsia" w:ascii="仿宋_GB2312" w:hAnsi="方正仿宋简体" w:eastAsia="仿宋_GB2312" w:cs="方正仿宋简体"/>
          <w:sz w:val="32"/>
          <w:szCs w:val="32"/>
        </w:rPr>
        <w:t>，主要原因是中心工作任厉行节约。其中：</w:t>
      </w:r>
    </w:p>
    <w:p>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人员经费</w:t>
      </w:r>
      <w:r>
        <w:rPr>
          <w:rFonts w:hint="eastAsia" w:ascii="Times New Roman" w:hAnsi="Times New Roman" w:eastAsia="仿宋_GB2312"/>
          <w:sz w:val="32"/>
          <w:szCs w:val="32"/>
        </w:rPr>
        <w:t>1928.98</w:t>
      </w:r>
      <w:r>
        <w:rPr>
          <w:rFonts w:hint="eastAsia" w:ascii="仿宋_GB2312" w:hAnsi="方正仿宋简体" w:eastAsia="仿宋_GB2312" w:cs="方正仿宋简体"/>
          <w:sz w:val="32"/>
          <w:szCs w:val="32"/>
        </w:rPr>
        <w:t>万元，同比减少</w:t>
      </w:r>
      <w:r>
        <w:rPr>
          <w:rFonts w:hint="eastAsia" w:ascii="Times New Roman" w:hAnsi="Times New Roman" w:eastAsia="仿宋_GB2312"/>
          <w:sz w:val="32"/>
          <w:szCs w:val="32"/>
        </w:rPr>
        <w:t>89.64</w:t>
      </w:r>
      <w:r>
        <w:rPr>
          <w:rFonts w:hint="eastAsia" w:ascii="仿宋_GB2312" w:hAnsi="方正仿宋简体" w:eastAsia="仿宋_GB2312" w:cs="方正仿宋简体"/>
          <w:sz w:val="32"/>
          <w:szCs w:val="32"/>
        </w:rPr>
        <w:t>万元，下降</w:t>
      </w:r>
      <w:r>
        <w:rPr>
          <w:rFonts w:hint="eastAsia" w:ascii="Times New Roman" w:hAnsi="Times New Roman" w:eastAsia="仿宋_GB2312"/>
          <w:sz w:val="32"/>
          <w:szCs w:val="32"/>
        </w:rPr>
        <w:t>4.44%</w:t>
      </w:r>
      <w:r>
        <w:rPr>
          <w:rFonts w:hint="eastAsia" w:ascii="仿宋_GB2312" w:hAnsi="方正仿宋简体" w:eastAsia="仿宋_GB2312" w:cs="方正仿宋简体"/>
          <w:sz w:val="32"/>
          <w:szCs w:val="32"/>
        </w:rPr>
        <w:t>；公用经费</w:t>
      </w:r>
      <w:r>
        <w:rPr>
          <w:rFonts w:hint="eastAsia" w:ascii="Times New Roman" w:hAnsi="Times New Roman" w:eastAsia="仿宋_GB2312"/>
          <w:sz w:val="32"/>
          <w:szCs w:val="32"/>
        </w:rPr>
        <w:t>295.23</w:t>
      </w:r>
      <w:r>
        <w:rPr>
          <w:rFonts w:hint="eastAsia" w:ascii="仿宋_GB2312" w:hAnsi="方正仿宋简体" w:eastAsia="仿宋_GB2312" w:cs="方正仿宋简体"/>
          <w:sz w:val="32"/>
          <w:szCs w:val="32"/>
        </w:rPr>
        <w:t>万元，同比减少</w:t>
      </w:r>
      <w:r>
        <w:rPr>
          <w:rFonts w:hint="eastAsia" w:ascii="Times New Roman" w:hAnsi="Times New Roman" w:eastAsia="仿宋_GB2312"/>
          <w:sz w:val="32"/>
          <w:szCs w:val="32"/>
        </w:rPr>
        <w:t>84.68</w:t>
      </w:r>
      <w:r>
        <w:rPr>
          <w:rFonts w:hint="eastAsia" w:ascii="仿宋_GB2312" w:hAnsi="方正仿宋简体" w:eastAsia="仿宋_GB2312" w:cs="方正仿宋简体"/>
          <w:sz w:val="32"/>
          <w:szCs w:val="32"/>
        </w:rPr>
        <w:t>万元，下降</w:t>
      </w:r>
      <w:r>
        <w:rPr>
          <w:rFonts w:hint="eastAsia" w:ascii="Times New Roman" w:hAnsi="Times New Roman" w:eastAsia="仿宋_GB2312"/>
          <w:sz w:val="32"/>
          <w:szCs w:val="32"/>
        </w:rPr>
        <w:t>22.29%</w:t>
      </w:r>
      <w:r>
        <w:rPr>
          <w:rFonts w:hint="eastAsia" w:ascii="仿宋_GB2312" w:hAnsi="方正仿宋简体" w:eastAsia="仿宋_GB2312" w:cs="方正仿宋简体"/>
          <w:sz w:val="32"/>
          <w:szCs w:val="32"/>
        </w:rPr>
        <w:t>。</w:t>
      </w:r>
    </w:p>
    <w:p>
      <w:pPr>
        <w:pStyle w:val="8"/>
        <w:keepNext w:val="0"/>
        <w:keepLines w:val="0"/>
        <w:pageBreakBefore w:val="0"/>
        <w:numPr>
          <w:ilvl w:val="0"/>
          <w:numId w:val="2"/>
        </w:numPr>
        <w:kinsoku/>
        <w:wordWrap/>
        <w:overflowPunct/>
        <w:topLinePunct w:val="0"/>
        <w:autoSpaceDE/>
        <w:autoSpaceDN/>
        <w:bidi w:val="0"/>
        <w:adjustRightInd/>
        <w:spacing w:line="560" w:lineRule="exact"/>
        <w:ind w:firstLineChars="0"/>
        <w:jc w:val="lef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本单位基本支出结转</w:t>
      </w:r>
      <w:r>
        <w:rPr>
          <w:rFonts w:hint="eastAsia" w:ascii="Times New Roman" w:hAnsi="Times New Roman" w:eastAsia="仿宋_GB2312"/>
          <w:sz w:val="32"/>
          <w:szCs w:val="32"/>
        </w:rPr>
        <w:t>0</w:t>
      </w:r>
      <w:r>
        <w:rPr>
          <w:rFonts w:hint="eastAsia" w:ascii="仿宋_GB2312" w:hAnsi="方正仿宋简体" w:eastAsia="仿宋_GB2312" w:cs="方正仿宋简体"/>
          <w:sz w:val="32"/>
          <w:szCs w:val="32"/>
        </w:rPr>
        <w:t>元。</w:t>
      </w:r>
    </w:p>
    <w:p>
      <w:pPr>
        <w:pStyle w:val="4"/>
        <w:keepNext w:val="0"/>
        <w:keepLines w:val="0"/>
        <w:pageBreakBefore w:val="0"/>
        <w:tabs>
          <w:tab w:val="left" w:pos="312"/>
        </w:tabs>
        <w:kinsoku/>
        <w:wordWrap/>
        <w:overflowPunct/>
        <w:topLinePunct w:val="0"/>
        <w:autoSpaceDE/>
        <w:autoSpaceDN/>
        <w:bidi w:val="0"/>
        <w:adjustRightInd/>
        <w:spacing w:line="560" w:lineRule="exact"/>
        <w:ind w:left="640"/>
        <w:rPr>
          <w:rFonts w:hint="eastAsia" w:ascii="仿宋_GB2312" w:hAnsi="方正仿宋简体" w:eastAsia="仿宋_GB2312" w:cs="方正仿宋简体"/>
          <w:b w:val="0"/>
          <w:bCs/>
          <w:sz w:val="32"/>
          <w:szCs w:val="32"/>
        </w:rPr>
      </w:pPr>
      <w:r>
        <w:rPr>
          <w:rFonts w:hint="eastAsia" w:ascii="仿宋_GB2312" w:hAnsi="方正仿宋简体" w:eastAsia="仿宋_GB2312" w:cs="方正仿宋简体"/>
          <w:b w:val="0"/>
          <w:bCs/>
          <w:sz w:val="32"/>
          <w:szCs w:val="32"/>
        </w:rPr>
        <w:t>5、本年“三公”经费预算情况</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2023</w:t>
      </w:r>
      <w:r>
        <w:rPr>
          <w:rFonts w:hint="eastAsia" w:ascii="仿宋_GB2312" w:hAnsi="仿宋_GB2312" w:eastAsia="仿宋_GB2312" w:cs="仿宋_GB2312"/>
          <w:sz w:val="32"/>
          <w:szCs w:val="32"/>
        </w:rPr>
        <w:t>年“三公”经费预算支出</w:t>
      </w:r>
      <w:r>
        <w:rPr>
          <w:rFonts w:hint="eastAsia" w:ascii="Times New Roman" w:hAnsi="Times New Roman" w:eastAsia="仿宋_GB2312"/>
          <w:sz w:val="32"/>
          <w:szCs w:val="32"/>
        </w:rPr>
        <w:t>16.55</w:t>
      </w:r>
      <w:r>
        <w:rPr>
          <w:rFonts w:hint="eastAsia" w:ascii="仿宋_GB2312" w:hAnsi="仿宋_GB2312" w:eastAsia="仿宋_GB2312" w:cs="仿宋_GB2312"/>
          <w:sz w:val="32"/>
          <w:szCs w:val="32"/>
        </w:rPr>
        <w:t>万元，同比减少</w:t>
      </w:r>
      <w:r>
        <w:rPr>
          <w:rFonts w:hint="eastAsia" w:ascii="Times New Roman" w:hAnsi="Times New Roman" w:eastAsia="仿宋_GB2312"/>
          <w:sz w:val="32"/>
          <w:szCs w:val="32"/>
        </w:rPr>
        <w:t>0.10</w:t>
      </w:r>
      <w:r>
        <w:rPr>
          <w:rFonts w:hint="eastAsia" w:ascii="仿宋_GB2312" w:hAnsi="仿宋_GB2312" w:eastAsia="仿宋_GB2312" w:cs="仿宋_GB2312"/>
          <w:sz w:val="32"/>
          <w:szCs w:val="32"/>
        </w:rPr>
        <w:t>万元，下降</w:t>
      </w:r>
      <w:r>
        <w:rPr>
          <w:rFonts w:hint="eastAsia" w:ascii="Times New Roman" w:hAnsi="Times New Roman" w:eastAsia="仿宋_GB2312"/>
          <w:sz w:val="32"/>
          <w:szCs w:val="32"/>
        </w:rPr>
        <w:t>0.06%</w:t>
      </w:r>
      <w:r>
        <w:rPr>
          <w:rFonts w:hint="eastAsia" w:ascii="仿宋_GB2312" w:hAnsi="仿宋_GB2312" w:eastAsia="仿宋_GB2312" w:cs="仿宋_GB2312"/>
          <w:sz w:val="32"/>
          <w:szCs w:val="32"/>
        </w:rPr>
        <w:t>，其中：公务接待费</w:t>
      </w:r>
      <w:r>
        <w:rPr>
          <w:rFonts w:hint="eastAsia" w:ascii="Times New Roman" w:hAnsi="Times New Roman" w:eastAsia="仿宋_GB2312"/>
          <w:sz w:val="32"/>
          <w:szCs w:val="32"/>
        </w:rPr>
        <w:t>10.40</w:t>
      </w:r>
      <w:r>
        <w:rPr>
          <w:rFonts w:hint="eastAsia" w:ascii="仿宋_GB2312" w:hAnsi="仿宋_GB2312" w:eastAsia="仿宋_GB2312" w:cs="仿宋_GB2312"/>
          <w:sz w:val="32"/>
          <w:szCs w:val="32"/>
        </w:rPr>
        <w:t>万元，同比减少</w:t>
      </w:r>
      <w:r>
        <w:rPr>
          <w:rFonts w:hint="eastAsia" w:ascii="Times New Roman" w:hAnsi="Times New Roman" w:eastAsia="仿宋_GB2312"/>
          <w:sz w:val="32"/>
          <w:szCs w:val="32"/>
        </w:rPr>
        <w:t>0.05</w:t>
      </w:r>
      <w:r>
        <w:rPr>
          <w:rFonts w:hint="eastAsia" w:ascii="仿宋_GB2312" w:hAnsi="仿宋_GB2312" w:eastAsia="仿宋_GB2312" w:cs="仿宋_GB2312"/>
          <w:sz w:val="32"/>
          <w:szCs w:val="32"/>
        </w:rPr>
        <w:t>万元，下降</w:t>
      </w:r>
      <w:r>
        <w:rPr>
          <w:rFonts w:hint="eastAsia" w:ascii="Times New Roman" w:hAnsi="Times New Roman" w:eastAsia="仿宋_GB2312"/>
          <w:sz w:val="32"/>
          <w:szCs w:val="32"/>
        </w:rPr>
        <w:t>0.48%</w:t>
      </w:r>
      <w:r>
        <w:rPr>
          <w:rFonts w:hint="eastAsia" w:ascii="仿宋_GB2312" w:hAnsi="仿宋_GB2312" w:eastAsia="仿宋_GB2312" w:cs="仿宋_GB2312"/>
          <w:sz w:val="32"/>
          <w:szCs w:val="32"/>
        </w:rPr>
        <w:t>；公车运行维护费</w:t>
      </w:r>
      <w:r>
        <w:rPr>
          <w:rFonts w:hint="eastAsia" w:ascii="Times New Roman" w:hAnsi="Times New Roman" w:eastAsia="仿宋_GB2312"/>
          <w:sz w:val="32"/>
          <w:szCs w:val="32"/>
        </w:rPr>
        <w:t>6.15</w:t>
      </w:r>
      <w:r>
        <w:rPr>
          <w:rFonts w:hint="eastAsia" w:ascii="仿宋_GB2312" w:hAnsi="仿宋_GB2312" w:eastAsia="仿宋_GB2312" w:cs="仿宋_GB2312"/>
          <w:sz w:val="32"/>
          <w:szCs w:val="32"/>
        </w:rPr>
        <w:t>万元，同比减少</w:t>
      </w:r>
      <w:r>
        <w:rPr>
          <w:rFonts w:hint="eastAsia" w:ascii="Times New Roman" w:hAnsi="Times New Roman" w:eastAsia="仿宋_GB2312"/>
          <w:sz w:val="32"/>
          <w:szCs w:val="32"/>
        </w:rPr>
        <w:t>0.05</w:t>
      </w:r>
      <w:r>
        <w:rPr>
          <w:rFonts w:hint="eastAsia" w:ascii="仿宋_GB2312" w:hAnsi="仿宋_GB2312" w:eastAsia="仿宋_GB2312" w:cs="仿宋_GB2312"/>
          <w:sz w:val="32"/>
          <w:szCs w:val="32"/>
        </w:rPr>
        <w:t>万元，下降</w:t>
      </w:r>
      <w:r>
        <w:rPr>
          <w:rFonts w:hint="eastAsia" w:ascii="Times New Roman" w:hAnsi="Times New Roman" w:eastAsia="仿宋_GB2312"/>
          <w:sz w:val="32"/>
          <w:szCs w:val="32"/>
        </w:rPr>
        <w:t>0.81%</w:t>
      </w:r>
      <w:r>
        <w:rPr>
          <w:rFonts w:hint="eastAsia" w:ascii="仿宋_GB2312" w:hAnsi="仿宋_GB2312" w:eastAsia="仿宋_GB2312" w:cs="仿宋_GB2312"/>
          <w:sz w:val="32"/>
          <w:szCs w:val="32"/>
        </w:rPr>
        <w:t>。</w:t>
      </w:r>
    </w:p>
    <w:p>
      <w:pPr>
        <w:pStyle w:val="4"/>
        <w:keepNext w:val="0"/>
        <w:keepLines w:val="0"/>
        <w:pageBreakBefore w:val="0"/>
        <w:numPr>
          <w:ilvl w:val="0"/>
          <w:numId w:val="3"/>
        </w:numPr>
        <w:tabs>
          <w:tab w:val="left" w:pos="312"/>
        </w:tabs>
        <w:kinsoku/>
        <w:wordWrap/>
        <w:overflowPunct/>
        <w:topLinePunct w:val="0"/>
        <w:autoSpaceDE/>
        <w:autoSpaceDN/>
        <w:bidi w:val="0"/>
        <w:adjustRightInd/>
        <w:spacing w:line="560" w:lineRule="exac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“三公”经费预算执行情况</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方正仿宋简体" w:eastAsia="仿宋_GB2312" w:cs="方正仿宋简体"/>
          <w:bCs/>
          <w:sz w:val="32"/>
          <w:szCs w:val="32"/>
        </w:rPr>
      </w:pPr>
      <w:r>
        <w:rPr>
          <w:rFonts w:hint="eastAsia" w:ascii="Times New Roman" w:hAnsi="Times New Roman" w:eastAsia="仿宋_GB2312"/>
          <w:sz w:val="32"/>
          <w:szCs w:val="32"/>
        </w:rPr>
        <w:t>2023</w:t>
      </w:r>
      <w:r>
        <w:rPr>
          <w:rFonts w:hint="eastAsia" w:ascii="仿宋_GB2312" w:hAnsi="方正仿宋简体" w:eastAsia="仿宋_GB2312" w:cs="方正仿宋简体"/>
          <w:bCs/>
          <w:sz w:val="32"/>
          <w:szCs w:val="32"/>
        </w:rPr>
        <w:t>年，我单位“三公”经费决算支出</w:t>
      </w:r>
      <w:r>
        <w:rPr>
          <w:rFonts w:hint="eastAsia" w:ascii="Times New Roman" w:hAnsi="Times New Roman" w:eastAsia="仿宋_GB2312"/>
          <w:sz w:val="32"/>
          <w:szCs w:val="32"/>
        </w:rPr>
        <w:t>6.07</w:t>
      </w:r>
      <w:r>
        <w:rPr>
          <w:rFonts w:hint="eastAsia" w:ascii="仿宋_GB2312" w:hAnsi="方正仿宋简体" w:eastAsia="仿宋_GB2312" w:cs="方正仿宋简体"/>
          <w:bCs/>
          <w:sz w:val="32"/>
          <w:szCs w:val="32"/>
        </w:rPr>
        <w:t>万元，同比减少</w:t>
      </w:r>
      <w:r>
        <w:rPr>
          <w:rFonts w:hint="eastAsia" w:ascii="Times New Roman" w:hAnsi="Times New Roman" w:eastAsia="仿宋_GB2312"/>
          <w:sz w:val="32"/>
          <w:szCs w:val="32"/>
        </w:rPr>
        <w:t>10.58</w:t>
      </w:r>
      <w:r>
        <w:rPr>
          <w:rFonts w:hint="eastAsia" w:ascii="仿宋_GB2312" w:hAnsi="方正仿宋简体" w:eastAsia="仿宋_GB2312" w:cs="方正仿宋简体"/>
          <w:bCs/>
          <w:sz w:val="32"/>
          <w:szCs w:val="32"/>
        </w:rPr>
        <w:t>万元，下降</w:t>
      </w:r>
      <w:r>
        <w:rPr>
          <w:rFonts w:hint="eastAsia" w:ascii="Times New Roman" w:hAnsi="Times New Roman" w:eastAsia="仿宋_GB2312"/>
          <w:sz w:val="32"/>
          <w:szCs w:val="32"/>
        </w:rPr>
        <w:t>63.55%</w:t>
      </w:r>
      <w:r>
        <w:rPr>
          <w:rFonts w:hint="eastAsia" w:ascii="仿宋_GB2312" w:hAnsi="方正仿宋简体" w:eastAsia="仿宋_GB2312" w:cs="方正仿宋简体"/>
          <w:bCs/>
          <w:sz w:val="32"/>
          <w:szCs w:val="32"/>
        </w:rPr>
        <w:t>，</w:t>
      </w:r>
      <w:r>
        <w:rPr>
          <w:rFonts w:hint="eastAsia" w:ascii="仿宋_GB2312" w:hAnsi="仿宋_GB2312" w:eastAsia="仿宋_GB2312" w:cs="仿宋_GB2312"/>
          <w:sz w:val="32"/>
          <w:szCs w:val="32"/>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sz w:val="32"/>
          <w:szCs w:val="32"/>
        </w:rPr>
        <w:t>0</w:t>
      </w:r>
      <w:r>
        <w:rPr>
          <w:rFonts w:hint="eastAsia" w:ascii="仿宋_GB2312" w:hAnsi="方正仿宋简体" w:eastAsia="仿宋_GB2312" w:cs="方正仿宋简体"/>
          <w:bCs/>
          <w:sz w:val="32"/>
          <w:szCs w:val="32"/>
        </w:rPr>
        <w:t>元；公务接待费完成</w:t>
      </w:r>
      <w:r>
        <w:rPr>
          <w:rFonts w:hint="eastAsia" w:ascii="Times New Roman" w:hAnsi="Times New Roman" w:eastAsia="仿宋_GB2312"/>
          <w:sz w:val="32"/>
          <w:szCs w:val="32"/>
        </w:rPr>
        <w:t>0</w:t>
      </w:r>
      <w:r>
        <w:rPr>
          <w:rFonts w:hint="eastAsia" w:ascii="仿宋_GB2312" w:hAnsi="方正仿宋简体" w:eastAsia="仿宋_GB2312" w:cs="方正仿宋简体"/>
          <w:bCs/>
          <w:sz w:val="32"/>
          <w:szCs w:val="32"/>
        </w:rPr>
        <w:t>元；公务用车购置及运行维护费完成</w:t>
      </w:r>
      <w:r>
        <w:rPr>
          <w:rFonts w:hint="eastAsia" w:ascii="Times New Roman" w:hAnsi="Times New Roman" w:eastAsia="仿宋_GB2312"/>
          <w:sz w:val="32"/>
          <w:szCs w:val="32"/>
        </w:rPr>
        <w:t>6.07</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rPr>
        <w:t>同比减少</w:t>
      </w:r>
      <w:r>
        <w:rPr>
          <w:rFonts w:hint="eastAsia" w:ascii="Times New Roman" w:hAnsi="Times New Roman" w:eastAsia="仿宋_GB2312"/>
          <w:sz w:val="32"/>
          <w:szCs w:val="32"/>
        </w:rPr>
        <w:t>0.13</w:t>
      </w:r>
      <w:r>
        <w:rPr>
          <w:rFonts w:hint="eastAsia" w:ascii="仿宋_GB2312" w:hAnsi="仿宋_GB2312" w:eastAsia="仿宋_GB2312" w:cs="仿宋_GB2312"/>
          <w:sz w:val="32"/>
          <w:szCs w:val="32"/>
        </w:rPr>
        <w:t>万元，下降</w:t>
      </w:r>
      <w:r>
        <w:rPr>
          <w:rFonts w:hint="eastAsia" w:ascii="Times New Roman" w:hAnsi="Times New Roman" w:eastAsia="仿宋_GB2312"/>
          <w:sz w:val="32"/>
          <w:szCs w:val="32"/>
        </w:rPr>
        <w:t>2.10%</w:t>
      </w:r>
      <w:r>
        <w:rPr>
          <w:rFonts w:hint="eastAsia" w:ascii="仿宋_GB2312" w:hAnsi="方正仿宋简体" w:eastAsia="仿宋_GB2312" w:cs="方正仿宋简体"/>
          <w:bCs/>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7、与上年比较“三公经费”控制情况</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方正仿宋简体" w:eastAsia="仿宋_GB2312" w:cs="方正仿宋简体"/>
          <w:bCs/>
          <w:sz w:val="32"/>
          <w:szCs w:val="32"/>
        </w:rPr>
      </w:pPr>
      <w:r>
        <w:rPr>
          <w:rFonts w:hint="eastAsia" w:ascii="仿宋_GB2312" w:hAnsi="方正仿宋简体" w:eastAsia="仿宋_GB2312" w:cs="方正仿宋简体"/>
          <w:bCs/>
          <w:sz w:val="32"/>
          <w:szCs w:val="32"/>
        </w:rPr>
        <w:t xml:space="preserve"> </w:t>
      </w:r>
      <w:r>
        <w:rPr>
          <w:rFonts w:hint="eastAsia" w:ascii="Times New Roman" w:hAnsi="Times New Roman" w:eastAsia="仿宋_GB2312"/>
          <w:sz w:val="32"/>
          <w:szCs w:val="32"/>
        </w:rPr>
        <w:t>2023</w:t>
      </w:r>
      <w:r>
        <w:rPr>
          <w:rFonts w:hint="eastAsia" w:ascii="仿宋_GB2312" w:hAnsi="方正仿宋简体" w:eastAsia="仿宋_GB2312" w:cs="方正仿宋简体"/>
          <w:bCs/>
          <w:sz w:val="32"/>
          <w:szCs w:val="32"/>
        </w:rPr>
        <w:t>年度“三公”经费同比减少</w:t>
      </w:r>
      <w:r>
        <w:rPr>
          <w:rFonts w:hint="eastAsia" w:ascii="Times New Roman" w:hAnsi="Times New Roman" w:eastAsia="仿宋_GB2312"/>
          <w:sz w:val="32"/>
          <w:szCs w:val="32"/>
        </w:rPr>
        <w:t>10.58</w:t>
      </w:r>
      <w:r>
        <w:rPr>
          <w:rFonts w:hint="eastAsia" w:ascii="仿宋_GB2312" w:hAnsi="方正仿宋简体" w:eastAsia="仿宋_GB2312" w:cs="方正仿宋简体"/>
          <w:bCs/>
          <w:sz w:val="32"/>
          <w:szCs w:val="32"/>
        </w:rPr>
        <w:t>万元，下降</w:t>
      </w:r>
      <w:r>
        <w:rPr>
          <w:rFonts w:hint="eastAsia" w:ascii="Times New Roman" w:hAnsi="Times New Roman" w:eastAsia="仿宋_GB2312"/>
          <w:sz w:val="32"/>
          <w:szCs w:val="32"/>
        </w:rPr>
        <w:t>63.55%</w:t>
      </w:r>
      <w:r>
        <w:rPr>
          <w:rFonts w:hint="eastAsia" w:ascii="仿宋_GB2312" w:hAnsi="方正仿宋简体" w:eastAsia="仿宋_GB2312" w:cs="方正仿宋简体"/>
          <w:bCs/>
          <w:sz w:val="32"/>
          <w:szCs w:val="32"/>
        </w:rPr>
        <w:t>。</w:t>
      </w:r>
      <w:r>
        <w:rPr>
          <w:rFonts w:hint="eastAsia" w:ascii="仿宋_GB2312" w:hAnsi="仿宋_GB2312" w:eastAsia="仿宋_GB2312" w:cs="仿宋_GB2312"/>
          <w:sz w:val="32"/>
          <w:szCs w:val="32"/>
        </w:rPr>
        <w:t>其中：</w:t>
      </w:r>
      <w:r>
        <w:rPr>
          <w:rFonts w:hint="eastAsia" w:ascii="仿宋_GB2312" w:hAnsi="方正仿宋简体" w:eastAsia="仿宋_GB2312" w:cs="方正仿宋简体"/>
          <w:bCs/>
          <w:sz w:val="32"/>
          <w:szCs w:val="32"/>
        </w:rPr>
        <w:t>因公出国（境）费完成</w:t>
      </w:r>
      <w:r>
        <w:rPr>
          <w:rFonts w:hint="eastAsia" w:ascii="Times New Roman" w:hAnsi="Times New Roman" w:eastAsia="仿宋_GB2312"/>
          <w:sz w:val="32"/>
          <w:szCs w:val="32"/>
        </w:rPr>
        <w:t>0</w:t>
      </w:r>
      <w:r>
        <w:rPr>
          <w:rFonts w:hint="eastAsia" w:ascii="仿宋_GB2312" w:hAnsi="方正仿宋简体" w:eastAsia="仿宋_GB2312" w:cs="方正仿宋简体"/>
          <w:bCs/>
          <w:sz w:val="32"/>
          <w:szCs w:val="32"/>
        </w:rPr>
        <w:t>元；公务接待费完成</w:t>
      </w:r>
      <w:r>
        <w:rPr>
          <w:rFonts w:hint="eastAsia" w:ascii="Times New Roman" w:hAnsi="Times New Roman" w:eastAsia="仿宋_GB2312"/>
          <w:sz w:val="32"/>
          <w:szCs w:val="32"/>
        </w:rPr>
        <w:t>10.45</w:t>
      </w:r>
      <w:r>
        <w:rPr>
          <w:rFonts w:hint="eastAsia" w:ascii="仿宋_GB2312" w:hAnsi="方正仿宋简体" w:eastAsia="仿宋_GB2312" w:cs="方正仿宋简体"/>
          <w:bCs/>
          <w:sz w:val="32"/>
          <w:szCs w:val="32"/>
        </w:rPr>
        <w:t>万元，</w:t>
      </w:r>
      <w:r>
        <w:rPr>
          <w:rFonts w:hint="eastAsia" w:ascii="Times New Roman" w:hAnsi="Times New Roman" w:eastAsia="仿宋_GB2312"/>
          <w:sz w:val="32"/>
          <w:szCs w:val="32"/>
        </w:rPr>
        <w:t>0</w:t>
      </w:r>
      <w:r>
        <w:rPr>
          <w:rFonts w:hint="eastAsia" w:ascii="仿宋_GB2312" w:hAnsi="仿宋_GB2312" w:eastAsia="仿宋_GB2312" w:cs="仿宋_GB2312"/>
          <w:sz w:val="32"/>
          <w:szCs w:val="32"/>
        </w:rPr>
        <w:t>元</w:t>
      </w:r>
      <w:r>
        <w:rPr>
          <w:rFonts w:hint="eastAsia" w:ascii="仿宋_GB2312" w:hAnsi="方正仿宋简体" w:eastAsia="仿宋_GB2312" w:cs="方正仿宋简体"/>
          <w:bCs/>
          <w:sz w:val="32"/>
          <w:szCs w:val="32"/>
        </w:rPr>
        <w:t>；公务用车购置及运行维护费完成</w:t>
      </w:r>
      <w:r>
        <w:rPr>
          <w:rFonts w:hint="eastAsia" w:ascii="Times New Roman" w:hAnsi="Times New Roman" w:eastAsia="仿宋_GB2312"/>
          <w:sz w:val="32"/>
          <w:szCs w:val="32"/>
        </w:rPr>
        <w:t>6.07</w:t>
      </w:r>
      <w:r>
        <w:rPr>
          <w:rFonts w:hint="eastAsia" w:ascii="仿宋_GB2312" w:hAnsi="方正仿宋简体" w:eastAsia="仿宋_GB2312" w:cs="方正仿宋简体"/>
          <w:bCs/>
          <w:sz w:val="32"/>
          <w:szCs w:val="32"/>
        </w:rPr>
        <w:t>万元，</w:t>
      </w:r>
      <w:r>
        <w:rPr>
          <w:rFonts w:hint="eastAsia" w:ascii="仿宋_GB2312" w:hAnsi="仿宋_GB2312" w:eastAsia="仿宋_GB2312" w:cs="仿宋_GB2312"/>
          <w:sz w:val="32"/>
          <w:szCs w:val="32"/>
        </w:rPr>
        <w:t>同比减少</w:t>
      </w:r>
      <w:r>
        <w:rPr>
          <w:rFonts w:hint="eastAsia" w:ascii="Times New Roman" w:hAnsi="Times New Roman" w:eastAsia="仿宋_GB2312"/>
          <w:sz w:val="32"/>
          <w:szCs w:val="32"/>
        </w:rPr>
        <w:t>0.13</w:t>
      </w:r>
      <w:r>
        <w:rPr>
          <w:rFonts w:hint="eastAsia" w:ascii="仿宋_GB2312" w:hAnsi="仿宋_GB2312" w:eastAsia="仿宋_GB2312" w:cs="仿宋_GB2312"/>
          <w:sz w:val="32"/>
          <w:szCs w:val="32"/>
        </w:rPr>
        <w:t>万元，下降</w:t>
      </w:r>
      <w:r>
        <w:rPr>
          <w:rFonts w:hint="eastAsia" w:ascii="Times New Roman" w:hAnsi="Times New Roman" w:eastAsia="仿宋_GB2312"/>
          <w:sz w:val="32"/>
          <w:szCs w:val="32"/>
        </w:rPr>
        <w:t>2.10%</w:t>
      </w:r>
      <w:r>
        <w:rPr>
          <w:rFonts w:hint="eastAsia" w:ascii="仿宋_GB2312" w:hAnsi="方正仿宋简体" w:eastAsia="仿宋_GB2312" w:cs="方正仿宋简体"/>
          <w:bCs/>
          <w:sz w:val="32"/>
          <w:szCs w:val="32"/>
        </w:rPr>
        <w:t>。</w:t>
      </w:r>
    </w:p>
    <w:p>
      <w:pPr>
        <w:keepNext w:val="0"/>
        <w:keepLines w:val="0"/>
        <w:pageBreakBefore w:val="0"/>
        <w:kinsoku/>
        <w:wordWrap/>
        <w:overflowPunct/>
        <w:topLinePunct w:val="0"/>
        <w:autoSpaceDE/>
        <w:autoSpaceDN/>
        <w:bidi w:val="0"/>
        <w:adjustRightInd/>
        <w:spacing w:line="56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p>
    <w:p>
      <w:pPr>
        <w:pStyle w:val="4"/>
        <w:keepNext w:val="0"/>
        <w:keepLines w:val="0"/>
        <w:pageBreakBefore w:val="0"/>
        <w:numPr>
          <w:ilvl w:val="0"/>
          <w:numId w:val="4"/>
        </w:numPr>
        <w:kinsoku/>
        <w:wordWrap/>
        <w:overflowPunct/>
        <w:topLinePunct w:val="0"/>
        <w:autoSpaceDE/>
        <w:autoSpaceDN/>
        <w:bidi w:val="0"/>
        <w:adjustRightInd/>
        <w:spacing w:line="560" w:lineRule="exact"/>
        <w:ind w:firstLine="640" w:firstLineChars="200"/>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专项资金（包括财政资金、自筹资金等）安排落实，总投入等情况分析</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å®‹ä½“" w:eastAsia="仿宋_GB2312" w:cs="仿宋_GB2312"/>
          <w:color w:val="333333"/>
          <w:sz w:val="31"/>
          <w:szCs w:val="31"/>
        </w:rPr>
      </w:pP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仿宋_GB2312" w:hAnsi="å®‹ä½“" w:eastAsia="仿宋_GB2312" w:cs="仿宋_GB2312"/>
          <w:color w:val="333333"/>
          <w:sz w:val="31"/>
          <w:szCs w:val="31"/>
        </w:rPr>
        <w:t>年度项目支出</w:t>
      </w:r>
      <w:r>
        <w:rPr>
          <w:rFonts w:hint="eastAsia" w:ascii="Times New Roman" w:hAnsi="Times New Roman" w:eastAsia="仿宋_GB2312"/>
          <w:sz w:val="32"/>
          <w:szCs w:val="32"/>
        </w:rPr>
        <w:t>13205.43</w:t>
      </w:r>
      <w:r>
        <w:rPr>
          <w:rFonts w:ascii="仿宋_GB2312" w:hAnsi="å®‹ä½“" w:eastAsia="仿宋_GB2312" w:cs="仿宋_GB2312"/>
          <w:color w:val="333333"/>
          <w:sz w:val="31"/>
          <w:szCs w:val="31"/>
        </w:rPr>
        <w:t>万元，</w:t>
      </w:r>
      <w:r>
        <w:rPr>
          <w:rFonts w:hint="eastAsia" w:ascii="仿宋_GB2312" w:hAnsi="å®‹ä½“" w:eastAsia="仿宋_GB2312" w:cs="仿宋_GB2312"/>
          <w:color w:val="333333"/>
          <w:sz w:val="31"/>
          <w:szCs w:val="31"/>
        </w:rPr>
        <w:t>其中：财政拨款</w:t>
      </w:r>
      <w:r>
        <w:rPr>
          <w:rFonts w:hint="eastAsia" w:ascii="Times New Roman" w:hAnsi="Times New Roman" w:eastAsia="仿宋_GB2312"/>
          <w:sz w:val="32"/>
          <w:szCs w:val="32"/>
        </w:rPr>
        <w:t>4614.40</w:t>
      </w:r>
      <w:r>
        <w:rPr>
          <w:rFonts w:hint="eastAsia" w:ascii="仿宋_GB2312" w:hAnsi="å®‹ä½“" w:eastAsia="仿宋_GB2312" w:cs="仿宋_GB2312"/>
          <w:color w:val="333333"/>
          <w:sz w:val="31"/>
          <w:szCs w:val="31"/>
        </w:rPr>
        <w:t>万元，其他资金</w:t>
      </w:r>
      <w:r>
        <w:rPr>
          <w:rFonts w:hint="eastAsia" w:ascii="Times New Roman" w:hAnsi="Times New Roman" w:eastAsia="仿宋_GB2312"/>
          <w:sz w:val="32"/>
          <w:szCs w:val="32"/>
        </w:rPr>
        <w:t>8591.03</w:t>
      </w:r>
      <w:r>
        <w:rPr>
          <w:rFonts w:hint="eastAsia" w:ascii="仿宋_GB2312" w:hAnsi="å®‹ä½“" w:eastAsia="仿宋_GB2312" w:cs="仿宋_GB2312"/>
          <w:color w:val="333333"/>
          <w:sz w:val="31"/>
          <w:szCs w:val="31"/>
        </w:rPr>
        <w:t>万元。</w:t>
      </w:r>
    </w:p>
    <w:p>
      <w:pPr>
        <w:pStyle w:val="4"/>
        <w:keepNext w:val="0"/>
        <w:keepLines w:val="0"/>
        <w:pageBreakBefore w:val="0"/>
        <w:numPr>
          <w:ilvl w:val="0"/>
          <w:numId w:val="4"/>
        </w:numPr>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专项资金（主要指财政资金）实际使用情况分析</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年度专项支出决算数为</w:t>
      </w:r>
      <w:r>
        <w:rPr>
          <w:rFonts w:hint="eastAsia" w:ascii="Times New Roman" w:hAnsi="Times New Roman" w:eastAsia="仿宋_GB2312"/>
          <w:sz w:val="32"/>
          <w:szCs w:val="32"/>
        </w:rPr>
        <w:t>13205.43</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val="zh-CN"/>
        </w:rPr>
        <w:t>主要用于以下方面：</w:t>
      </w:r>
      <w:r>
        <w:rPr>
          <w:rFonts w:hint="eastAsia" w:ascii="仿宋_GB2312" w:hAnsi="仿宋_GB2312" w:eastAsia="仿宋_GB2312" w:cs="仿宋_GB2312"/>
          <w:color w:val="000000"/>
          <w:kern w:val="0"/>
          <w:sz w:val="32"/>
          <w:szCs w:val="32"/>
          <w:shd w:val="clear" w:color="auto" w:fill="FFFFFF"/>
        </w:rPr>
        <w:t>一般公共服务支出</w:t>
      </w:r>
      <w:r>
        <w:rPr>
          <w:rFonts w:hint="eastAsia" w:ascii="Times New Roman" w:hAnsi="Times New Roman" w:eastAsia="仿宋_GB2312"/>
          <w:sz w:val="32"/>
          <w:szCs w:val="32"/>
        </w:rPr>
        <w:t>751.85</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5.70%</w:t>
      </w:r>
      <w:r>
        <w:rPr>
          <w:rFonts w:hint="eastAsia" w:ascii="仿宋_GB2312" w:hAnsi="仿宋_GB2312" w:eastAsia="仿宋_GB2312" w:cs="仿宋_GB2312"/>
          <w:color w:val="000000"/>
          <w:kern w:val="0"/>
          <w:sz w:val="32"/>
          <w:szCs w:val="32"/>
          <w:shd w:val="clear" w:color="auto" w:fill="FFFFFF"/>
        </w:rPr>
        <w:t>；公共安全支出</w:t>
      </w:r>
      <w:r>
        <w:rPr>
          <w:rFonts w:hint="eastAsia" w:ascii="Times New Roman" w:hAnsi="Times New Roman" w:eastAsia="仿宋_GB2312"/>
          <w:sz w:val="32"/>
          <w:szCs w:val="32"/>
        </w:rPr>
        <w:t>104.10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0.79%</w:t>
      </w:r>
      <w:r>
        <w:rPr>
          <w:rFonts w:hint="eastAsia" w:ascii="仿宋_GB2312" w:hAnsi="仿宋_GB2312" w:eastAsia="仿宋_GB2312" w:cs="仿宋_GB2312"/>
          <w:color w:val="000000"/>
          <w:kern w:val="0"/>
          <w:sz w:val="32"/>
          <w:szCs w:val="32"/>
          <w:shd w:val="clear" w:color="auto" w:fill="FFFFFF"/>
        </w:rPr>
        <w:t>；教育支出</w:t>
      </w:r>
      <w:r>
        <w:rPr>
          <w:rFonts w:hint="eastAsia" w:ascii="Times New Roman" w:hAnsi="Times New Roman" w:eastAsia="仿宋_GB2312"/>
          <w:sz w:val="32"/>
          <w:szCs w:val="32"/>
        </w:rPr>
        <w:t>88.33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0.67%</w:t>
      </w:r>
      <w:r>
        <w:rPr>
          <w:rFonts w:hint="eastAsia" w:ascii="仿宋_GB2312" w:hAnsi="仿宋_GB2312" w:eastAsia="仿宋_GB2312" w:cs="仿宋_GB2312"/>
          <w:color w:val="000000"/>
          <w:kern w:val="0"/>
          <w:sz w:val="32"/>
          <w:szCs w:val="32"/>
          <w:shd w:val="clear" w:color="auto" w:fill="FFFFFF"/>
        </w:rPr>
        <w:t>；科学技术支出</w:t>
      </w:r>
      <w:r>
        <w:rPr>
          <w:rFonts w:hint="eastAsia" w:ascii="Times New Roman" w:hAnsi="Times New Roman" w:eastAsia="仿宋_GB2312"/>
          <w:sz w:val="32"/>
          <w:szCs w:val="32"/>
        </w:rPr>
        <w:t>28.90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0.22%</w:t>
      </w:r>
      <w:r>
        <w:rPr>
          <w:rFonts w:hint="eastAsia" w:ascii="仿宋_GB2312" w:hAnsi="仿宋_GB2312" w:eastAsia="仿宋_GB2312" w:cs="仿宋_GB2312"/>
          <w:color w:val="000000"/>
          <w:kern w:val="0"/>
          <w:sz w:val="32"/>
          <w:szCs w:val="32"/>
          <w:shd w:val="clear" w:color="auto" w:fill="FFFFFF"/>
        </w:rPr>
        <w:t>；文化旅游体育与传媒支出</w:t>
      </w:r>
      <w:r>
        <w:rPr>
          <w:rFonts w:hint="eastAsia" w:ascii="Times New Roman" w:hAnsi="Times New Roman" w:eastAsia="仿宋_GB2312"/>
          <w:sz w:val="32"/>
          <w:szCs w:val="32"/>
        </w:rPr>
        <w:t>96.60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；社会保障和就业支出</w:t>
      </w:r>
      <w:r>
        <w:rPr>
          <w:rFonts w:hint="eastAsia" w:ascii="Times New Roman" w:hAnsi="Times New Roman" w:eastAsia="仿宋_GB2312"/>
          <w:sz w:val="32"/>
          <w:szCs w:val="32"/>
        </w:rPr>
        <w:t>1136.92</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8.61%</w:t>
      </w:r>
      <w:r>
        <w:rPr>
          <w:rFonts w:hint="eastAsia" w:ascii="仿宋_GB2312" w:hAnsi="仿宋_GB2312" w:eastAsia="仿宋_GB2312" w:cs="仿宋_GB2312"/>
          <w:color w:val="000000"/>
          <w:kern w:val="0"/>
          <w:sz w:val="32"/>
          <w:szCs w:val="32"/>
          <w:shd w:val="clear" w:color="auto" w:fill="FFFFFF"/>
        </w:rPr>
        <w:t>；卫生健康支出</w:t>
      </w:r>
      <w:r>
        <w:rPr>
          <w:rFonts w:hint="eastAsia" w:ascii="Times New Roman" w:hAnsi="Times New Roman" w:eastAsia="仿宋_GB2312"/>
          <w:sz w:val="32"/>
          <w:szCs w:val="32"/>
        </w:rPr>
        <w:t>38.69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；节能环保支出</w:t>
      </w:r>
      <w:r>
        <w:rPr>
          <w:rFonts w:hint="eastAsia" w:ascii="Times New Roman" w:hAnsi="Times New Roman" w:eastAsia="仿宋_GB2312"/>
          <w:sz w:val="32"/>
          <w:szCs w:val="32"/>
        </w:rPr>
        <w:t>85.74</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0.65%</w:t>
      </w:r>
      <w:r>
        <w:rPr>
          <w:rFonts w:hint="eastAsia" w:ascii="仿宋_GB2312" w:hAnsi="仿宋_GB2312" w:eastAsia="仿宋_GB2312" w:cs="仿宋_GB2312"/>
          <w:color w:val="000000"/>
          <w:kern w:val="0"/>
          <w:sz w:val="32"/>
          <w:szCs w:val="32"/>
          <w:shd w:val="clear" w:color="auto" w:fill="FFFFFF"/>
        </w:rPr>
        <w:t>；城乡社区支出</w:t>
      </w:r>
      <w:r>
        <w:rPr>
          <w:rFonts w:hint="eastAsia" w:ascii="Times New Roman" w:hAnsi="Times New Roman" w:eastAsia="仿宋_GB2312"/>
          <w:sz w:val="32"/>
          <w:szCs w:val="32"/>
        </w:rPr>
        <w:t>4694.55</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35.55%</w:t>
      </w:r>
      <w:r>
        <w:rPr>
          <w:rFonts w:hint="eastAsia" w:ascii="仿宋_GB2312" w:hAnsi="仿宋_GB2312" w:eastAsia="仿宋_GB2312" w:cs="仿宋_GB2312"/>
          <w:color w:val="000000"/>
          <w:kern w:val="0"/>
          <w:sz w:val="32"/>
          <w:szCs w:val="32"/>
          <w:shd w:val="clear" w:color="auto" w:fill="FFFFFF"/>
        </w:rPr>
        <w:t>；农林水支出</w:t>
      </w:r>
      <w:r>
        <w:rPr>
          <w:rFonts w:hint="eastAsia" w:ascii="Times New Roman" w:hAnsi="Times New Roman" w:eastAsia="仿宋_GB2312"/>
          <w:sz w:val="32"/>
          <w:szCs w:val="32"/>
        </w:rPr>
        <w:t>1583.83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12.00%</w:t>
      </w:r>
      <w:r>
        <w:rPr>
          <w:rFonts w:hint="eastAsia" w:ascii="仿宋_GB2312" w:hAnsi="仿宋_GB2312" w:eastAsia="仿宋_GB2312" w:cs="仿宋_GB2312"/>
          <w:color w:val="000000"/>
          <w:kern w:val="0"/>
          <w:sz w:val="32"/>
          <w:szCs w:val="32"/>
          <w:shd w:val="clear" w:color="auto" w:fill="FFFFFF"/>
        </w:rPr>
        <w:t>；交通运输支出</w:t>
      </w:r>
      <w:r>
        <w:rPr>
          <w:rFonts w:hint="eastAsia" w:ascii="Times New Roman" w:hAnsi="Times New Roman" w:eastAsia="仿宋_GB2312"/>
          <w:sz w:val="32"/>
          <w:szCs w:val="32"/>
        </w:rPr>
        <w:t>33.00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0.25%</w:t>
      </w:r>
      <w:r>
        <w:rPr>
          <w:rFonts w:hint="eastAsia" w:ascii="仿宋_GB2312" w:hAnsi="仿宋_GB2312" w:eastAsia="仿宋_GB2312" w:cs="仿宋_GB2312"/>
          <w:color w:val="000000"/>
          <w:kern w:val="0"/>
          <w:sz w:val="32"/>
          <w:szCs w:val="32"/>
          <w:shd w:val="clear" w:color="auto" w:fill="FFFFFF"/>
        </w:rPr>
        <w:t>；自然资源海洋气象等支出</w:t>
      </w:r>
      <w:r>
        <w:rPr>
          <w:rFonts w:hint="eastAsia" w:ascii="Times New Roman" w:hAnsi="Times New Roman" w:eastAsia="仿宋_GB2312"/>
          <w:sz w:val="32"/>
          <w:szCs w:val="32"/>
        </w:rPr>
        <w:t>39.00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万元；粮油物资储备支出</w:t>
      </w:r>
      <w:r>
        <w:rPr>
          <w:rFonts w:hint="eastAsia" w:ascii="Times New Roman" w:hAnsi="Times New Roman" w:eastAsia="仿宋_GB2312"/>
          <w:sz w:val="32"/>
          <w:szCs w:val="32"/>
        </w:rPr>
        <w:t>135.00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1.03%</w:t>
      </w:r>
      <w:r>
        <w:rPr>
          <w:rFonts w:hint="eastAsia" w:ascii="仿宋_GB2312" w:hAnsi="仿宋_GB2312" w:eastAsia="仿宋_GB2312" w:cs="仿宋_GB2312"/>
          <w:color w:val="000000"/>
          <w:kern w:val="0"/>
          <w:sz w:val="32"/>
          <w:szCs w:val="32"/>
          <w:shd w:val="clear" w:color="auto" w:fill="FFFFFF"/>
        </w:rPr>
        <w:t>；国有资本经营预算支出</w:t>
      </w:r>
      <w:r>
        <w:rPr>
          <w:rFonts w:hint="eastAsia" w:ascii="Times New Roman" w:hAnsi="Times New Roman" w:eastAsia="仿宋_GB2312"/>
          <w:sz w:val="32"/>
          <w:szCs w:val="32"/>
        </w:rPr>
        <w:t>47.19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0.36%</w:t>
      </w:r>
      <w:r>
        <w:rPr>
          <w:rFonts w:hint="eastAsia" w:ascii="仿宋_GB2312" w:hAnsi="仿宋_GB2312" w:eastAsia="仿宋_GB2312" w:cs="仿宋_GB2312"/>
          <w:color w:val="000000"/>
          <w:kern w:val="0"/>
          <w:sz w:val="32"/>
          <w:szCs w:val="32"/>
          <w:shd w:val="clear" w:color="auto" w:fill="FFFFFF"/>
        </w:rPr>
        <w:t>；灾害防治及应急管理支出</w:t>
      </w:r>
      <w:r>
        <w:rPr>
          <w:rFonts w:hint="eastAsia" w:ascii="Times New Roman" w:hAnsi="Times New Roman" w:eastAsia="仿宋_GB2312"/>
          <w:sz w:val="32"/>
          <w:szCs w:val="32"/>
        </w:rPr>
        <w:t>33.90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0.26%</w:t>
      </w:r>
      <w:r>
        <w:rPr>
          <w:rFonts w:hint="eastAsia" w:ascii="仿宋_GB2312" w:hAnsi="仿宋_GB2312" w:eastAsia="仿宋_GB2312" w:cs="仿宋_GB2312"/>
          <w:color w:val="000000"/>
          <w:kern w:val="0"/>
          <w:sz w:val="32"/>
          <w:szCs w:val="32"/>
          <w:shd w:val="clear" w:color="auto" w:fill="FFFFFF"/>
        </w:rPr>
        <w:t>；其他支出</w:t>
      </w:r>
      <w:r>
        <w:rPr>
          <w:rFonts w:hint="eastAsia" w:ascii="Times New Roman" w:hAnsi="Times New Roman" w:eastAsia="仿宋_GB2312"/>
          <w:sz w:val="32"/>
          <w:szCs w:val="32"/>
        </w:rPr>
        <w:t>4364.83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33.06%</w:t>
      </w:r>
      <w:r>
        <w:rPr>
          <w:rFonts w:hint="eastAsia" w:ascii="仿宋_GB2312" w:hAnsi="仿宋_GB2312" w:eastAsia="仿宋_GB2312" w:cs="仿宋_GB2312"/>
          <w:color w:val="000000"/>
          <w:kern w:val="0"/>
          <w:sz w:val="32"/>
          <w:szCs w:val="32"/>
          <w:shd w:val="clear" w:color="auto" w:fill="FFFFFF"/>
        </w:rPr>
        <w:t>。</w:t>
      </w:r>
    </w:p>
    <w:p>
      <w:pPr>
        <w:pStyle w:val="4"/>
        <w:keepNext w:val="0"/>
        <w:keepLines w:val="0"/>
        <w:pageBreakBefore w:val="0"/>
        <w:numPr>
          <w:ilvl w:val="0"/>
          <w:numId w:val="4"/>
        </w:numPr>
        <w:kinsoku/>
        <w:wordWrap/>
        <w:overflowPunct/>
        <w:topLinePunct w:val="0"/>
        <w:autoSpaceDE/>
        <w:autoSpaceDN/>
        <w:bidi w:val="0"/>
        <w:adjustRightInd/>
        <w:spacing w:line="560" w:lineRule="exact"/>
        <w:ind w:firstLine="640" w:firstLineChars="200"/>
        <w:jc w:val="left"/>
        <w:rPr>
          <w:rFonts w:hint="eastAsia" w:ascii="仿宋_GB2312" w:hAnsi="方正仿宋简体" w:eastAsia="仿宋_GB2312" w:cs="方正仿宋简体"/>
          <w:b w:val="0"/>
          <w:bCs/>
          <w:caps w:val="0"/>
          <w:sz w:val="32"/>
          <w:szCs w:val="32"/>
        </w:rPr>
      </w:pPr>
      <w:r>
        <w:rPr>
          <w:rFonts w:hint="eastAsia" w:ascii="仿宋_GB2312" w:hAnsi="方正仿宋简体" w:eastAsia="仿宋_GB2312" w:cs="方正仿宋简体"/>
          <w:b w:val="0"/>
          <w:bCs/>
          <w:caps w:val="0"/>
          <w:sz w:val="32"/>
          <w:szCs w:val="32"/>
        </w:rPr>
        <w:t>专项资金管理情况分析</w:t>
      </w:r>
    </w:p>
    <w:p>
      <w:pPr>
        <w:pStyle w:val="5"/>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rPr>
          <w:rFonts w:ascii="仿宋_GB2312" w:hAnsi="仿宋" w:eastAsia="仿宋_GB2312" w:cs="仿宋"/>
          <w:kern w:val="2"/>
          <w:sz w:val="32"/>
          <w:szCs w:val="32"/>
        </w:rPr>
      </w:pPr>
      <w:r>
        <w:rPr>
          <w:rFonts w:hint="eastAsia" w:ascii="仿宋_GB2312" w:hAnsi="方正仿宋简体" w:eastAsia="仿宋_GB2312" w:cs="方正仿宋简体"/>
          <w:kern w:val="2"/>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pStyle w:val="8"/>
        <w:keepNext w:val="0"/>
        <w:keepLines w:val="0"/>
        <w:pageBreakBefore w:val="0"/>
        <w:numPr>
          <w:ilvl w:val="0"/>
          <w:numId w:val="5"/>
        </w:numPr>
        <w:kinsoku/>
        <w:wordWrap/>
        <w:overflowPunct/>
        <w:topLinePunct w:val="0"/>
        <w:autoSpaceDE/>
        <w:autoSpaceDN/>
        <w:bidi w:val="0"/>
        <w:adjustRightInd/>
        <w:spacing w:line="560" w:lineRule="exact"/>
        <w:ind w:firstLineChars="0"/>
        <w:rPr>
          <w:rFonts w:hint="eastAsia" w:eastAsia="黑体"/>
          <w:sz w:val="32"/>
          <w:szCs w:val="32"/>
        </w:rPr>
      </w:pPr>
      <w:r>
        <w:rPr>
          <w:rFonts w:eastAsia="黑体"/>
          <w:sz w:val="32"/>
          <w:szCs w:val="32"/>
        </w:rPr>
        <w:t>部门整体支出绩效情况</w:t>
      </w:r>
    </w:p>
    <w:p>
      <w:pPr>
        <w:keepNext w:val="0"/>
        <w:keepLines w:val="0"/>
        <w:pageBreakBefore w:val="0"/>
        <w:kinsoku/>
        <w:wordWrap/>
        <w:overflowPunct/>
        <w:topLinePunct w:val="0"/>
        <w:autoSpaceDE/>
        <w:autoSpaceDN/>
        <w:bidi w:val="0"/>
        <w:adjustRightIn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（一）单位总目标</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保障办事处各项工作顺利开展、各机构有效运转，高效完成各项工作任务，提高人民群众对政府满意度。</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（二）单位项目具体计划目标</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rPr>
        <w:t>1、履职效益方面：配合市直各部门完成好辖区内各项社会事业工作，</w:t>
      </w:r>
      <w:r>
        <w:rPr>
          <w:rFonts w:hint="eastAsia" w:ascii="仿宋_GB2312" w:hAnsi="仿宋_GB2312" w:eastAsia="仿宋_GB2312" w:cs="仿宋_GB2312"/>
          <w:i w:val="0"/>
          <w:iCs w:val="0"/>
          <w:caps w:val="0"/>
          <w:color w:val="333333"/>
          <w:spacing w:val="0"/>
          <w:sz w:val="32"/>
          <w:szCs w:val="32"/>
          <w:shd w:val="clear" w:fill="FFFFFF"/>
        </w:rPr>
        <w:t>为辖区内群众提供具体的安全感、归属感生活环境；促进辖区内经济平衡快速增长、做好协税护税工作，增加财政收入；不断提升辖区内人居环境质量，为努力创造卫生城市做贡献，建立宜居宜人的良好生态环境；全心全意、尽心尽力服务群众，让群众对辖区内人居环境、经济文化发展、精神文明建设充满信心。</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预算配置科学方面：科学编制预算；足额保障基本支出；确保重点支出安排；严控“三公经费”支出。</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预算执行有效方面:严格预算执行；严控结余结转资金；项目组织良好；“三公经费”节支增效。</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预算管理规范方面：不断完善单位财务管理制度，规范内控制度，强化资金监督，增强部门统筹资金能力；及时完整公开预决算信息；健全资产管理制度，提高资产使用效率，做到账实、账表、账账相符，防止国有资产流失。</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楷体_GB2312" w:hAnsi="楷体_GB2312" w:eastAsia="楷体_GB2312" w:cs="楷体_GB2312"/>
          <w:b/>
          <w:bCs/>
          <w:i w:val="0"/>
          <w:iCs w:val="0"/>
          <w:caps w:val="0"/>
          <w:color w:val="333333"/>
          <w:spacing w:val="0"/>
          <w:sz w:val="32"/>
          <w:szCs w:val="32"/>
          <w:shd w:val="clear" w:fill="FFFFFF"/>
          <w:lang w:eastAsia="zh-CN"/>
        </w:rPr>
      </w:pPr>
      <w:r>
        <w:rPr>
          <w:rFonts w:hint="eastAsia" w:ascii="楷体_GB2312" w:hAnsi="楷体_GB2312" w:eastAsia="楷体_GB2312" w:cs="楷体_GB2312"/>
          <w:b/>
          <w:bCs/>
          <w:i w:val="0"/>
          <w:iCs w:val="0"/>
          <w:caps w:val="0"/>
          <w:color w:val="333333"/>
          <w:spacing w:val="0"/>
          <w:sz w:val="32"/>
          <w:szCs w:val="32"/>
          <w:shd w:val="clear" w:fill="FFFFFF"/>
          <w:lang w:eastAsia="zh-CN"/>
        </w:rPr>
        <w:t>（三）评价思路和过程</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lang w:val="en-US" w:eastAsia="zh-CN"/>
        </w:rPr>
        <w:t>1、评价思路：</w:t>
      </w:r>
      <w:r>
        <w:rPr>
          <w:rFonts w:hint="eastAsia" w:ascii="仿宋_GB2312" w:hAnsi="宋体" w:eastAsia="仿宋_GB2312" w:cs="仿宋_GB2312"/>
          <w:i w:val="0"/>
          <w:iCs w:val="0"/>
          <w:caps w:val="0"/>
          <w:color w:val="333333"/>
          <w:spacing w:val="0"/>
          <w:sz w:val="32"/>
          <w:szCs w:val="32"/>
          <w:shd w:val="clear" w:fill="FFFFFF"/>
          <w:lang w:eastAsia="zh-CN"/>
        </w:rPr>
        <w:t>琼湖</w:t>
      </w:r>
      <w:r>
        <w:rPr>
          <w:rFonts w:ascii="仿宋_GB2312" w:hAnsi="宋体" w:eastAsia="仿宋_GB2312" w:cs="仿宋_GB2312"/>
          <w:i w:val="0"/>
          <w:iCs w:val="0"/>
          <w:caps w:val="0"/>
          <w:color w:val="333333"/>
          <w:spacing w:val="0"/>
          <w:sz w:val="32"/>
          <w:szCs w:val="32"/>
          <w:shd w:val="clear" w:fill="FFFFFF"/>
        </w:rPr>
        <w:t>街道办事处确定了</w:t>
      </w:r>
      <w:r>
        <w:rPr>
          <w:rFonts w:hint="eastAsia"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3</w:t>
      </w:r>
      <w:r>
        <w:rPr>
          <w:rFonts w:hint="eastAsia" w:ascii="仿宋_GB2312" w:hAnsi="宋体" w:eastAsia="仿宋_GB2312" w:cs="仿宋_GB2312"/>
          <w:i w:val="0"/>
          <w:iCs w:val="0"/>
          <w:caps w:val="0"/>
          <w:color w:val="333333"/>
          <w:spacing w:val="0"/>
          <w:sz w:val="32"/>
          <w:szCs w:val="32"/>
          <w:shd w:val="clear" w:fill="FFFFFF"/>
        </w:rPr>
        <w:t>年度部门整体支出的绩效目标，及时梳理部门内部管理制度及存量资源，分析确定202</w:t>
      </w:r>
      <w:r>
        <w:rPr>
          <w:rFonts w:hint="eastAsia" w:ascii="仿宋_GB2312" w:hAnsi="宋体" w:eastAsia="仿宋_GB2312" w:cs="仿宋_GB2312"/>
          <w:i w:val="0"/>
          <w:iCs w:val="0"/>
          <w:caps w:val="0"/>
          <w:color w:val="333333"/>
          <w:spacing w:val="0"/>
          <w:sz w:val="32"/>
          <w:szCs w:val="32"/>
          <w:shd w:val="clear" w:fill="FFFFFF"/>
          <w:lang w:val="en-US" w:eastAsia="zh-CN"/>
        </w:rPr>
        <w:t>3</w:t>
      </w:r>
      <w:r>
        <w:rPr>
          <w:rFonts w:hint="eastAsia" w:ascii="仿宋_GB2312" w:hAnsi="宋体" w:eastAsia="仿宋_GB2312" w:cs="仿宋_GB2312"/>
          <w:i w:val="0"/>
          <w:iCs w:val="0"/>
          <w:caps w:val="0"/>
          <w:color w:val="333333"/>
          <w:spacing w:val="0"/>
          <w:sz w:val="32"/>
          <w:szCs w:val="32"/>
          <w:shd w:val="clear" w:fill="FFFFFF"/>
        </w:rPr>
        <w:t>年度部门整体支出的评价重点，最终构建了绩效评价指标体系。</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lang w:val="en-US" w:eastAsia="zh-CN"/>
        </w:rPr>
        <w:t>2、评价目的：</w:t>
      </w:r>
      <w:r>
        <w:rPr>
          <w:rFonts w:ascii="仿宋_GB2312" w:hAnsi="宋体" w:eastAsia="仿宋_GB2312" w:cs="仿宋_GB2312"/>
          <w:i w:val="0"/>
          <w:iCs w:val="0"/>
          <w:caps w:val="0"/>
          <w:color w:val="333333"/>
          <w:spacing w:val="0"/>
          <w:sz w:val="32"/>
          <w:szCs w:val="32"/>
          <w:shd w:val="clear" w:fill="FFFFFF"/>
        </w:rPr>
        <w:t>本次绩效评价的目的是为了全面分析和综合评价街道预算资金的使用管理情况，为切实提高资金使用效益，强化预算支出的责任和效率提供参考依据。</w:t>
      </w:r>
    </w:p>
    <w:p>
      <w:pPr>
        <w:pStyle w:val="2"/>
        <w:keepNext w:val="0"/>
        <w:keepLines w:val="0"/>
        <w:pageBreakBefore w:val="0"/>
        <w:kinsoku/>
        <w:wordWrap/>
        <w:overflowPunct/>
        <w:topLinePunct w:val="0"/>
        <w:autoSpaceDE/>
        <w:autoSpaceDN/>
        <w:bidi w:val="0"/>
        <w:adjustRightInd/>
        <w:spacing w:line="560" w:lineRule="exact"/>
        <w:ind w:left="0" w:leftChars="0" w:firstLine="640" w:firstLineChars="0"/>
        <w:rPr>
          <w:rFonts w:hint="eastAsia" w:ascii="楷体_GB2312" w:hAnsi="楷体_GB2312" w:eastAsia="楷体_GB2312" w:cs="楷体_GB2312"/>
          <w:b/>
          <w:bCs/>
          <w:i w:val="0"/>
          <w:iCs w:val="0"/>
          <w:caps w:val="0"/>
          <w:color w:val="333333"/>
          <w:spacing w:val="0"/>
          <w:sz w:val="32"/>
          <w:szCs w:val="32"/>
          <w:shd w:val="clear" w:fill="FFFFFF"/>
          <w:lang w:eastAsia="zh-CN"/>
        </w:rPr>
      </w:pPr>
      <w:r>
        <w:rPr>
          <w:rFonts w:hint="eastAsia" w:ascii="楷体_GB2312" w:hAnsi="楷体_GB2312" w:eastAsia="楷体_GB2312" w:cs="楷体_GB2312"/>
          <w:b/>
          <w:bCs/>
          <w:i w:val="0"/>
          <w:iCs w:val="0"/>
          <w:caps w:val="0"/>
          <w:color w:val="333333"/>
          <w:spacing w:val="0"/>
          <w:sz w:val="32"/>
          <w:szCs w:val="32"/>
          <w:shd w:val="clear" w:fill="FFFFFF"/>
          <w:lang w:eastAsia="zh-CN"/>
        </w:rPr>
        <w:t>（四）评价结论和绩效分析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lang w:val="en-US" w:eastAsia="zh-CN"/>
        </w:rPr>
        <w:t>1、</w:t>
      </w:r>
      <w:r>
        <w:rPr>
          <w:rFonts w:ascii="楷体" w:hAnsi="楷体" w:eastAsia="楷体" w:cs="楷体"/>
          <w:i w:val="0"/>
          <w:iCs w:val="0"/>
          <w:caps w:val="0"/>
          <w:color w:val="333333"/>
          <w:spacing w:val="0"/>
          <w:sz w:val="31"/>
          <w:szCs w:val="31"/>
          <w:shd w:val="clear" w:fill="FFFFFF"/>
        </w:rPr>
        <w:t>评价结论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lang w:val="en-US" w:eastAsia="zh-CN"/>
        </w:rPr>
        <w:t>1</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ascii="仿宋_GB2312" w:hAnsi="微软雅黑" w:eastAsia="仿宋_GB2312" w:cs="仿宋_GB2312"/>
          <w:i w:val="0"/>
          <w:iCs w:val="0"/>
          <w:caps w:val="0"/>
          <w:color w:val="333333"/>
          <w:spacing w:val="0"/>
          <w:sz w:val="32"/>
          <w:szCs w:val="32"/>
          <w:shd w:val="clear" w:fill="FFFFFF"/>
        </w:rPr>
        <w:t>评价结果。</w:t>
      </w:r>
      <w:r>
        <w:rPr>
          <w:rFonts w:hint="eastAsia" w:ascii="仿宋_GB2312" w:hAnsi="微软雅黑" w:eastAsia="仿宋_GB2312" w:cs="仿宋_GB2312"/>
          <w:i w:val="0"/>
          <w:iCs w:val="0"/>
          <w:caps w:val="0"/>
          <w:color w:val="333333"/>
          <w:spacing w:val="0"/>
          <w:sz w:val="32"/>
          <w:szCs w:val="32"/>
          <w:shd w:val="clear" w:fill="FFFFFF"/>
          <w:lang w:eastAsia="zh-CN"/>
        </w:rPr>
        <w:t>琼湖</w:t>
      </w:r>
      <w:r>
        <w:rPr>
          <w:rFonts w:ascii="仿宋_GB2312" w:hAnsi="微软雅黑" w:eastAsia="仿宋_GB2312" w:cs="仿宋_GB2312"/>
          <w:i w:val="0"/>
          <w:iCs w:val="0"/>
          <w:caps w:val="0"/>
          <w:color w:val="333333"/>
          <w:spacing w:val="0"/>
          <w:sz w:val="32"/>
          <w:szCs w:val="32"/>
          <w:shd w:val="clear" w:fill="FFFFFF"/>
        </w:rPr>
        <w:t>街道办事处202</w:t>
      </w:r>
      <w:r>
        <w:rPr>
          <w:rFonts w:hint="eastAsia" w:ascii="仿宋_GB2312" w:hAnsi="微软雅黑" w:eastAsia="仿宋_GB2312" w:cs="仿宋_GB2312"/>
          <w:i w:val="0"/>
          <w:iCs w:val="0"/>
          <w:caps w:val="0"/>
          <w:color w:val="333333"/>
          <w:spacing w:val="0"/>
          <w:sz w:val="32"/>
          <w:szCs w:val="32"/>
          <w:shd w:val="clear" w:fill="FFFFFF"/>
          <w:lang w:val="en-US" w:eastAsia="zh-CN"/>
        </w:rPr>
        <w:t>3</w:t>
      </w:r>
      <w:r>
        <w:rPr>
          <w:rFonts w:ascii="仿宋_GB2312" w:hAnsi="微软雅黑" w:eastAsia="仿宋_GB2312" w:cs="仿宋_GB2312"/>
          <w:i w:val="0"/>
          <w:iCs w:val="0"/>
          <w:caps w:val="0"/>
          <w:color w:val="333333"/>
          <w:spacing w:val="0"/>
          <w:sz w:val="32"/>
          <w:szCs w:val="32"/>
          <w:shd w:val="clear" w:fill="FFFFFF"/>
        </w:rPr>
        <w:t>年单位整体支出绩效自评分</w:t>
      </w:r>
      <w:r>
        <w:rPr>
          <w:rFonts w:hint="eastAsia" w:ascii="仿宋_GB2312" w:hAnsi="微软雅黑" w:eastAsia="仿宋_GB2312" w:cs="仿宋_GB2312"/>
          <w:i w:val="0"/>
          <w:iCs w:val="0"/>
          <w:caps w:val="0"/>
          <w:color w:val="333333"/>
          <w:spacing w:val="0"/>
          <w:sz w:val="32"/>
          <w:szCs w:val="32"/>
          <w:shd w:val="clear" w:fill="FFFFFF"/>
          <w:lang w:val="en-US" w:eastAsia="zh-CN"/>
        </w:rPr>
        <w:t>99.61</w:t>
      </w:r>
      <w:r>
        <w:rPr>
          <w:rFonts w:ascii="仿宋_GB2312" w:hAnsi="微软雅黑" w:eastAsia="仿宋_GB2312" w:cs="仿宋_GB2312"/>
          <w:i w:val="0"/>
          <w:iCs w:val="0"/>
          <w:caps w:val="0"/>
          <w:color w:val="333333"/>
          <w:spacing w:val="0"/>
          <w:sz w:val="32"/>
          <w:szCs w:val="32"/>
          <w:shd w:val="clear" w:fill="FFFFFF"/>
        </w:rPr>
        <w:t>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lang w:val="en-US" w:eastAsia="zh-CN"/>
        </w:rPr>
        <w:t>2</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rPr>
        <w:t>主要绩效。202</w:t>
      </w:r>
      <w:r>
        <w:rPr>
          <w:rFonts w:hint="eastAsia" w:ascii="仿宋_GB2312" w:hAnsi="微软雅黑" w:eastAsia="仿宋_GB2312" w:cs="仿宋_GB2312"/>
          <w:i w:val="0"/>
          <w:iCs w:val="0"/>
          <w:caps w:val="0"/>
          <w:color w:val="333333"/>
          <w:spacing w:val="0"/>
          <w:sz w:val="32"/>
          <w:szCs w:val="32"/>
          <w:shd w:val="clear" w:fill="FFFFFF"/>
          <w:lang w:val="en-US" w:eastAsia="zh-CN"/>
        </w:rPr>
        <w:t>3</w:t>
      </w:r>
      <w:r>
        <w:rPr>
          <w:rFonts w:hint="eastAsia" w:ascii="仿宋_GB2312" w:hAnsi="微软雅黑" w:eastAsia="仿宋_GB2312" w:cs="仿宋_GB2312"/>
          <w:i w:val="0"/>
          <w:iCs w:val="0"/>
          <w:caps w:val="0"/>
          <w:color w:val="333333"/>
          <w:spacing w:val="0"/>
          <w:sz w:val="32"/>
          <w:szCs w:val="32"/>
          <w:shd w:val="clear" w:fill="FFFFFF"/>
        </w:rPr>
        <w:t>年，根据年初工作规划和重点性工作，以六大行业管理为中心开展工作，街道上下团结一心，迎难而上，各项工作取得了较大成绩，较好的完成了年度工作目标。通过加强预算收支管理，不断建立健全内部管理制度，梳理内部管理流程，部门整体支出管理情况得到提升。部门整体支出绩效情况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ascii="微软雅黑" w:hAnsi="微软雅黑" w:eastAsia="微软雅黑" w:cs="微软雅黑"/>
          <w:i w:val="0"/>
          <w:iCs w:val="0"/>
          <w:caps w:val="0"/>
          <w:color w:val="333333"/>
          <w:spacing w:val="0"/>
          <w:sz w:val="32"/>
          <w:szCs w:val="32"/>
        </w:rPr>
      </w:pPr>
      <w:r>
        <w:rPr>
          <w:rFonts w:ascii="仿宋_GB2312" w:hAnsi="微软雅黑" w:eastAsia="仿宋_GB2312" w:cs="仿宋_GB2312"/>
          <w:i w:val="0"/>
          <w:iCs w:val="0"/>
          <w:caps w:val="0"/>
          <w:color w:val="333333"/>
          <w:spacing w:val="0"/>
          <w:sz w:val="32"/>
          <w:szCs w:val="32"/>
          <w:shd w:val="clear" w:fill="FFFFFF"/>
        </w:rPr>
        <w:t>1.经济效益评价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预算执行方面，支出总额控制在预算总额以内；预算管理方面，制度执行总体较为有效。资产管理方面，建立了资产管理制度，定期进行了盘点和资产清理，总体执行较好。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2.效率性评价和有效性评价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预算安排的基本支出保障了正常的工作运转，预算安排的项目支出是非常必要的，在执行上是严格遵守各项财经纪律的，在项目资金的使用上也是放心的，严守法律底线、纪律底线、道德底线。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3.社会公众满意度评价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202</w:t>
      </w:r>
      <w:r>
        <w:rPr>
          <w:rFonts w:hint="eastAsia" w:ascii="仿宋_GB2312" w:hAnsi="微软雅黑" w:eastAsia="仿宋_GB2312" w:cs="仿宋_GB2312"/>
          <w:i w:val="0"/>
          <w:iCs w:val="0"/>
          <w:caps w:val="0"/>
          <w:color w:val="333333"/>
          <w:spacing w:val="0"/>
          <w:sz w:val="32"/>
          <w:szCs w:val="32"/>
          <w:shd w:val="clear" w:fill="FFFFFF"/>
          <w:lang w:val="en-US" w:eastAsia="zh-CN"/>
        </w:rPr>
        <w:t>3</w:t>
      </w:r>
      <w:r>
        <w:rPr>
          <w:rFonts w:hint="eastAsia" w:ascii="仿宋_GB2312" w:hAnsi="微软雅黑" w:eastAsia="仿宋_GB2312" w:cs="仿宋_GB2312"/>
          <w:i w:val="0"/>
          <w:iCs w:val="0"/>
          <w:caps w:val="0"/>
          <w:color w:val="333333"/>
          <w:spacing w:val="0"/>
          <w:sz w:val="32"/>
          <w:szCs w:val="32"/>
          <w:shd w:val="clear" w:fill="FFFFFF"/>
        </w:rPr>
        <w:t>年</w:t>
      </w:r>
      <w:r>
        <w:rPr>
          <w:rFonts w:hint="eastAsia" w:ascii="仿宋_GB2312" w:hAnsi="微软雅黑" w:eastAsia="仿宋_GB2312" w:cs="仿宋_GB2312"/>
          <w:i w:val="0"/>
          <w:iCs w:val="0"/>
          <w:caps w:val="0"/>
          <w:color w:val="333333"/>
          <w:spacing w:val="0"/>
          <w:sz w:val="32"/>
          <w:szCs w:val="32"/>
          <w:shd w:val="clear" w:fill="FFFFFF"/>
          <w:lang w:eastAsia="zh-CN"/>
        </w:rPr>
        <w:t>琼湖</w:t>
      </w:r>
      <w:r>
        <w:rPr>
          <w:rFonts w:hint="eastAsia" w:ascii="仿宋_GB2312" w:hAnsi="微软雅黑" w:eastAsia="仿宋_GB2312" w:cs="仿宋_GB2312"/>
          <w:i w:val="0"/>
          <w:iCs w:val="0"/>
          <w:caps w:val="0"/>
          <w:color w:val="333333"/>
          <w:spacing w:val="0"/>
          <w:sz w:val="32"/>
          <w:szCs w:val="32"/>
          <w:shd w:val="clear" w:fill="FFFFFF"/>
        </w:rPr>
        <w:t>街道办事处认真贯彻落实</w:t>
      </w:r>
      <w:r>
        <w:rPr>
          <w:rFonts w:hint="eastAsia" w:ascii="仿宋_GB2312" w:hAnsi="微软雅黑" w:eastAsia="仿宋_GB2312" w:cs="仿宋_GB2312"/>
          <w:i w:val="0"/>
          <w:iCs w:val="0"/>
          <w:caps w:val="0"/>
          <w:color w:val="333333"/>
          <w:spacing w:val="0"/>
          <w:sz w:val="32"/>
          <w:szCs w:val="32"/>
          <w:shd w:val="clear" w:fill="FFFFFF"/>
          <w:lang w:eastAsia="zh-CN"/>
        </w:rPr>
        <w:t>市</w:t>
      </w:r>
      <w:r>
        <w:rPr>
          <w:rFonts w:hint="eastAsia" w:ascii="仿宋_GB2312" w:hAnsi="微软雅黑" w:eastAsia="仿宋_GB2312" w:cs="仿宋_GB2312"/>
          <w:i w:val="0"/>
          <w:iCs w:val="0"/>
          <w:caps w:val="0"/>
          <w:color w:val="333333"/>
          <w:spacing w:val="0"/>
          <w:sz w:val="32"/>
          <w:szCs w:val="32"/>
          <w:shd w:val="clear" w:fill="FFFFFF"/>
        </w:rPr>
        <w:t>委</w:t>
      </w:r>
      <w:r>
        <w:rPr>
          <w:rFonts w:hint="eastAsia" w:ascii="仿宋_GB2312" w:hAnsi="微软雅黑" w:eastAsia="仿宋_GB2312" w:cs="仿宋_GB2312"/>
          <w:i w:val="0"/>
          <w:iCs w:val="0"/>
          <w:caps w:val="0"/>
          <w:color w:val="333333"/>
          <w:spacing w:val="0"/>
          <w:sz w:val="32"/>
          <w:szCs w:val="32"/>
          <w:shd w:val="clear" w:fill="FFFFFF"/>
          <w:lang w:eastAsia="zh-CN"/>
        </w:rPr>
        <w:t>市</w:t>
      </w:r>
      <w:r>
        <w:rPr>
          <w:rFonts w:hint="eastAsia" w:ascii="仿宋_GB2312" w:hAnsi="微软雅黑" w:eastAsia="仿宋_GB2312" w:cs="仿宋_GB2312"/>
          <w:i w:val="0"/>
          <w:iCs w:val="0"/>
          <w:caps w:val="0"/>
          <w:color w:val="333333"/>
          <w:spacing w:val="0"/>
          <w:sz w:val="32"/>
          <w:szCs w:val="32"/>
          <w:shd w:val="clear" w:fill="FFFFFF"/>
        </w:rPr>
        <w:t>政府的要求，创先争优，通过全年不定期的持续整治，进一步规范了街道经济发展秩序，城市环境和人居环境都有了较大改观。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4.可持续发展的影响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经济社会资源良好，促进了可持续的发展、维护了社会治安，促进经济的发展，创建文明卫生绿化的生态城市，构建了和谐社会，带动了经济发展,开展就业再就业、维护社会的稳定、解决了矛盾纠纷、构建了和谐社会形成了良好的社会风气。创新各项工作，强化和发挥项目资金最大效能，扎实做好街道工作，积极推动我</w:t>
      </w:r>
      <w:r>
        <w:rPr>
          <w:rFonts w:hint="eastAsia" w:ascii="仿宋_GB2312" w:hAnsi="微软雅黑" w:eastAsia="仿宋_GB2312" w:cs="仿宋_GB2312"/>
          <w:i w:val="0"/>
          <w:iCs w:val="0"/>
          <w:caps w:val="0"/>
          <w:color w:val="333333"/>
          <w:spacing w:val="0"/>
          <w:sz w:val="32"/>
          <w:szCs w:val="32"/>
          <w:shd w:val="clear" w:fill="FFFFFF"/>
          <w:lang w:eastAsia="zh-CN"/>
        </w:rPr>
        <w:t>市</w:t>
      </w:r>
      <w:r>
        <w:rPr>
          <w:rFonts w:hint="eastAsia" w:ascii="仿宋_GB2312" w:hAnsi="微软雅黑" w:eastAsia="仿宋_GB2312" w:cs="仿宋_GB2312"/>
          <w:i w:val="0"/>
          <w:iCs w:val="0"/>
          <w:caps w:val="0"/>
          <w:color w:val="333333"/>
          <w:spacing w:val="0"/>
          <w:sz w:val="32"/>
          <w:szCs w:val="32"/>
          <w:shd w:val="clear" w:fill="FFFFFF"/>
        </w:rPr>
        <w:t>街道各项工作高效、有序运转，为推进经济社会发展做出应有的贡献。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rPr>
        <w:t>5. 社会公众或服务对象满意度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rPr>
        <w:t>社会效益指标及社会公众或服务对象满意度指标多数达到90％的满意度回馈，在以后的工作中，将重视辖区公众的反馈意见，努力提升服务满意度。</w:t>
      </w:r>
    </w:p>
    <w:p>
      <w:pPr>
        <w:pStyle w:val="8"/>
        <w:keepNext w:val="0"/>
        <w:keepLines w:val="0"/>
        <w:pageBreakBefore w:val="0"/>
        <w:kinsoku/>
        <w:wordWrap/>
        <w:overflowPunct/>
        <w:topLinePunct w:val="0"/>
        <w:autoSpaceDE/>
        <w:autoSpaceDN/>
        <w:bidi w:val="0"/>
        <w:adjustRightInd/>
        <w:spacing w:line="56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存在的问题及原因分析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rPr>
        <w:t>（一）预算执行进度较慢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2"/>
          <w:szCs w:val="32"/>
          <w:shd w:val="clear" w:fill="FFFFFF"/>
        </w:rPr>
        <w:t>原因是部分项目时间跨度较长、报账不及时。下一步，将严格按照支出进度目标执行预算，定时对支出进度进行通报，采取有效措施，确保按时完成预算支出进度。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rightChars="0" w:firstLine="795" w:firstLineChars="0"/>
        <w:jc w:val="both"/>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w:t>
      </w:r>
      <w:r>
        <w:rPr>
          <w:rFonts w:hint="eastAsia" w:ascii="楷体_GB2312" w:hAnsi="楷体_GB2312" w:eastAsia="楷体_GB2312" w:cs="楷体_GB2312"/>
          <w:b/>
          <w:bCs/>
          <w:i w:val="0"/>
          <w:iCs w:val="0"/>
          <w:caps w:val="0"/>
          <w:color w:val="333333"/>
          <w:spacing w:val="0"/>
          <w:sz w:val="32"/>
          <w:szCs w:val="32"/>
          <w:shd w:val="clear" w:fill="FFFFFF"/>
        </w:rPr>
        <w:t>项目预算绩效有待加强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原因是绩效管理的意识不够，日常预算执行中重支出轻绩效。下一步，将在办事处各科室开展专题培训，树立预算执行的绩效意识，发动各科室参与，按照年初制定的预算绩效目标，定期跟踪项目，汇总信息，及时纠正绩效偏差的项目，踏踏实实把预算绩效管理工作抓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rightChars="0" w:firstLine="795" w:firstLineChars="0"/>
        <w:jc w:val="both"/>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（四）</w:t>
      </w:r>
      <w:r>
        <w:rPr>
          <w:rFonts w:hint="eastAsia" w:ascii="楷体_GB2312" w:hAnsi="楷体_GB2312" w:eastAsia="楷体_GB2312" w:cs="楷体_GB2312"/>
          <w:b/>
          <w:bCs/>
          <w:i w:val="0"/>
          <w:iCs w:val="0"/>
          <w:caps w:val="0"/>
          <w:color w:val="333333"/>
          <w:spacing w:val="0"/>
          <w:sz w:val="32"/>
          <w:szCs w:val="32"/>
          <w:shd w:val="clear" w:fill="FFFFFF"/>
        </w:rPr>
        <w:t>预算绩效管理工作水平有待提高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近年来，随着预算绩效管理工作的不断深入，部门预算绩效地位越来越重要。由于我办缺乏预算绩效管理专业人才，具体业务工作都是由财务人员兼职，工作业务量大，专业水平不高，影响预算绩效管理工作。</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eastAsia="黑体"/>
          <w:sz w:val="32"/>
          <w:szCs w:val="32"/>
          <w:lang w:eastAsia="zh-CN"/>
        </w:rPr>
      </w:pPr>
      <w:r>
        <w:rPr>
          <w:rFonts w:hint="eastAsia" w:eastAsia="黑体"/>
          <w:sz w:val="32"/>
          <w:szCs w:val="32"/>
        </w:rPr>
        <w:t>五</w:t>
      </w:r>
      <w:r>
        <w:rPr>
          <w:rFonts w:eastAsia="黑体"/>
          <w:sz w:val="32"/>
          <w:szCs w:val="32"/>
        </w:rPr>
        <w:t>、改进措施</w:t>
      </w:r>
      <w:r>
        <w:rPr>
          <w:rFonts w:hint="eastAsia" w:eastAsia="黑体"/>
          <w:sz w:val="32"/>
          <w:szCs w:val="32"/>
          <w:lang w:eastAsia="zh-CN"/>
        </w:rPr>
        <w:t>及建议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rPr>
        <w:t>（一）加强预算绩效管理的科学性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加强预算编制的前瞻性，建议按照新《预算法》及其实施条例的相关规定，按政策规定及本部门的发展规划，结合上一年度预算执行情况和本年度预算收支变化因素，科学、合理地编制本年预算草案，同时做好预算绩效目标的申报，避免项目支出与基本支出划分不准或预算支出与实际执行出现较大偏差的情况。特别是针对办事处城市管理经费严重不足的实际情况，建议按照实际工作需要做好财政预算的保障和绩效监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rPr>
        <w:t>（二）加强预算绩效管理业务培训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建议加强新《预算法》、《行政单位会计制度》及相关预算绩效管理业务知识的学习培训，规范部门预算收支核算，一是制定和完善基本支出、项目支出等各项支出标准，严格按项目和进度执行预算，增强预算的约束力和严肃性。二是落实预算绩效监控分析，及时了解预算执行差异，合理调整、纠正预算执行偏差，切实提高部门预算收支管理水平。</w:t>
      </w:r>
    </w:p>
    <w:p>
      <w:pPr>
        <w:keepNext w:val="0"/>
        <w:keepLines w:val="0"/>
        <w:pageBreakBefore w:val="0"/>
        <w:numPr>
          <w:ilvl w:val="0"/>
          <w:numId w:val="6"/>
        </w:numPr>
        <w:kinsoku/>
        <w:wordWrap/>
        <w:overflowPunct/>
        <w:topLinePunct w:val="0"/>
        <w:autoSpaceDE/>
        <w:autoSpaceDN/>
        <w:bidi w:val="0"/>
        <w:adjustRightInd/>
        <w:spacing w:line="560" w:lineRule="exact"/>
        <w:ind w:firstLine="640" w:firstLineChars="200"/>
        <w:rPr>
          <w:rFonts w:eastAsia="黑体"/>
          <w:sz w:val="32"/>
          <w:szCs w:val="32"/>
        </w:rPr>
      </w:pPr>
      <w:r>
        <w:rPr>
          <w:rFonts w:eastAsia="黑体"/>
          <w:sz w:val="32"/>
          <w:szCs w:val="32"/>
        </w:rPr>
        <w:t>绩效自评结果拟应用和公开情况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795"/>
        <w:jc w:val="both"/>
        <w:rPr>
          <w:rFonts w:hint="eastAsia" w:ascii="楷体_GB2312" w:hAnsi="楷体_GB2312" w:eastAsia="楷体_GB2312" w:cs="楷体_GB2312"/>
          <w:b/>
          <w:bCs/>
          <w:i w:val="0"/>
          <w:iCs w:val="0"/>
          <w:caps w:val="0"/>
          <w:color w:val="333333"/>
          <w:spacing w:val="0"/>
          <w:sz w:val="32"/>
          <w:szCs w:val="32"/>
          <w:shd w:val="clear" w:fill="FFFFFF"/>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（一）绩效自评结果拟应用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baseline"/>
        <w:rPr>
          <w:rFonts w:hint="eastAsia" w:ascii="仿宋_GB2312" w:hAnsi="微软雅黑" w:eastAsia="仿宋_GB2312" w:cs="仿宋_GB2312"/>
          <w:i w:val="0"/>
          <w:iCs w:val="0"/>
          <w:caps w:val="0"/>
          <w:color w:val="333333"/>
          <w:spacing w:val="0"/>
          <w:kern w:val="0"/>
          <w:sz w:val="32"/>
          <w:szCs w:val="32"/>
          <w:shd w:val="clear" w:fill="FFFFFF"/>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SA"/>
        </w:rPr>
        <w:t>通过绩效自评，进一步掌握了资金使用情况和取得的效果，发现了工作中存在的问题和不足，为今后加强资金使用管理、完善资金绩效管理、提高资金使用效益工作提供了重要参考依据。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36" w:leftChars="0" w:hanging="996" w:firstLineChars="0"/>
        <w:textAlignment w:val="baseline"/>
        <w:rPr>
          <w:rFonts w:hint="eastAsia" w:ascii="仿宋_GB2312" w:hAnsi="微软雅黑" w:eastAsia="仿宋_GB2312" w:cs="仿宋_GB2312"/>
          <w:i w:val="0"/>
          <w:iCs w:val="0"/>
          <w:caps w:val="0"/>
          <w:color w:val="333333"/>
          <w:spacing w:val="0"/>
          <w:kern w:val="0"/>
          <w:sz w:val="31"/>
          <w:szCs w:val="31"/>
          <w:shd w:val="clear" w:fill="FFFFFF"/>
          <w:lang w:val="en-US" w:eastAsia="zh-CN" w:bidi="ar-SA"/>
        </w:rPr>
      </w:pPr>
      <w:r>
        <w:rPr>
          <w:rFonts w:hint="default" w:ascii="楷体_GB2312" w:hAnsi="楷体_GB2312" w:eastAsia="楷体_GB2312" w:cs="楷体_GB2312"/>
          <w:b/>
          <w:bCs/>
          <w:i w:val="0"/>
          <w:iCs w:val="0"/>
          <w:caps w:val="0"/>
          <w:color w:val="333333"/>
          <w:spacing w:val="0"/>
          <w:kern w:val="0"/>
          <w:sz w:val="32"/>
          <w:szCs w:val="32"/>
          <w:shd w:val="clear" w:fill="FFFFFF"/>
          <w:lang w:val="en-US" w:eastAsia="zh-CN" w:bidi="ar-SA"/>
        </w:rPr>
        <w:t>（二）</w:t>
      </w: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绩效自评结果公开情况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仿宋_GB2312" w:hAnsi="微软雅黑" w:eastAsia="仿宋_GB2312" w:cs="仿宋_GB2312"/>
          <w:i w:val="0"/>
          <w:iCs w:val="0"/>
          <w:caps w:val="0"/>
          <w:color w:val="333333"/>
          <w:spacing w:val="0"/>
          <w:kern w:val="0"/>
          <w:sz w:val="32"/>
          <w:szCs w:val="32"/>
          <w:shd w:val="clear" w:fill="FFFFFF"/>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SA"/>
        </w:rPr>
        <w:t>将此次绩效自评报告在本单位门户网站上予以公布，向社会公开，广泛接受群众监督。</w:t>
      </w:r>
    </w:p>
    <w:p>
      <w:pPr>
        <w:keepNext w:val="0"/>
        <w:keepLines w:val="0"/>
        <w:pageBreakBefore w:val="0"/>
        <w:numPr>
          <w:ilvl w:val="0"/>
          <w:numId w:val="6"/>
        </w:numPr>
        <w:kinsoku/>
        <w:wordWrap/>
        <w:overflowPunct/>
        <w:topLinePunct w:val="0"/>
        <w:autoSpaceDE/>
        <w:autoSpaceDN/>
        <w:bidi w:val="0"/>
        <w:adjustRightInd/>
        <w:spacing w:line="560" w:lineRule="exact"/>
        <w:ind w:left="0" w:leftChars="0" w:firstLine="640" w:firstLineChars="200"/>
        <w:rPr>
          <w:rFonts w:hint="eastAsia" w:eastAsia="黑体"/>
          <w:sz w:val="32"/>
          <w:szCs w:val="32"/>
          <w:lang w:eastAsia="zh-CN"/>
        </w:rPr>
      </w:pPr>
      <w:r>
        <w:rPr>
          <w:rFonts w:eastAsia="黑体"/>
          <w:sz w:val="32"/>
          <w:szCs w:val="32"/>
        </w:rPr>
        <w:t>其他需要说明的情</w:t>
      </w:r>
      <w:r>
        <w:rPr>
          <w:rFonts w:hint="eastAsia" w:eastAsia="黑体"/>
          <w:sz w:val="32"/>
          <w:szCs w:val="32"/>
          <w:lang w:eastAsia="zh-CN"/>
        </w:rPr>
        <w:t>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134" w:firstLineChars="0"/>
        <w:textAlignment w:val="baseline"/>
        <w:rPr>
          <w:rFonts w:hint="eastAsia" w:ascii="仿宋_GB2312" w:hAnsi="微软雅黑" w:eastAsia="仿宋_GB2312" w:cs="仿宋_GB2312"/>
          <w:i w:val="0"/>
          <w:iCs w:val="0"/>
          <w:caps w:val="0"/>
          <w:color w:val="333333"/>
          <w:spacing w:val="0"/>
          <w:kern w:val="0"/>
          <w:sz w:val="31"/>
          <w:szCs w:val="31"/>
          <w:shd w:val="clear" w:fill="FFFFFF"/>
          <w:lang w:val="en-US" w:eastAsia="zh-CN" w:bidi="ar-SA"/>
        </w:rPr>
      </w:pPr>
      <w:r>
        <w:rPr>
          <w:rFonts w:hint="eastAsia" w:ascii="仿宋_GB2312" w:hAnsi="微软雅黑" w:eastAsia="仿宋_GB2312" w:cs="仿宋_GB2312"/>
          <w:i w:val="0"/>
          <w:iCs w:val="0"/>
          <w:caps w:val="0"/>
          <w:color w:val="333333"/>
          <w:spacing w:val="0"/>
          <w:kern w:val="0"/>
          <w:sz w:val="31"/>
          <w:szCs w:val="31"/>
          <w:shd w:val="clear" w:fill="FFFFFF"/>
          <w:lang w:val="en-US" w:eastAsia="zh-CN" w:bidi="ar-SA"/>
        </w:rPr>
        <w:t>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å®‹ä½“">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75A34"/>
    <w:multiLevelType w:val="singleLevel"/>
    <w:tmpl w:val="F5775A34"/>
    <w:lvl w:ilvl="0" w:tentative="0">
      <w:start w:val="1"/>
      <w:numFmt w:val="decimal"/>
      <w:suff w:val="nothing"/>
      <w:lvlText w:val="%1、"/>
      <w:lvlJc w:val="left"/>
    </w:lvl>
  </w:abstractNum>
  <w:abstractNum w:abstractNumId="1">
    <w:nsid w:val="F7A35A43"/>
    <w:multiLevelType w:val="singleLevel"/>
    <w:tmpl w:val="F7A35A43"/>
    <w:lvl w:ilvl="0" w:tentative="0">
      <w:start w:val="6"/>
      <w:numFmt w:val="chineseCounting"/>
      <w:suff w:val="nothing"/>
      <w:lvlText w:val="%1、"/>
      <w:lvlJc w:val="left"/>
      <w:rPr>
        <w:rFonts w:hint="eastAsia"/>
      </w:rPr>
    </w:lvl>
  </w:abstractNum>
  <w:abstractNum w:abstractNumId="2">
    <w:nsid w:val="FBFD0F1B"/>
    <w:multiLevelType w:val="singleLevel"/>
    <w:tmpl w:val="FBFD0F1B"/>
    <w:lvl w:ilvl="0" w:tentative="0">
      <w:start w:val="1"/>
      <w:numFmt w:val="chineseCounting"/>
      <w:suff w:val="nothing"/>
      <w:lvlText w:val="%1、"/>
      <w:lvlJc w:val="left"/>
      <w:rPr>
        <w:rFonts w:hint="eastAsia"/>
      </w:rPr>
    </w:lvl>
  </w:abstractNum>
  <w:abstractNum w:abstractNumId="3">
    <w:nsid w:val="0B47510E"/>
    <w:multiLevelType w:val="multilevel"/>
    <w:tmpl w:val="0B47510E"/>
    <w:lvl w:ilvl="0" w:tentative="0">
      <w:start w:val="2023"/>
      <w:numFmt w:val="decimal"/>
      <w:lvlText w:val="%1年，"/>
      <w:lvlJc w:val="left"/>
      <w:pPr>
        <w:ind w:left="2032" w:hanging="1392"/>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F715E8A"/>
    <w:multiLevelType w:val="multilevel"/>
    <w:tmpl w:val="4F715E8A"/>
    <w:lvl w:ilvl="0" w:tentative="0">
      <w:start w:val="6"/>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5625741"/>
    <w:multiLevelType w:val="multilevel"/>
    <w:tmpl w:val="55625741"/>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jQxNzM1ZDBiZWI2YWUwZGYwZmJmZjU3ZDA5MjQifQ=="/>
  </w:docVars>
  <w:rsids>
    <w:rsidRoot w:val="736B6EEC"/>
    <w:rsid w:val="0AA908E0"/>
    <w:rsid w:val="736B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customStyle="1" w:styleId="2">
    <w:name w:val="BodyText1I2"/>
    <w:basedOn w:val="3"/>
    <w:autoRedefine/>
    <w:qFormat/>
    <w:uiPriority w:val="0"/>
    <w:pPr>
      <w:ind w:firstLine="420"/>
    </w:pPr>
  </w:style>
  <w:style w:type="paragraph" w:customStyle="1" w:styleId="3">
    <w:name w:val="BodyTextIndent"/>
    <w:basedOn w:val="1"/>
    <w:autoRedefine/>
    <w:qFormat/>
    <w:uiPriority w:val="0"/>
    <w:pPr>
      <w:spacing w:after="120"/>
      <w:ind w:left="420" w:leftChars="200" w:firstLine="200" w:firstLineChars="200"/>
      <w:textAlignment w:val="baseline"/>
    </w:pPr>
  </w:style>
  <w:style w:type="paragraph" w:styleId="4">
    <w:name w:val="toc 1"/>
    <w:basedOn w:val="1"/>
    <w:next w:val="1"/>
    <w:autoRedefine/>
    <w:unhideWhenUsed/>
    <w:qFormat/>
    <w:uiPriority w:val="39"/>
    <w:pPr>
      <w:spacing w:line="340" w:lineRule="exact"/>
    </w:pPr>
    <w:rPr>
      <w:rFonts w:ascii="华文中宋" w:hAnsi="华文中宋" w:eastAsia="华文中宋" w:cstheme="minorBidi"/>
      <w:b/>
      <w:caps/>
      <w:sz w:val="24"/>
      <w:szCs w:val="22"/>
    </w:rPr>
  </w:style>
  <w:style w:type="paragraph" w:styleId="5">
    <w:name w:val="Normal (Web)"/>
    <w:basedOn w:val="1"/>
    <w:qFormat/>
    <w:uiPriority w:val="0"/>
    <w:pPr>
      <w:spacing w:before="100" w:beforeAutospacing="1" w:after="100" w:afterAutospacing="1"/>
      <w:jc w:val="left"/>
    </w:pPr>
    <w:rPr>
      <w:kern w:val="0"/>
      <w:sz w:val="24"/>
    </w:rPr>
  </w:style>
  <w:style w:type="paragraph" w:styleId="8">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2024-05-16T01:10:00Z</dcterms:created>
  <dc:creator>G</dc:creator>
  <cp:lastModifiedBy>G</cp:lastModifiedBy>
  <cp:lastPrinted>2024-05-16T08:28:56Z</cp:lastPrinted>
  <dcterms:modified xsi:type="dcterms:W3CDTF">2024-05-16T09:07:09Z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922590DC2BE0416BB2F77D4C2B33D847_11</vt:lpwstr>
  </property>
</Properties>
</file>