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880" w:firstLineChars="200"/>
        <w:jc w:val="center"/>
        <w:rPr>
          <w:rFonts w:hint="eastAsia" w:eastAsia="黑体"/>
          <w:sz w:val="44"/>
          <w:szCs w:val="44"/>
          <w:lang w:eastAsia="zh-CN"/>
        </w:rPr>
      </w:pPr>
      <w:r>
        <w:rPr>
          <w:rFonts w:hint="eastAsia" w:eastAsia="黑体"/>
          <w:sz w:val="44"/>
          <w:szCs w:val="44"/>
        </w:rPr>
        <w:t>2023年度</w:t>
      </w:r>
      <w:r>
        <w:rPr>
          <w:rFonts w:hint="eastAsia" w:eastAsia="黑体"/>
          <w:sz w:val="44"/>
          <w:szCs w:val="44"/>
          <w:lang w:eastAsia="zh-CN"/>
        </w:rPr>
        <w:t>沅江市投资促进服务中心</w:t>
      </w:r>
    </w:p>
    <w:p>
      <w:pPr>
        <w:spacing w:line="600" w:lineRule="exact"/>
        <w:ind w:firstLine="880" w:firstLineChars="200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整体支出绩效自评报告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27" w:firstLineChars="196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部门（单位）</w:t>
      </w:r>
      <w:r>
        <w:rPr>
          <w:rFonts w:eastAsia="黑体"/>
          <w:sz w:val="32"/>
          <w:szCs w:val="32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简要介绍2023年度重点工作；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贯彻实施国家、省、市有关投资的方针、政策及规定，分析研究全市招商引资、国内经济技术合作运行情况。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研究提出全市招商引资的中长期发展规划、产业导向要点和规划布局的意见建议。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负责提出全市招商引资、国内经济技术合作的规章制度、管理办法并组织实施。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负责建立招商引资项目库，统一对外发布招商项目和信息；组织招商引资活动；负责组织、协调、督促、检查全市招商引资工作和全市利用内、外资的统计工作。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督促检查外商投资企业执行有关法律法规和合同、章程情况。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</w:rPr>
        <w:t>负责全市招商引资目标任务的考核，归口管理招商引资联络员工作。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承办上级交办的其他事项。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部门整体支出规模、使用方向、主要内容和涉及范围。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人员经费包括基本工资、津贴补贴、奖金、其他社会保障缴费、住房公积金等；日常公用经费包括办公费、差旅费、培训费、公务接待费、劳务费、工会经费、福利费、其他交通费用、其他商品和服务支出等；项目支出主要包括其他对个人和家庭的补助支出、办公费、印刷费、邮电费、差旅费、维修（护）费、会议费、培训费、公务接待费、劳务费、委托业务费、其他交通费、其他商品和服务支出、办公设备购置。涉及人员经费、保障基本运转、开展各项专项业务工作、精准扶贫、党建所发生的全部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（一）基本支出情况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2023年基本支出172.41万元，其中人员经费支出163.33万元，主要包括基本工资、津贴补贴、奖金、伙食补助费等其他工资福利；公用经费支出9.09万元，主要包括办公费、会议费等其他商品服务支出等。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2023年“三公经费”决算为84.85万元，其中公务接待费84.85万元，2023年部门无因公出国（境）费用支出和公务用车（购置）支出。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3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ascii="Times New Roman" w:hAnsi="Times New Roman" w:eastAsia="楷体_GB2312"/>
          <w:b/>
          <w:sz w:val="32"/>
          <w:szCs w:val="32"/>
        </w:rPr>
        <w:t>（二）项目支出情况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年我中心有招商引资项目</w:t>
      </w:r>
      <w:r>
        <w:rPr>
          <w:rFonts w:hint="eastAsia" w:ascii="仿宋_GB2312" w:eastAsia="仿宋_GB2312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sz w:val="32"/>
          <w:szCs w:val="32"/>
        </w:rPr>
        <w:t>个，共收到市财政转移拨付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38.4</w:t>
      </w:r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一是引进境内省外资金全年目标任务124 亿元，全年引进境内省外资金129.8295亿元，完成全年目标任务的104.7%。二是引进域外省内投资全年目标任务为7.3亿元，全年引进域外省内投资7.429亿元，完成全年目标任务的101.77%。三是湘商回归目标任务32亿元，全年完成47.4635亿元，超额完成全年湘商回归32亿元任务。四是引进外资目标任务320万美元，台商艾伯特国际服饰与沅江市家恒服饰有限公司合作，成立合资公司湖南宝益服饰有限公司，实现我市外资破零，目前已到资21.4万美金。五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“三新项目”落实推进情况：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新签约项目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全年目标任务数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完成44个；新开工项目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全年目标任务数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30个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完成31个；新投产项目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全年目标任务数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个，已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完成26个。六是“招大引强”方面，全年引进沅江草尾50MW风力发电项目等5个“三类500强”投资项目,超额完成益阳下达引进1家的任务。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ar-SA"/>
        </w:rPr>
        <w:t>（一）外资引进难。</w:t>
      </w:r>
      <w:r>
        <w:rPr>
          <w:rFonts w:hint="default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一是我市目前招商引资多为内资，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不足以引领利用外资的快速发展，市场活力不足、本地要素不够齐全、承载力不够等问题导致项目落地困难，在外资引进方面没有足够的优势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；二</w:t>
      </w:r>
      <w:r>
        <w:rPr>
          <w:rFonts w:hint="eastAsia" w:ascii="仿宋_GB2312" w:hAnsi="仿宋_GB2312" w:eastAsia="仿宋_GB2312" w:cs="仿宋_GB2312"/>
          <w:sz w:val="32"/>
          <w:lang w:val="en-US" w:eastAsia="zh-CN" w:bidi="ar-SA"/>
        </w:rPr>
        <w:t>是我市目前缺乏有针对性的外资招引政策，相较于其它地区很难形成竞争力，无法吸引那些高知名度、大规模的外资企业。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ar-SA"/>
        </w:rPr>
        <w:t>（二）项目落地困难。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主要是承接力有限，受土地、产业基金、政策等因素影响，如万骏船舶、桃花江二期、云帆船舶都因河湖岸线问题一直难以落地；二是项目洽谈门槛较低，项目筛选及评估机制不够完善</w:t>
      </w:r>
      <w:r>
        <w:rPr>
          <w:rFonts w:hint="eastAsia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由于有效渠道的缺失，有些项目对接时处被动状态。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ar-SA"/>
        </w:rPr>
        <w:t>（一）</w:t>
      </w:r>
      <w:r>
        <w:rPr>
          <w:rFonts w:hint="default" w:ascii="楷体_GB2312" w:hAnsi="楷体_GB2312" w:eastAsia="楷体_GB2312" w:cs="楷体_GB2312"/>
          <w:kern w:val="2"/>
          <w:sz w:val="32"/>
          <w:szCs w:val="24"/>
          <w:lang w:val="en-US" w:eastAsia="zh-CN" w:bidi="ar-SA"/>
        </w:rPr>
        <w:t>加快政策落实。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一方面，及时梳理前期出台的招商引资二十条、人才新政二十条等优惠政策与支持政策，逐项兑现落实。另一方面，加快完善并出台新的招引政策，做好送政策的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加法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、快审批的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减法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、优服务的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乘法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、破障碍的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除法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，全面推进作风建设，持续优化营商环境。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ar-SA"/>
        </w:rPr>
        <w:t>（二）</w:t>
      </w:r>
      <w:r>
        <w:rPr>
          <w:rFonts w:hint="default" w:ascii="楷体_GB2312" w:hAnsi="楷体_GB2312" w:eastAsia="楷体_GB2312" w:cs="楷体_GB2312"/>
          <w:kern w:val="2"/>
          <w:sz w:val="32"/>
          <w:szCs w:val="24"/>
          <w:lang w:val="en-US" w:eastAsia="zh-CN" w:bidi="ar-SA"/>
        </w:rPr>
        <w:t>加速项目落地。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围绕项目落地全生命周期，进一步压实部门职责，建立健全协调服务工作机制，加大力度考核签约项目的注册率、到资率、开工率，全力保障项目用地、用工、资金需求，推进项目早落地、早开工、早投产。特别是对南大储能电站、恒瑞管桩二期等主链项目，金莫特电子有限公司年产2亿个新能源电子变压器数字化工厂、2万吨麻地膜产业化建设等强链项目，提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母亲式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服务，切实保护来沅投资企业合法权益。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24"/>
          <w:lang w:val="en-US" w:eastAsia="zh-CN" w:bidi="ar-SA"/>
        </w:rPr>
        <w:t>（三）</w:t>
      </w:r>
      <w:r>
        <w:rPr>
          <w:rFonts w:hint="default" w:ascii="楷体_GB2312" w:hAnsi="楷体_GB2312" w:eastAsia="楷体_GB2312" w:cs="楷体_GB2312"/>
          <w:kern w:val="2"/>
          <w:sz w:val="32"/>
          <w:szCs w:val="24"/>
          <w:lang w:val="en-US" w:eastAsia="zh-CN" w:bidi="ar-SA"/>
        </w:rPr>
        <w:t>加快措施落细。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持续落实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六个一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工作机制，支持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链长（市级领导）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带头外出招商，锻造业务过硬的专业招商队伍，进而营造全员招商浓厚氛围。发挥招商顾问作用，深入实施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湘商回归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工程，大力开展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迎老乡、回故乡、建家乡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”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，积极对接</w:t>
      </w:r>
      <w:r>
        <w:rPr>
          <w:rFonts w:hint="eastAsia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十位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沅江籍上市</w:t>
      </w:r>
      <w:r>
        <w:rPr>
          <w:rFonts w:hint="eastAsia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公司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  <w:t>企业家，力争全年引进1-2家上市企业回乡投资。发挥我市砂石、风光、芦苇资源和船舶制造聚集区特色，全力延链补链强链，特别是加快推动芦苇综合利用项目实质性落地。</w:t>
      </w:r>
    </w:p>
    <w:p>
      <w:pPr>
        <w:bidi w:val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DC6E6"/>
    <w:multiLevelType w:val="singleLevel"/>
    <w:tmpl w:val="BFFDC6E6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C8F7BA"/>
    <w:multiLevelType w:val="singleLevel"/>
    <w:tmpl w:val="EEC8F7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FBFD0F1B"/>
    <w:multiLevelType w:val="singleLevel"/>
    <w:tmpl w:val="FBFD0F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3F506B6"/>
    <w:multiLevelType w:val="singleLevel"/>
    <w:tmpl w:val="33F506B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Mzg5ZDI3MWFiYmJhZWMzOTk4ODRiYTlmYTg2NmEifQ=="/>
  </w:docVars>
  <w:rsids>
    <w:rsidRoot w:val="29A56412"/>
    <w:rsid w:val="29A56412"/>
    <w:rsid w:val="4A16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/>
    </w:p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2024-05-17T03:20:00Z</dcterms:created>
  <dc:creator>胡胡</dc:creator>
  <cp:lastModifiedBy>胡胡</cp:lastModifiedBy>
  <cp:lastPrinted>2024-05-20T08:44:36Z</cp:lastPrinted>
  <dcterms:modified xsi:type="dcterms:W3CDTF">2024-05-20T08:47:25Z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E256A83254DF4013BC5D61339C47E0AD_11</vt:lpwstr>
  </property>
</Properties>
</file>