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6E906">
      <w:pPr>
        <w:jc w:val="center"/>
        <w:rPr>
          <w:rFonts w:ascii="黑体" w:hAnsi="黑体" w:eastAsia="黑体"/>
          <w:sz w:val="44"/>
          <w:szCs w:val="44"/>
        </w:rPr>
      </w:pPr>
      <w:bookmarkStart w:id="0" w:name="_GoBack"/>
      <w:bookmarkEnd w:id="0"/>
      <w:r>
        <w:rPr>
          <w:rFonts w:hint="eastAsia" w:ascii="黑体" w:hAnsi="黑体" w:eastAsia="黑体"/>
          <w:sz w:val="44"/>
          <w:szCs w:val="44"/>
        </w:rPr>
        <w:t>益阳南洞庭湖自然保护区沅江市管理局</w:t>
      </w:r>
    </w:p>
    <w:p w14:paraId="335BDFFD">
      <w:pPr>
        <w:jc w:val="center"/>
        <w:rPr>
          <w:rFonts w:ascii="黑体" w:hAnsi="黑体" w:eastAsia="黑体"/>
          <w:sz w:val="44"/>
          <w:szCs w:val="44"/>
        </w:rPr>
      </w:pPr>
      <w:r>
        <w:rPr>
          <w:rFonts w:hint="eastAsia" w:ascii="黑体" w:hAnsi="黑体" w:eastAsia="黑体"/>
          <w:sz w:val="44"/>
          <w:szCs w:val="44"/>
        </w:rPr>
        <w:t>2023年度整体支出绩效自评报告</w:t>
      </w:r>
    </w:p>
    <w:p w14:paraId="15848784">
      <w:pPr>
        <w:jc w:val="center"/>
        <w:rPr>
          <w:rFonts w:ascii="黑体" w:hAnsi="黑体" w:eastAsia="黑体"/>
          <w:sz w:val="44"/>
          <w:szCs w:val="44"/>
        </w:rPr>
      </w:pPr>
    </w:p>
    <w:p w14:paraId="7E61B569">
      <w:pPr>
        <w:jc w:val="center"/>
        <w:rPr>
          <w:rFonts w:ascii="黑体" w:hAnsi="黑体" w:eastAsia="黑体"/>
          <w:sz w:val="44"/>
          <w:szCs w:val="44"/>
        </w:rPr>
      </w:pPr>
    </w:p>
    <w:p w14:paraId="13E7F974">
      <w:pPr>
        <w:jc w:val="center"/>
        <w:rPr>
          <w:rFonts w:ascii="黑体" w:hAnsi="黑体" w:eastAsia="黑体"/>
          <w:sz w:val="44"/>
          <w:szCs w:val="44"/>
        </w:rPr>
      </w:pPr>
    </w:p>
    <w:p w14:paraId="6EBA3657">
      <w:pPr>
        <w:jc w:val="center"/>
        <w:rPr>
          <w:rFonts w:ascii="黑体" w:hAnsi="黑体" w:eastAsia="黑体"/>
          <w:sz w:val="44"/>
          <w:szCs w:val="44"/>
        </w:rPr>
      </w:pPr>
    </w:p>
    <w:p w14:paraId="3316C963">
      <w:pPr>
        <w:jc w:val="center"/>
        <w:rPr>
          <w:rFonts w:ascii="黑体" w:hAnsi="黑体" w:eastAsia="黑体"/>
          <w:sz w:val="44"/>
          <w:szCs w:val="44"/>
        </w:rPr>
      </w:pPr>
    </w:p>
    <w:p w14:paraId="538E2DDA">
      <w:pPr>
        <w:jc w:val="center"/>
        <w:rPr>
          <w:rFonts w:ascii="黑体" w:hAnsi="黑体" w:eastAsia="黑体"/>
          <w:sz w:val="44"/>
          <w:szCs w:val="44"/>
        </w:rPr>
      </w:pPr>
    </w:p>
    <w:p w14:paraId="6A7AE0C5">
      <w:pPr>
        <w:jc w:val="center"/>
        <w:rPr>
          <w:rFonts w:ascii="黑体" w:hAnsi="黑体" w:eastAsia="黑体"/>
          <w:sz w:val="44"/>
          <w:szCs w:val="44"/>
        </w:rPr>
      </w:pPr>
    </w:p>
    <w:p w14:paraId="508844AE">
      <w:pPr>
        <w:jc w:val="center"/>
        <w:rPr>
          <w:rFonts w:ascii="黑体" w:hAnsi="黑体" w:eastAsia="黑体"/>
          <w:sz w:val="44"/>
          <w:szCs w:val="44"/>
        </w:rPr>
      </w:pPr>
    </w:p>
    <w:p w14:paraId="6B8A8689">
      <w:pPr>
        <w:jc w:val="center"/>
        <w:rPr>
          <w:rFonts w:ascii="黑体" w:hAnsi="黑体" w:eastAsia="黑体"/>
          <w:sz w:val="44"/>
          <w:szCs w:val="44"/>
        </w:rPr>
      </w:pPr>
    </w:p>
    <w:p w14:paraId="056FB6C4">
      <w:pPr>
        <w:jc w:val="center"/>
        <w:rPr>
          <w:rFonts w:ascii="黑体" w:hAnsi="黑体" w:eastAsia="黑体"/>
          <w:sz w:val="44"/>
          <w:szCs w:val="44"/>
        </w:rPr>
      </w:pPr>
    </w:p>
    <w:p w14:paraId="4873BF3D">
      <w:pPr>
        <w:jc w:val="center"/>
        <w:rPr>
          <w:rFonts w:ascii="黑体" w:hAnsi="黑体" w:eastAsia="黑体"/>
          <w:sz w:val="44"/>
          <w:szCs w:val="44"/>
        </w:rPr>
      </w:pPr>
    </w:p>
    <w:p w14:paraId="563DD205">
      <w:pPr>
        <w:jc w:val="left"/>
        <w:rPr>
          <w:rFonts w:ascii="黑体" w:hAnsi="黑体" w:eastAsia="黑体"/>
          <w:sz w:val="44"/>
          <w:szCs w:val="44"/>
        </w:rPr>
      </w:pPr>
      <w:r>
        <w:rPr>
          <w:rFonts w:hint="eastAsia" w:ascii="黑体" w:hAnsi="黑体" w:eastAsia="黑体"/>
          <w:sz w:val="44"/>
          <w:szCs w:val="44"/>
        </w:rPr>
        <w:t>部门（单位）名称：</w:t>
      </w:r>
      <w:r>
        <w:rPr>
          <w:rFonts w:hint="eastAsia" w:ascii="黑体" w:hAnsi="黑体" w:eastAsia="黑体"/>
          <w:sz w:val="44"/>
          <w:szCs w:val="44"/>
          <w:u w:val="single"/>
        </w:rPr>
        <w:t xml:space="preserve">                 </w:t>
      </w:r>
      <w:r>
        <w:rPr>
          <w:rFonts w:hint="eastAsia" w:ascii="黑体" w:hAnsi="黑体" w:eastAsia="黑体"/>
          <w:sz w:val="44"/>
          <w:szCs w:val="44"/>
        </w:rPr>
        <w:t xml:space="preserve">  </w:t>
      </w:r>
    </w:p>
    <w:p w14:paraId="32C1F36F">
      <w:pPr>
        <w:jc w:val="left"/>
        <w:rPr>
          <w:rFonts w:ascii="黑体" w:hAnsi="黑体" w:eastAsia="黑体"/>
          <w:sz w:val="44"/>
          <w:szCs w:val="44"/>
        </w:rPr>
      </w:pPr>
      <w:r>
        <w:rPr>
          <w:rFonts w:hint="eastAsia" w:ascii="黑体" w:hAnsi="黑体" w:eastAsia="黑体"/>
          <w:sz w:val="44"/>
          <w:szCs w:val="44"/>
        </w:rPr>
        <w:t xml:space="preserve"> </w:t>
      </w:r>
    </w:p>
    <w:p w14:paraId="24AB3624">
      <w:pPr>
        <w:jc w:val="left"/>
        <w:rPr>
          <w:rFonts w:ascii="黑体" w:hAnsi="黑体" w:eastAsia="黑体"/>
          <w:sz w:val="44"/>
          <w:szCs w:val="44"/>
        </w:rPr>
      </w:pPr>
      <w:r>
        <w:rPr>
          <w:rFonts w:hint="eastAsia" w:ascii="黑体" w:hAnsi="黑体" w:eastAsia="黑体"/>
          <w:sz w:val="44"/>
          <w:szCs w:val="44"/>
        </w:rPr>
        <w:t xml:space="preserve">        2024  年  6 月  3 日</w:t>
      </w:r>
    </w:p>
    <w:p w14:paraId="7F533F8A">
      <w:pPr>
        <w:jc w:val="left"/>
        <w:rPr>
          <w:rFonts w:ascii="黑体" w:hAnsi="黑体" w:eastAsia="黑体"/>
          <w:sz w:val="44"/>
          <w:szCs w:val="44"/>
        </w:rPr>
      </w:pPr>
    </w:p>
    <w:p w14:paraId="0691D582">
      <w:pPr>
        <w:jc w:val="left"/>
        <w:rPr>
          <w:rFonts w:ascii="黑体" w:hAnsi="黑体" w:eastAsia="黑体"/>
          <w:sz w:val="44"/>
          <w:szCs w:val="44"/>
        </w:rPr>
      </w:pPr>
    </w:p>
    <w:p w14:paraId="159408A1">
      <w:pPr>
        <w:jc w:val="left"/>
        <w:rPr>
          <w:rFonts w:ascii="黑体" w:hAnsi="黑体" w:eastAsia="黑体"/>
          <w:sz w:val="44"/>
          <w:szCs w:val="44"/>
        </w:rPr>
      </w:pPr>
    </w:p>
    <w:p w14:paraId="3E820487">
      <w:pPr>
        <w:jc w:val="left"/>
        <w:rPr>
          <w:rFonts w:ascii="黑体" w:hAnsi="黑体" w:eastAsia="黑体"/>
          <w:sz w:val="44"/>
          <w:szCs w:val="44"/>
        </w:rPr>
      </w:pPr>
    </w:p>
    <w:p w14:paraId="4719715F">
      <w:pPr>
        <w:jc w:val="left"/>
        <w:rPr>
          <w:rFonts w:ascii="黑体" w:hAnsi="黑体" w:eastAsia="黑体"/>
          <w:sz w:val="44"/>
          <w:szCs w:val="44"/>
        </w:rPr>
      </w:pPr>
    </w:p>
    <w:p w14:paraId="047FDE3D">
      <w:pPr>
        <w:jc w:val="left"/>
        <w:rPr>
          <w:rFonts w:ascii="黑体" w:hAnsi="黑体" w:eastAsia="黑体"/>
          <w:sz w:val="44"/>
          <w:szCs w:val="44"/>
        </w:rPr>
      </w:pPr>
    </w:p>
    <w:p w14:paraId="1404E739">
      <w:pPr>
        <w:jc w:val="center"/>
        <w:rPr>
          <w:rFonts w:ascii="黑体" w:hAnsi="黑体" w:eastAsia="黑体"/>
          <w:sz w:val="44"/>
          <w:szCs w:val="44"/>
        </w:rPr>
      </w:pPr>
      <w:r>
        <w:rPr>
          <w:rFonts w:hint="eastAsia" w:ascii="黑体" w:hAnsi="黑体" w:eastAsia="黑体"/>
          <w:sz w:val="44"/>
          <w:szCs w:val="44"/>
        </w:rPr>
        <w:t>益阳南洞庭湖自然保护区沅江市管理局</w:t>
      </w:r>
    </w:p>
    <w:p w14:paraId="410B0C3D">
      <w:pPr>
        <w:jc w:val="center"/>
        <w:rPr>
          <w:rFonts w:ascii="黑体" w:hAnsi="黑体" w:eastAsia="黑体"/>
          <w:sz w:val="44"/>
          <w:szCs w:val="44"/>
        </w:rPr>
      </w:pPr>
      <w:r>
        <w:rPr>
          <w:rFonts w:hint="eastAsia" w:ascii="黑体" w:hAnsi="黑体" w:eastAsia="黑体"/>
          <w:sz w:val="44"/>
          <w:szCs w:val="44"/>
        </w:rPr>
        <w:t>2023年度整体支出绩效自评报告</w:t>
      </w:r>
    </w:p>
    <w:p w14:paraId="55DA5157">
      <w:pPr>
        <w:jc w:val="center"/>
        <w:rPr>
          <w:rFonts w:ascii="黑体" w:hAnsi="黑体" w:eastAsia="黑体"/>
          <w:sz w:val="44"/>
          <w:szCs w:val="44"/>
        </w:rPr>
      </w:pPr>
    </w:p>
    <w:p w14:paraId="7A66EF35">
      <w:pPr>
        <w:jc w:val="left"/>
        <w:rPr>
          <w:rFonts w:ascii="华文楷体" w:hAnsi="华文楷体" w:eastAsia="华文楷体"/>
          <w:sz w:val="32"/>
          <w:szCs w:val="32"/>
        </w:rPr>
      </w:pPr>
      <w:r>
        <w:rPr>
          <w:rFonts w:hint="eastAsia" w:ascii="华文楷体" w:hAnsi="华文楷体" w:eastAsia="华文楷体"/>
          <w:sz w:val="32"/>
          <w:szCs w:val="32"/>
        </w:rPr>
        <w:t>一、部门（单位）基本情况</w:t>
      </w:r>
    </w:p>
    <w:p w14:paraId="7D3C81FD">
      <w:pPr>
        <w:jc w:val="left"/>
        <w:rPr>
          <w:rFonts w:ascii="仿宋_GB2312" w:hAnsi="华文楷体" w:eastAsia="仿宋_GB2312"/>
          <w:sz w:val="32"/>
          <w:szCs w:val="32"/>
        </w:rPr>
      </w:pPr>
      <w:r>
        <w:rPr>
          <w:rFonts w:hint="eastAsia" w:ascii="仿宋_GB2312" w:hAnsi="华文楷体" w:eastAsia="仿宋_GB2312"/>
          <w:sz w:val="32"/>
          <w:szCs w:val="32"/>
        </w:rPr>
        <w:t xml:space="preserve">    （一）部门职能概述</w:t>
      </w:r>
    </w:p>
    <w:p w14:paraId="35C66DC9">
      <w:pPr>
        <w:jc w:val="left"/>
        <w:rPr>
          <w:rFonts w:ascii="仿宋_GB2312" w:hAnsi="华文楷体" w:eastAsia="仿宋_GB2312"/>
          <w:sz w:val="32"/>
          <w:szCs w:val="32"/>
        </w:rPr>
      </w:pPr>
      <w:r>
        <w:rPr>
          <w:rFonts w:hint="eastAsia" w:ascii="仿宋_GB2312" w:hAnsi="华文楷体" w:eastAsia="仿宋_GB2312"/>
          <w:sz w:val="32"/>
          <w:szCs w:val="32"/>
        </w:rPr>
        <w:t xml:space="preserve">    根据全市机构改革总体部署，益阳南洞庭湖自然保护区沅江市管理局成立于2018年1月，由原市湿地保护局、益阳南洞庭湖水禽自然保护区沅江中心管理站机构改革合并组成。为沅江市人民政府直属全额拨款事业单位，为正科级。业务上接受市林业局指导。负责益阳南洞庭湖自然保护区沅江市范围内的生态环境保护和野生动植物资源保护、科研和管理工作。</w:t>
      </w:r>
    </w:p>
    <w:p w14:paraId="32211E94">
      <w:pPr>
        <w:jc w:val="left"/>
        <w:rPr>
          <w:rFonts w:ascii="仿宋_GB2312" w:hAnsi="华文楷体" w:eastAsia="仿宋_GB2312"/>
          <w:sz w:val="32"/>
          <w:szCs w:val="32"/>
        </w:rPr>
      </w:pPr>
      <w:r>
        <w:rPr>
          <w:rFonts w:hint="eastAsia" w:ascii="仿宋_GB2312" w:hAnsi="华文楷体" w:eastAsia="仿宋_GB2312"/>
          <w:sz w:val="32"/>
          <w:szCs w:val="32"/>
        </w:rPr>
        <w:t xml:space="preserve">    （二）部门组织机构及人员情况</w:t>
      </w:r>
    </w:p>
    <w:p w14:paraId="3F7611E3">
      <w:pPr>
        <w:jc w:val="left"/>
        <w:rPr>
          <w:rFonts w:ascii="仿宋_GB2312" w:hAnsi="华文楷体" w:eastAsia="仿宋_GB2312"/>
          <w:sz w:val="32"/>
          <w:szCs w:val="32"/>
        </w:rPr>
      </w:pPr>
      <w:r>
        <w:rPr>
          <w:rFonts w:hint="eastAsia" w:ascii="仿宋_GB2312" w:hAnsi="华文楷体" w:eastAsia="仿宋_GB2312"/>
          <w:sz w:val="32"/>
          <w:szCs w:val="32"/>
        </w:rPr>
        <w:t xml:space="preserve">    目前，益阳南洞庭湖自然保护区沅江市管理局下设办公室、财计股、人事股、资源保护股、科研宣教股、法制股6个职能股室，行政执法大队、漉湖管理站、鲁马湖管理站、湖洲宾馆、芦科所5个二级机构。除湖洲宾馆、芦科所属自收自支，自负盈亏，独立核算外，其他二级机构均纳入局机关统一核算。截至2023年末，益阳南洞庭湖自然保护区沅江市管理局本级单位编制人数45人，在职人数43人（未含湖洲宾馆和芦科所两个二级机构人员）。</w:t>
      </w:r>
    </w:p>
    <w:p w14:paraId="6A603887">
      <w:pPr>
        <w:jc w:val="left"/>
        <w:rPr>
          <w:rFonts w:ascii="仿宋_GB2312" w:hAnsi="华文楷体" w:eastAsia="仿宋_GB2312"/>
          <w:sz w:val="32"/>
          <w:szCs w:val="32"/>
        </w:rPr>
      </w:pPr>
      <w:r>
        <w:rPr>
          <w:rFonts w:hint="eastAsia" w:ascii="仿宋_GB2312" w:hAnsi="华文楷体" w:eastAsia="仿宋_GB2312"/>
          <w:sz w:val="32"/>
          <w:szCs w:val="32"/>
        </w:rPr>
        <w:t xml:space="preserve">    （三）年度重点工作计划</w:t>
      </w:r>
    </w:p>
    <w:p w14:paraId="5AF88C3B">
      <w:pPr>
        <w:jc w:val="left"/>
        <w:rPr>
          <w:rFonts w:ascii="仿宋_GB2312" w:hAnsi="华文楷体" w:eastAsia="仿宋_GB2312"/>
          <w:sz w:val="32"/>
          <w:szCs w:val="32"/>
        </w:rPr>
      </w:pPr>
      <w:r>
        <w:rPr>
          <w:rFonts w:hint="eastAsia" w:ascii="仿宋_GB2312" w:hAnsi="华文楷体" w:eastAsia="仿宋_GB2312"/>
          <w:sz w:val="32"/>
          <w:szCs w:val="32"/>
        </w:rPr>
        <w:t xml:space="preserve">    1、湿地保护修复成效显著</w:t>
      </w:r>
    </w:p>
    <w:p w14:paraId="032E5FED">
      <w:pPr>
        <w:jc w:val="left"/>
        <w:rPr>
          <w:rFonts w:ascii="仿宋_GB2312" w:hAnsi="华文楷体" w:eastAsia="仿宋_GB2312"/>
          <w:sz w:val="32"/>
          <w:szCs w:val="32"/>
        </w:rPr>
      </w:pPr>
      <w:r>
        <w:rPr>
          <w:rFonts w:hint="eastAsia" w:ascii="仿宋_GB2312" w:hAnsi="华文楷体" w:eastAsia="仿宋_GB2312"/>
          <w:sz w:val="32"/>
          <w:szCs w:val="32"/>
        </w:rPr>
        <w:t xml:space="preserve">    一是扎实开展了保护区巡查巡护。全年共开展日常巡查巡护600余批次，现场处置或交办处置各类涉保护区生态环境问题102起，有效遏制了侵占、破坏湿地生态的违法违规行为；二是加强了自然保护地监督管理，污染防治攻坚战暨生态环境专项整治“夏季攻势”任务、“洞庭清波”专项整治任务等均完成了年度工作任务；三是2023年保护区长江经济带警示片拍摄组反馈问题、生态环境遥感监测点位问题已全部落实整改，已按上级主管部门工作要求报送申请销号资料；四是杨树问题整治成效良好，成功制止并清理拔除15起新植杨树，面积488亩、13460株，加强了宣传、实施了全区域监控，确保了全年无一例新植杨树反弹；五是在全面进行保护区杨树迹地萌芽条面积核查及生长情况调查后，制定了清理工作方案报市政府办行文下达清理任务。全市于5月15日提前启动杨树迹地萌芽条清理工作，制定了督促清理工作方案及验收工作方案，于7月上旬牵头完成保护区40879亩杨树萌芽条清理，7月中旬完成了核实验收，全市验收合格率100%。六是结合国际重要湿地保护与修复重点项目工程及杨树迹地萌芽条清理完成湿地生态修复6.5万余亩湿地修复，占年度污染防治攻坚任务3000公顷的145.2%。七是全面落实“生态名市”、打造“沅江市洞庭湖区核心城市”发展战略，在推进沅江市南洞庭湖湿地生态旅游配套布局上结合湿地保护修复项目建设进行了科学规划布局，积极争取上级项目，将渔民搬迁后洲岛修复及观鸟景观打造等纳入了项目建设分项工程中一并推进。</w:t>
      </w:r>
    </w:p>
    <w:p w14:paraId="7D42062E">
      <w:pPr>
        <w:jc w:val="left"/>
        <w:rPr>
          <w:rFonts w:ascii="仿宋_GB2312" w:hAnsi="华文楷体" w:eastAsia="仿宋_GB2312"/>
          <w:sz w:val="32"/>
          <w:szCs w:val="32"/>
        </w:rPr>
      </w:pPr>
      <w:r>
        <w:rPr>
          <w:rFonts w:hint="eastAsia" w:ascii="仿宋_GB2312" w:hAnsi="华文楷体" w:eastAsia="仿宋_GB2312"/>
          <w:sz w:val="32"/>
          <w:szCs w:val="32"/>
        </w:rPr>
        <w:t xml:space="preserve">    2、乡村振兴工作推进扎实</w:t>
      </w:r>
    </w:p>
    <w:p w14:paraId="20C87D5E">
      <w:pPr>
        <w:jc w:val="left"/>
        <w:rPr>
          <w:rFonts w:ascii="仿宋_GB2312" w:hAnsi="华文楷体" w:eastAsia="仿宋_GB2312"/>
          <w:sz w:val="32"/>
          <w:szCs w:val="32"/>
        </w:rPr>
      </w:pPr>
      <w:r>
        <w:rPr>
          <w:rFonts w:hint="eastAsia" w:ascii="仿宋_GB2312" w:hAnsi="华文楷体" w:eastAsia="仿宋_GB2312"/>
          <w:sz w:val="32"/>
          <w:szCs w:val="32"/>
        </w:rPr>
        <w:t xml:space="preserve">    对口联系乡村振兴点，一是生态农业“无公害农产品”生产取得了明显经济效益，二是部分村民家庭参与“芦笋芦菇”生产获得了增幅达50%以上的家庭收入，创新了家庭经济新的模式与增长点。</w:t>
      </w:r>
    </w:p>
    <w:p w14:paraId="24EF38E6">
      <w:pPr>
        <w:jc w:val="left"/>
        <w:rPr>
          <w:rFonts w:ascii="仿宋_GB2312" w:hAnsi="华文楷体" w:eastAsia="仿宋_GB2312"/>
          <w:sz w:val="32"/>
          <w:szCs w:val="32"/>
        </w:rPr>
      </w:pPr>
      <w:r>
        <w:rPr>
          <w:rFonts w:hint="eastAsia" w:ascii="仿宋_GB2312" w:hAnsi="华文楷体" w:eastAsia="仿宋_GB2312"/>
          <w:sz w:val="32"/>
          <w:szCs w:val="32"/>
        </w:rPr>
        <w:t xml:space="preserve">    3、社会治安综合治理与信访维稳尽职尽责</w:t>
      </w:r>
    </w:p>
    <w:p w14:paraId="785E9870">
      <w:pPr>
        <w:jc w:val="left"/>
        <w:rPr>
          <w:rFonts w:ascii="仿宋_GB2312" w:hAnsi="华文楷体" w:eastAsia="仿宋_GB2312"/>
          <w:sz w:val="32"/>
          <w:szCs w:val="32"/>
        </w:rPr>
      </w:pPr>
      <w:r>
        <w:rPr>
          <w:rFonts w:hint="eastAsia" w:ascii="仿宋_GB2312" w:hAnsi="华文楷体" w:eastAsia="仿宋_GB2312"/>
          <w:sz w:val="32"/>
          <w:szCs w:val="32"/>
        </w:rPr>
        <w:t xml:space="preserve">    全局上下积极创建“平安单位”，综治宣传及推进活动成效明显，维稳工作责任到位，基层建设基础扎实，接访迅速，劝访扎实有效。一是彻底解决了芦科所分流干职工历史遗留问题；二是积极化解原湖州局遗留问题上访，耐心解答相关法律法规政策，做到了成功息访。年度信访工作参评及考评均合格。</w:t>
      </w:r>
    </w:p>
    <w:p w14:paraId="7FAB7E6F">
      <w:pPr>
        <w:jc w:val="left"/>
        <w:rPr>
          <w:rFonts w:ascii="仿宋_GB2312" w:hAnsi="华文楷体" w:eastAsia="仿宋_GB2312"/>
          <w:sz w:val="32"/>
          <w:szCs w:val="32"/>
        </w:rPr>
      </w:pPr>
      <w:r>
        <w:rPr>
          <w:rFonts w:hint="eastAsia" w:ascii="仿宋_GB2312" w:hAnsi="华文楷体" w:eastAsia="仿宋_GB2312"/>
          <w:sz w:val="32"/>
          <w:szCs w:val="32"/>
        </w:rPr>
        <w:t xml:space="preserve">    4、安全生产平稳有序</w:t>
      </w:r>
    </w:p>
    <w:p w14:paraId="605F7F85">
      <w:pPr>
        <w:jc w:val="left"/>
        <w:rPr>
          <w:rFonts w:ascii="仿宋_GB2312" w:hAnsi="华文楷体" w:eastAsia="仿宋_GB2312"/>
          <w:sz w:val="32"/>
          <w:szCs w:val="32"/>
        </w:rPr>
      </w:pPr>
      <w:r>
        <w:rPr>
          <w:rFonts w:hint="eastAsia" w:ascii="仿宋_GB2312" w:hAnsi="华文楷体" w:eastAsia="仿宋_GB2312"/>
          <w:sz w:val="32"/>
          <w:szCs w:val="32"/>
        </w:rPr>
        <w:t xml:space="preserve">    2023年安全生产工作实现全年零事故。严格按照“三管三必须”和“党政同责、一岗双责、齐抓共管、失职追责”的要求贯彻安全生产责任制，加强安全生产监控和培训，提高全局安全意识，认真排除隐患，防患于未然。一是全年开展芦苇防火巡查监管240余批次，清理火险苗头，及时扑灭了9起微小的苇山失火，坚决杜绝了苇山重大火灾事故发生；二是对二级机构琼湖宾馆百惠超市常年开展安全生产监督检查，确保了其生产经营安全有序。</w:t>
      </w:r>
    </w:p>
    <w:p w14:paraId="2FF100C6">
      <w:pPr>
        <w:jc w:val="left"/>
        <w:rPr>
          <w:rFonts w:ascii="仿宋_GB2312" w:hAnsi="华文楷体" w:eastAsia="仿宋_GB2312"/>
          <w:sz w:val="32"/>
          <w:szCs w:val="32"/>
        </w:rPr>
      </w:pPr>
      <w:r>
        <w:rPr>
          <w:rFonts w:hint="eastAsia" w:ascii="仿宋_GB2312" w:hAnsi="华文楷体" w:eastAsia="仿宋_GB2312"/>
          <w:sz w:val="32"/>
          <w:szCs w:val="32"/>
        </w:rPr>
        <w:t xml:space="preserve">    5、法制与科普宣传广泛深入</w:t>
      </w:r>
    </w:p>
    <w:p w14:paraId="0F8A713C">
      <w:pPr>
        <w:jc w:val="left"/>
        <w:rPr>
          <w:rFonts w:ascii="仿宋_GB2312" w:hAnsi="华文楷体" w:eastAsia="仿宋_GB2312"/>
          <w:sz w:val="32"/>
          <w:szCs w:val="32"/>
        </w:rPr>
      </w:pPr>
      <w:r>
        <w:rPr>
          <w:rFonts w:hint="eastAsia" w:ascii="仿宋_GB2312" w:hAnsi="华文楷体" w:eastAsia="仿宋_GB2312"/>
          <w:sz w:val="32"/>
          <w:szCs w:val="32"/>
        </w:rPr>
        <w:t xml:space="preserve">    一是充分利用传统宣传手段结合新媒体平台，在保护区及周边社区广泛开展法律法规政策和生态保护科普宣传，重点宣传了《中华人民共和国湿地保护法》、《中华人民共和国自然保护区条例》、《长江保护法》、《洞庭湖保护条例》等；二是结合保护区管护分区分时段进行候鸟保护、珍惜濒危物种重点保护等专题宣传；三是开展了湿地保护管理全方位的展示宣传，全年媒体发通讯20篇；配合各级媒体新闻报导15次，其中央级7次，央视报道3次、新华社报道1次、中央新闻网2次、央广网1次，省级报道3次，市县级5次；利用移动短信平台发送生态公益短信20万条；出动宣传车60台次开展8批次巡回宣传；悬挂宣传横幅100条，向保护区周边群众发放宣传资料3万余份，充分展示了沅江南洞庭湖湿地保护管理的良好成绩和经验。</w:t>
      </w:r>
    </w:p>
    <w:p w14:paraId="08F511EF">
      <w:pPr>
        <w:jc w:val="left"/>
        <w:rPr>
          <w:rFonts w:ascii="仿宋_GB2312" w:hAnsi="华文楷体" w:eastAsia="仿宋_GB2312"/>
          <w:sz w:val="32"/>
          <w:szCs w:val="32"/>
        </w:rPr>
      </w:pPr>
      <w:r>
        <w:rPr>
          <w:rFonts w:hint="eastAsia" w:ascii="仿宋_GB2312" w:hAnsi="华文楷体" w:eastAsia="仿宋_GB2312"/>
          <w:sz w:val="32"/>
          <w:szCs w:val="32"/>
        </w:rPr>
        <w:t xml:space="preserve">    6、立项争资及重点项目固投成绩喜人</w:t>
      </w:r>
    </w:p>
    <w:p w14:paraId="42FB9294">
      <w:pPr>
        <w:jc w:val="left"/>
        <w:rPr>
          <w:rFonts w:ascii="仿宋_GB2312" w:hAnsi="华文楷体" w:eastAsia="仿宋_GB2312"/>
          <w:sz w:val="32"/>
          <w:szCs w:val="32"/>
        </w:rPr>
      </w:pPr>
      <w:r>
        <w:rPr>
          <w:rFonts w:hint="eastAsia" w:ascii="仿宋_GB2312" w:hAnsi="华文楷体" w:eastAsia="仿宋_GB2312"/>
          <w:sz w:val="32"/>
          <w:szCs w:val="32"/>
        </w:rPr>
        <w:t xml:space="preserve">    累计共完成重点项目立项争资金额2.28亿元，其中1.9亿元为2024-2025年“双重”项目，大幅超额完成了年度立项争资任务；完成了市重点项目固投入库年度任务。</w:t>
      </w:r>
    </w:p>
    <w:p w14:paraId="4002FB4C">
      <w:pPr>
        <w:jc w:val="left"/>
        <w:rPr>
          <w:rFonts w:ascii="仿宋_GB2312" w:hAnsi="华文楷体" w:eastAsia="仿宋_GB2312"/>
          <w:sz w:val="32"/>
          <w:szCs w:val="32"/>
        </w:rPr>
      </w:pPr>
      <w:r>
        <w:rPr>
          <w:rFonts w:hint="eastAsia" w:ascii="仿宋_GB2312" w:hAnsi="华文楷体" w:eastAsia="仿宋_GB2312"/>
          <w:sz w:val="32"/>
          <w:szCs w:val="32"/>
        </w:rPr>
        <w:t xml:space="preserve">    （四）2023年局本级财政一般预算收入为2526.64万元，其中年初预算收入为1508.07万元，预算追加为1018.57万元，一般公共预算1853.65万元、政府性基金拨款10.1万元，其他资金662.88万元。2023年预算基本支出为510.65万元，其中人员经费465.65万元，公用经费为45万元。</w:t>
      </w:r>
    </w:p>
    <w:p w14:paraId="443BDCE0">
      <w:pPr>
        <w:jc w:val="left"/>
        <w:rPr>
          <w:rFonts w:ascii="仿宋_GB2312" w:hAnsi="华文楷体" w:eastAsia="仿宋_GB2312"/>
          <w:sz w:val="32"/>
          <w:szCs w:val="32"/>
        </w:rPr>
      </w:pPr>
      <w:r>
        <w:rPr>
          <w:rFonts w:hint="eastAsia" w:ascii="仿宋_GB2312" w:hAnsi="华文楷体" w:eastAsia="仿宋_GB2312"/>
          <w:sz w:val="32"/>
          <w:szCs w:val="32"/>
        </w:rPr>
        <w:t xml:space="preserve">    单位基本支出主要用于人员工资、奖金、医保、公积金、离退休和单位办公运行经费的支出，着力于保证单位日常运转，湿地事业的正常发展。本级财政安排的项目支出主要用于湿地生态修复、杨树萌芽条清理、保护区巡查巡护、采砂区监管、苇山防火和湿地调查等重点工作。</w:t>
      </w:r>
    </w:p>
    <w:p w14:paraId="735BDCB7">
      <w:pPr>
        <w:jc w:val="left"/>
        <w:rPr>
          <w:rFonts w:ascii="仿宋_GB2312" w:hAnsi="华文楷体" w:eastAsia="仿宋_GB2312"/>
          <w:sz w:val="32"/>
          <w:szCs w:val="32"/>
        </w:rPr>
      </w:pPr>
      <w:r>
        <w:rPr>
          <w:rFonts w:hint="eastAsia" w:ascii="仿宋_GB2312" w:hAnsi="华文楷体" w:eastAsia="仿宋_GB2312"/>
          <w:sz w:val="32"/>
          <w:szCs w:val="32"/>
        </w:rPr>
        <w:t xml:space="preserve">    2023年部门决算支出1737.03万元，其中工资福利支出505.12万元，商品服务支出1139.26万元，对个人和家庭的补助91.89万元，资本性支出0.74万元。</w:t>
      </w:r>
    </w:p>
    <w:p w14:paraId="5493413C">
      <w:pPr>
        <w:jc w:val="left"/>
        <w:rPr>
          <w:rFonts w:ascii="仿宋_GB2312" w:hAnsi="华文楷体" w:eastAsia="仿宋_GB2312"/>
          <w:sz w:val="32"/>
          <w:szCs w:val="32"/>
        </w:rPr>
      </w:pPr>
    </w:p>
    <w:p w14:paraId="0FDB4C2A">
      <w:pPr>
        <w:jc w:val="left"/>
        <w:rPr>
          <w:rFonts w:ascii="华文楷体" w:hAnsi="华文楷体" w:eastAsia="华文楷体"/>
          <w:sz w:val="32"/>
          <w:szCs w:val="32"/>
        </w:rPr>
      </w:pPr>
      <w:r>
        <w:rPr>
          <w:rFonts w:hint="eastAsia" w:ascii="仿宋_GB2312" w:hAnsi="华文楷体" w:eastAsia="仿宋_GB2312"/>
          <w:sz w:val="32"/>
          <w:szCs w:val="32"/>
        </w:rPr>
        <w:t xml:space="preserve"> </w:t>
      </w:r>
      <w:r>
        <w:rPr>
          <w:rFonts w:hint="eastAsia" w:ascii="华文楷体" w:hAnsi="华文楷体" w:eastAsia="华文楷体"/>
          <w:sz w:val="32"/>
          <w:szCs w:val="32"/>
        </w:rPr>
        <w:t xml:space="preserve">   二、一般公共预算支出情况</w:t>
      </w:r>
    </w:p>
    <w:p w14:paraId="40353EDF">
      <w:pPr>
        <w:jc w:val="left"/>
        <w:rPr>
          <w:rFonts w:ascii="仿宋_GB2312" w:hAnsi="华文楷体" w:eastAsia="仿宋_GB2312"/>
          <w:sz w:val="32"/>
          <w:szCs w:val="32"/>
        </w:rPr>
      </w:pPr>
      <w:r>
        <w:rPr>
          <w:rFonts w:hint="eastAsia" w:ascii="仿宋_GB2312" w:hAnsi="华文楷体" w:eastAsia="仿宋_GB2312"/>
          <w:sz w:val="32"/>
          <w:szCs w:val="32"/>
        </w:rPr>
        <w:t xml:space="preserve">    （一）基本支出情况</w:t>
      </w:r>
    </w:p>
    <w:p w14:paraId="0390D121">
      <w:pPr>
        <w:jc w:val="left"/>
        <w:rPr>
          <w:rFonts w:ascii="仿宋_GB2312" w:hAnsi="华文楷体" w:eastAsia="仿宋_GB2312"/>
          <w:sz w:val="32"/>
          <w:szCs w:val="32"/>
        </w:rPr>
      </w:pPr>
      <w:r>
        <w:rPr>
          <w:rFonts w:hint="eastAsia" w:ascii="仿宋_GB2312" w:hAnsi="华文楷体" w:eastAsia="仿宋_GB2312"/>
          <w:sz w:val="32"/>
          <w:szCs w:val="32"/>
        </w:rPr>
        <w:t xml:space="preserve">    1、实际整体收支情况</w:t>
      </w:r>
    </w:p>
    <w:p w14:paraId="21D97F42">
      <w:pPr>
        <w:jc w:val="left"/>
        <w:rPr>
          <w:rFonts w:ascii="仿宋_GB2312" w:hAnsi="华文楷体" w:eastAsia="仿宋_GB2312"/>
          <w:sz w:val="32"/>
          <w:szCs w:val="32"/>
        </w:rPr>
      </w:pPr>
      <w:r>
        <w:rPr>
          <w:rFonts w:hint="eastAsia" w:ascii="仿宋_GB2312" w:hAnsi="华文楷体" w:eastAsia="仿宋_GB2312"/>
          <w:sz w:val="32"/>
          <w:szCs w:val="32"/>
        </w:rPr>
        <w:t xml:space="preserve">    2023年部门基本支出2391.95万元，具体包括：工资福利支出534.73万元，退休人员津补贴支出87.19万元，日常公用经费支出815.42万元，资本性支出1.53万元，对企业补助447.2万元。</w:t>
      </w:r>
    </w:p>
    <w:p w14:paraId="031F2878">
      <w:pPr>
        <w:jc w:val="left"/>
        <w:rPr>
          <w:rFonts w:ascii="仿宋_GB2312" w:hAnsi="华文楷体" w:eastAsia="仿宋_GB2312"/>
          <w:sz w:val="32"/>
          <w:szCs w:val="32"/>
        </w:rPr>
      </w:pPr>
      <w:r>
        <w:rPr>
          <w:rFonts w:hint="eastAsia" w:ascii="仿宋_GB2312" w:hAnsi="华文楷体" w:eastAsia="仿宋_GB2312"/>
          <w:sz w:val="32"/>
          <w:szCs w:val="32"/>
        </w:rPr>
        <w:t xml:space="preserve">    2、“三公”经费总支出情况。2023年部门公务用车运行及维护费支出2.43万元。公务接待费2.43万元，接待88批次合609人次，均为国内公务接待。</w:t>
      </w:r>
    </w:p>
    <w:p w14:paraId="6309B3B4">
      <w:pPr>
        <w:jc w:val="left"/>
        <w:rPr>
          <w:rFonts w:ascii="仿宋_GB2312" w:hAnsi="华文楷体" w:eastAsia="仿宋_GB2312"/>
          <w:sz w:val="32"/>
          <w:szCs w:val="32"/>
        </w:rPr>
      </w:pPr>
      <w:r>
        <w:rPr>
          <w:rFonts w:hint="eastAsia" w:ascii="仿宋_GB2312" w:hAnsi="华文楷体" w:eastAsia="仿宋_GB2312"/>
          <w:sz w:val="32"/>
          <w:szCs w:val="32"/>
        </w:rPr>
        <w:t xml:space="preserve">    3、因公出国（境）费用支出和公务用车（购置）情况</w:t>
      </w:r>
    </w:p>
    <w:p w14:paraId="693E3DD5">
      <w:pPr>
        <w:jc w:val="left"/>
        <w:rPr>
          <w:rFonts w:ascii="仿宋_GB2312" w:hAnsi="华文楷体" w:eastAsia="仿宋_GB2312"/>
          <w:sz w:val="32"/>
          <w:szCs w:val="32"/>
        </w:rPr>
      </w:pPr>
      <w:r>
        <w:rPr>
          <w:rFonts w:hint="eastAsia" w:ascii="仿宋_GB2312" w:hAnsi="华文楷体" w:eastAsia="仿宋_GB2312"/>
          <w:sz w:val="32"/>
          <w:szCs w:val="32"/>
        </w:rPr>
        <w:t xml:space="preserve">    2023年部门无因公出国（境）费用支出和公务用车（购置）支出。</w:t>
      </w:r>
    </w:p>
    <w:p w14:paraId="508A73D7">
      <w:pPr>
        <w:jc w:val="left"/>
        <w:rPr>
          <w:rFonts w:ascii="仿宋_GB2312" w:hAnsi="华文楷体" w:eastAsia="仿宋_GB2312"/>
          <w:sz w:val="32"/>
          <w:szCs w:val="32"/>
        </w:rPr>
      </w:pPr>
      <w:r>
        <w:rPr>
          <w:rFonts w:hint="eastAsia" w:ascii="仿宋_GB2312" w:hAnsi="华文楷体" w:eastAsia="仿宋_GB2312"/>
          <w:sz w:val="32"/>
          <w:szCs w:val="32"/>
        </w:rPr>
        <w:t xml:space="preserve">    （二）项目支出情况</w:t>
      </w:r>
    </w:p>
    <w:p w14:paraId="5418C6B9">
      <w:pPr>
        <w:jc w:val="left"/>
        <w:rPr>
          <w:rFonts w:ascii="仿宋_GB2312" w:hAnsi="华文楷体" w:eastAsia="仿宋_GB2312"/>
          <w:sz w:val="32"/>
          <w:szCs w:val="32"/>
        </w:rPr>
      </w:pPr>
      <w:r>
        <w:rPr>
          <w:rFonts w:hint="eastAsia" w:ascii="仿宋_GB2312" w:hAnsi="华文楷体" w:eastAsia="仿宋_GB2312"/>
          <w:sz w:val="32"/>
          <w:szCs w:val="32"/>
        </w:rPr>
        <w:t xml:space="preserve">    1、项目资金（包括财政资金、自筹资金）安排落实、总投入等情况分析。</w:t>
      </w:r>
    </w:p>
    <w:p w14:paraId="6B9309A2">
      <w:pPr>
        <w:jc w:val="left"/>
        <w:rPr>
          <w:rFonts w:ascii="仿宋_GB2312" w:hAnsi="华文楷体" w:eastAsia="仿宋_GB2312"/>
          <w:sz w:val="32"/>
          <w:szCs w:val="32"/>
        </w:rPr>
      </w:pPr>
      <w:r>
        <w:rPr>
          <w:rFonts w:hint="eastAsia" w:ascii="仿宋_GB2312" w:hAnsi="华文楷体" w:eastAsia="仿宋_GB2312"/>
          <w:sz w:val="32"/>
          <w:szCs w:val="32"/>
        </w:rPr>
        <w:t xml:space="preserve">    2023年部门项目总支出1724.96万元。</w:t>
      </w:r>
    </w:p>
    <w:p w14:paraId="1E3BE0CF">
      <w:pPr>
        <w:jc w:val="left"/>
        <w:rPr>
          <w:rFonts w:ascii="仿宋_GB2312" w:hAnsi="华文楷体" w:eastAsia="仿宋_GB2312"/>
          <w:sz w:val="32"/>
          <w:szCs w:val="32"/>
        </w:rPr>
      </w:pPr>
      <w:r>
        <w:rPr>
          <w:rFonts w:hint="eastAsia" w:ascii="仿宋_GB2312" w:hAnsi="华文楷体" w:eastAsia="仿宋_GB2312"/>
          <w:sz w:val="32"/>
          <w:szCs w:val="32"/>
        </w:rPr>
        <w:t xml:space="preserve">    2、项目资金（主要指财政资金）实际使用情况分析</w:t>
      </w:r>
    </w:p>
    <w:p w14:paraId="239606D4">
      <w:pPr>
        <w:jc w:val="left"/>
        <w:rPr>
          <w:rFonts w:ascii="仿宋_GB2312" w:hAnsi="华文楷体" w:eastAsia="仿宋_GB2312"/>
          <w:sz w:val="32"/>
          <w:szCs w:val="32"/>
        </w:rPr>
      </w:pPr>
      <w:r>
        <w:rPr>
          <w:rFonts w:hint="eastAsia" w:ascii="仿宋_GB2312" w:hAnsi="华文楷体" w:eastAsia="仿宋_GB2312"/>
          <w:sz w:val="32"/>
          <w:szCs w:val="32"/>
        </w:rPr>
        <w:t xml:space="preserve">    2023年部门项目支出1724.96万元，其中发改局项目前期工作经费（第一批）10万元，2023年高质量发展推进大会表彰专项经费2万元，2023年萌芽条清理经费9.57万元，2022年创建奖励经费0.1万元，湿地巡护及保护经费87.17万元，非法开垦专项整治工作经费42.82万元，森林资源培育项目152万元，湿地保护项目771.11万元，2023年度全市护林员待遇0.1万元，2022年涉砂成员单位监管工作经费10万元，南洞庭大道贯通项目640.07万元。</w:t>
      </w:r>
    </w:p>
    <w:p w14:paraId="659EE84B">
      <w:pPr>
        <w:jc w:val="left"/>
        <w:rPr>
          <w:rFonts w:ascii="仿宋_GB2312" w:hAnsi="华文楷体" w:eastAsia="仿宋_GB2312"/>
          <w:sz w:val="32"/>
          <w:szCs w:val="32"/>
        </w:rPr>
      </w:pPr>
      <w:r>
        <w:rPr>
          <w:rFonts w:hint="eastAsia" w:ascii="仿宋_GB2312" w:hAnsi="华文楷体" w:eastAsia="仿宋_GB2312"/>
          <w:sz w:val="32"/>
          <w:szCs w:val="32"/>
        </w:rPr>
        <w:t xml:space="preserve">    3、项目资金管理情况分析，主要包括管理制度、办法的制定及执行情况</w:t>
      </w:r>
    </w:p>
    <w:p w14:paraId="0014EF84">
      <w:pPr>
        <w:jc w:val="left"/>
        <w:rPr>
          <w:rFonts w:ascii="仿宋_GB2312" w:hAnsi="华文楷体" w:eastAsia="仿宋_GB2312"/>
          <w:sz w:val="32"/>
          <w:szCs w:val="32"/>
        </w:rPr>
      </w:pPr>
      <w:r>
        <w:rPr>
          <w:rFonts w:hint="eastAsia" w:ascii="仿宋_GB2312" w:hAnsi="华文楷体" w:eastAsia="仿宋_GB2312"/>
          <w:sz w:val="32"/>
          <w:szCs w:val="32"/>
        </w:rPr>
        <w:t xml:space="preserve">    为确保各项目的顺利实施，确保项目资金的规范使用，本部门制定并不断完善了项目资金申报制度、项目资金使用及管理制度、项目资金监督管理和验收审计制度、项目实施绩效考评制度及项目资金内部控制制度，明确单位职责分工，根据单位业务实际情况，制定了各项切实可行的财务审批流程，对印鉴的保管使用、资金使用和经济业务审批流程进行了具体规定，为单位各建设项目的实施奠定了良好的会计基础。在专项资金管理方面，我单位根据财政对项目资金使用要求，制定了《专项资金管理办法》及《内部审计制度》，规范专项资金的管理，提高项目资金的使用效益。保证了各建设项目根据项目进度申请项目资金，并做到专款专用。</w:t>
      </w:r>
    </w:p>
    <w:p w14:paraId="782D69AC">
      <w:pPr>
        <w:jc w:val="left"/>
        <w:rPr>
          <w:rFonts w:ascii="仿宋_GB2312" w:hAnsi="华文楷体" w:eastAsia="仿宋_GB2312"/>
          <w:sz w:val="32"/>
          <w:szCs w:val="32"/>
        </w:rPr>
      </w:pPr>
    </w:p>
    <w:p w14:paraId="72A85450">
      <w:pPr>
        <w:jc w:val="left"/>
        <w:rPr>
          <w:rFonts w:ascii="华文楷体" w:hAnsi="华文楷体" w:eastAsia="华文楷体"/>
          <w:sz w:val="32"/>
          <w:szCs w:val="32"/>
        </w:rPr>
      </w:pPr>
      <w:r>
        <w:rPr>
          <w:rFonts w:hint="eastAsia" w:ascii="仿宋_GB2312" w:hAnsi="华文楷体" w:eastAsia="仿宋_GB2312"/>
          <w:sz w:val="32"/>
          <w:szCs w:val="32"/>
        </w:rPr>
        <w:t xml:space="preserve">  </w:t>
      </w:r>
      <w:r>
        <w:rPr>
          <w:rFonts w:hint="eastAsia" w:ascii="华文楷体" w:hAnsi="华文楷体" w:eastAsia="华文楷体"/>
          <w:sz w:val="32"/>
          <w:szCs w:val="32"/>
        </w:rPr>
        <w:t xml:space="preserve">  三、政府性基金预算支出情况</w:t>
      </w:r>
    </w:p>
    <w:p w14:paraId="3DE57577">
      <w:pPr>
        <w:jc w:val="left"/>
        <w:rPr>
          <w:rFonts w:ascii="仿宋_GB2312" w:hAnsi="华文楷体" w:eastAsia="仿宋_GB2312"/>
          <w:sz w:val="32"/>
          <w:szCs w:val="32"/>
        </w:rPr>
      </w:pPr>
      <w:r>
        <w:rPr>
          <w:rFonts w:hint="eastAsia" w:ascii="仿宋_GB2312" w:hAnsi="华文楷体" w:eastAsia="仿宋_GB2312"/>
          <w:sz w:val="32"/>
          <w:szCs w:val="32"/>
        </w:rPr>
        <w:t xml:space="preserve">    2023年度部门政府性基金预算0万元，预算追加10.1万元，其中2022年创建奖励经费0.1万元，2022年涉砂成员单位监管工作经费10万元。</w:t>
      </w:r>
    </w:p>
    <w:p w14:paraId="3BAC7EF7">
      <w:pPr>
        <w:jc w:val="left"/>
        <w:rPr>
          <w:rFonts w:ascii="仿宋_GB2312" w:hAnsi="华文楷体" w:eastAsia="仿宋_GB2312"/>
          <w:sz w:val="32"/>
          <w:szCs w:val="32"/>
        </w:rPr>
      </w:pPr>
    </w:p>
    <w:p w14:paraId="5E205E4D">
      <w:pPr>
        <w:jc w:val="left"/>
        <w:rPr>
          <w:rFonts w:ascii="华文楷体" w:hAnsi="华文楷体" w:eastAsia="华文楷体"/>
          <w:sz w:val="32"/>
          <w:szCs w:val="32"/>
        </w:rPr>
      </w:pPr>
      <w:r>
        <w:rPr>
          <w:rFonts w:hint="eastAsia" w:ascii="华文楷体" w:hAnsi="华文楷体" w:eastAsia="华文楷体"/>
          <w:sz w:val="32"/>
          <w:szCs w:val="32"/>
        </w:rPr>
        <w:t xml:space="preserve">    四、国有资本经营预算支出情况</w:t>
      </w:r>
    </w:p>
    <w:p w14:paraId="32F7A0A9">
      <w:pPr>
        <w:jc w:val="left"/>
        <w:rPr>
          <w:rFonts w:ascii="仿宋_GB2312" w:hAnsi="华文楷体" w:eastAsia="仿宋_GB2312"/>
          <w:sz w:val="32"/>
          <w:szCs w:val="32"/>
        </w:rPr>
      </w:pPr>
      <w:r>
        <w:rPr>
          <w:rFonts w:hint="eastAsia" w:ascii="仿宋_GB2312" w:hAnsi="华文楷体" w:eastAsia="仿宋_GB2312"/>
          <w:sz w:val="32"/>
          <w:szCs w:val="32"/>
        </w:rPr>
        <w:t xml:space="preserve">    2023年度部门无国有资本经营预算支出。</w:t>
      </w:r>
    </w:p>
    <w:p w14:paraId="2AA6C0AD">
      <w:pPr>
        <w:jc w:val="left"/>
        <w:rPr>
          <w:rFonts w:ascii="仿宋_GB2312" w:hAnsi="华文楷体" w:eastAsia="仿宋_GB2312"/>
          <w:sz w:val="32"/>
          <w:szCs w:val="32"/>
        </w:rPr>
      </w:pPr>
    </w:p>
    <w:p w14:paraId="337FFD1C">
      <w:pPr>
        <w:jc w:val="left"/>
        <w:rPr>
          <w:rFonts w:ascii="华文楷体" w:hAnsi="华文楷体" w:eastAsia="华文楷体"/>
          <w:sz w:val="32"/>
          <w:szCs w:val="32"/>
        </w:rPr>
      </w:pPr>
      <w:r>
        <w:rPr>
          <w:rFonts w:hint="eastAsia" w:ascii="华文楷体" w:hAnsi="华文楷体" w:eastAsia="华文楷体"/>
          <w:sz w:val="32"/>
          <w:szCs w:val="32"/>
        </w:rPr>
        <w:t xml:space="preserve">    五、社会保险基金预算支出情况</w:t>
      </w:r>
    </w:p>
    <w:p w14:paraId="38A49549">
      <w:pPr>
        <w:jc w:val="left"/>
        <w:rPr>
          <w:rFonts w:ascii="仿宋_GB2312" w:hAnsi="华文楷体" w:eastAsia="仿宋_GB2312"/>
          <w:sz w:val="32"/>
          <w:szCs w:val="32"/>
        </w:rPr>
      </w:pPr>
      <w:r>
        <w:rPr>
          <w:rFonts w:hint="eastAsia" w:ascii="仿宋_GB2312" w:hAnsi="华文楷体" w:eastAsia="仿宋_GB2312"/>
          <w:sz w:val="32"/>
          <w:szCs w:val="32"/>
        </w:rPr>
        <w:t xml:space="preserve">    2023年度部门保险基金预算70.04万元，其中社会保障和就业支出70.04万元。</w:t>
      </w:r>
    </w:p>
    <w:p w14:paraId="17B02DCB">
      <w:pPr>
        <w:jc w:val="left"/>
        <w:rPr>
          <w:rFonts w:ascii="仿宋_GB2312" w:hAnsi="华文楷体" w:eastAsia="仿宋_GB2312"/>
          <w:sz w:val="32"/>
          <w:szCs w:val="32"/>
        </w:rPr>
      </w:pPr>
    </w:p>
    <w:p w14:paraId="53D6A66E">
      <w:pPr>
        <w:jc w:val="left"/>
        <w:rPr>
          <w:rFonts w:ascii="华文楷体" w:hAnsi="华文楷体" w:eastAsia="华文楷体"/>
          <w:sz w:val="32"/>
          <w:szCs w:val="32"/>
        </w:rPr>
      </w:pPr>
      <w:r>
        <w:rPr>
          <w:rFonts w:hint="eastAsia" w:ascii="华文楷体" w:hAnsi="华文楷体" w:eastAsia="华文楷体"/>
          <w:sz w:val="32"/>
          <w:szCs w:val="32"/>
        </w:rPr>
        <w:t xml:space="preserve">    六、部门整体支出绩效情况</w:t>
      </w:r>
    </w:p>
    <w:p w14:paraId="4DA026B5">
      <w:pPr>
        <w:jc w:val="left"/>
        <w:rPr>
          <w:rFonts w:ascii="仿宋_GB2312" w:hAnsi="华文楷体" w:eastAsia="仿宋_GB2312"/>
          <w:sz w:val="32"/>
          <w:szCs w:val="32"/>
        </w:rPr>
      </w:pPr>
      <w:r>
        <w:rPr>
          <w:rFonts w:hint="eastAsia" w:ascii="仿宋_GB2312" w:hAnsi="华文楷体" w:eastAsia="仿宋_GB2312"/>
          <w:sz w:val="32"/>
          <w:szCs w:val="32"/>
        </w:rPr>
        <w:t xml:space="preserve">    2023年度部门总支出2391.95万元，其中基本支出510.65万元，项目支出1881.6万元。2023年部门总支出按计划有序进行，保障了单位职工工资福利的按时发放、项目建设的顺利进行和单位日常工作的日常运转。</w:t>
      </w:r>
    </w:p>
    <w:p w14:paraId="1D5D289C">
      <w:pPr>
        <w:jc w:val="left"/>
        <w:rPr>
          <w:rFonts w:ascii="仿宋_GB2312" w:hAnsi="华文楷体" w:eastAsia="仿宋_GB2312"/>
          <w:sz w:val="32"/>
          <w:szCs w:val="32"/>
        </w:rPr>
      </w:pPr>
      <w:r>
        <w:rPr>
          <w:rFonts w:hint="eastAsia" w:ascii="仿宋_GB2312" w:hAnsi="华文楷体" w:eastAsia="仿宋_GB2312"/>
          <w:sz w:val="32"/>
          <w:szCs w:val="32"/>
        </w:rPr>
        <w:t xml:space="preserve">    2023年项目资金支出1881.6万元，主要建设项目资金使用及组织实施情况在前文已有阐述，并对重点项目单独进行了绩效自评。本部门各建设项目，均由下属各二级单位负责具体实施，定时向中心汇报项目动态，中心根据项目建设进度拨付资金，项目资金严格按照《专项资金管理办法》，做到专款专用，确保了年度内各项目建设工作的顺利开展和按时完成。</w:t>
      </w:r>
    </w:p>
    <w:p w14:paraId="5C48D6BA">
      <w:pPr>
        <w:jc w:val="left"/>
        <w:rPr>
          <w:rFonts w:ascii="仿宋_GB2312" w:hAnsi="华文楷体" w:eastAsia="仿宋_GB2312"/>
          <w:sz w:val="32"/>
          <w:szCs w:val="32"/>
        </w:rPr>
      </w:pPr>
    </w:p>
    <w:p w14:paraId="6BB935E7">
      <w:pPr>
        <w:jc w:val="left"/>
        <w:rPr>
          <w:rFonts w:ascii="华文楷体" w:hAnsi="华文楷体" w:eastAsia="华文楷体"/>
          <w:sz w:val="32"/>
          <w:szCs w:val="32"/>
        </w:rPr>
      </w:pPr>
      <w:r>
        <w:rPr>
          <w:rFonts w:hint="eastAsia" w:ascii="华文楷体" w:hAnsi="华文楷体" w:eastAsia="华文楷体"/>
          <w:sz w:val="32"/>
          <w:szCs w:val="32"/>
        </w:rPr>
        <w:t xml:space="preserve">    七、存在的问题及原因分析</w:t>
      </w:r>
    </w:p>
    <w:p w14:paraId="39C18C26">
      <w:pPr>
        <w:jc w:val="left"/>
        <w:rPr>
          <w:rFonts w:ascii="仿宋_GB2312" w:hAnsi="华文楷体" w:eastAsia="仿宋_GB2312"/>
          <w:sz w:val="32"/>
          <w:szCs w:val="32"/>
        </w:rPr>
      </w:pPr>
      <w:r>
        <w:rPr>
          <w:rFonts w:hint="eastAsia" w:ascii="仿宋_GB2312" w:hAnsi="华文楷体" w:eastAsia="仿宋_GB2312"/>
          <w:sz w:val="32"/>
          <w:szCs w:val="32"/>
        </w:rPr>
        <w:t xml:space="preserve">    2023年度本部门公用经费控制率和“三公”经费控制率等指标控制情况情况良好，但预算控制率超过67%，预决算差异较大。主要原因为财政拨款项目收入大幅度增加。</w:t>
      </w:r>
    </w:p>
    <w:p w14:paraId="5A5F7FF2">
      <w:pPr>
        <w:jc w:val="left"/>
        <w:rPr>
          <w:rFonts w:ascii="仿宋_GB2312" w:hAnsi="华文楷体" w:eastAsia="仿宋_GB2312"/>
          <w:sz w:val="32"/>
          <w:szCs w:val="32"/>
        </w:rPr>
      </w:pPr>
    </w:p>
    <w:p w14:paraId="70E5DF5F">
      <w:pPr>
        <w:jc w:val="left"/>
        <w:rPr>
          <w:rFonts w:ascii="华文楷体" w:hAnsi="华文楷体" w:eastAsia="华文楷体"/>
          <w:sz w:val="32"/>
          <w:szCs w:val="32"/>
        </w:rPr>
      </w:pPr>
      <w:r>
        <w:rPr>
          <w:rFonts w:hint="eastAsia" w:ascii="华文楷体" w:hAnsi="华文楷体" w:eastAsia="华文楷体"/>
          <w:sz w:val="32"/>
          <w:szCs w:val="32"/>
        </w:rPr>
        <w:t xml:space="preserve">    八、下一步改进措施</w:t>
      </w:r>
    </w:p>
    <w:p w14:paraId="20205F96">
      <w:pPr>
        <w:jc w:val="left"/>
        <w:rPr>
          <w:rFonts w:ascii="仿宋_GB2312" w:hAnsi="华文楷体" w:eastAsia="仿宋_GB2312"/>
          <w:sz w:val="32"/>
          <w:szCs w:val="32"/>
        </w:rPr>
      </w:pPr>
      <w:r>
        <w:rPr>
          <w:rFonts w:hint="eastAsia" w:ascii="仿宋_GB2312" w:hAnsi="华文楷体" w:eastAsia="仿宋_GB2312"/>
          <w:sz w:val="32"/>
          <w:szCs w:val="32"/>
        </w:rPr>
        <w:t xml:space="preserve">    针对整体支出绩效考评中存在的问题，本部门将在后续工作中进行以下改进：</w:t>
      </w:r>
    </w:p>
    <w:p w14:paraId="4758138B">
      <w:pPr>
        <w:jc w:val="left"/>
        <w:rPr>
          <w:rFonts w:ascii="仿宋_GB2312" w:hAnsi="华文楷体" w:eastAsia="仿宋_GB2312"/>
          <w:sz w:val="32"/>
          <w:szCs w:val="32"/>
        </w:rPr>
      </w:pPr>
      <w:r>
        <w:rPr>
          <w:rFonts w:hint="eastAsia" w:ascii="仿宋_GB2312" w:hAnsi="华文楷体" w:eastAsia="仿宋_GB2312"/>
          <w:sz w:val="32"/>
          <w:szCs w:val="32"/>
        </w:rPr>
        <w:t xml:space="preserve">    1、细化预算编制工作，认真做好预算的编制。进一步加强内部预算管理意识，严格按照预算编制的相关制度和要求进行预算编制；全面编制预算项目，有限保障固定性的、相对刚性的费用支出项目，尽量压缩变动性的、有控制空间的费用项目，进一步提高预算编制的科学性、严谨性和可控性；</w:t>
      </w:r>
    </w:p>
    <w:p w14:paraId="42DD2380">
      <w:pPr>
        <w:jc w:val="left"/>
        <w:rPr>
          <w:rFonts w:ascii="仿宋_GB2312" w:hAnsi="华文楷体" w:eastAsia="仿宋_GB2312"/>
          <w:sz w:val="32"/>
          <w:szCs w:val="32"/>
        </w:rPr>
      </w:pPr>
      <w:r>
        <w:rPr>
          <w:rFonts w:hint="eastAsia" w:ascii="仿宋_GB2312" w:hAnsi="华文楷体" w:eastAsia="仿宋_GB2312"/>
          <w:sz w:val="32"/>
          <w:szCs w:val="32"/>
        </w:rPr>
        <w:t xml:space="preserve">    2、加强财务管理、严格财务审核。在费用报账支付时，按照预算规定的费用项目和用途进行资金使用审核、列报支付、财务核算，杜绝超支现象的产生；</w:t>
      </w:r>
    </w:p>
    <w:p w14:paraId="39B4B400">
      <w:pPr>
        <w:jc w:val="left"/>
        <w:rPr>
          <w:rFonts w:ascii="仿宋_GB2312" w:hAnsi="华文楷体" w:eastAsia="仿宋_GB2312"/>
          <w:sz w:val="32"/>
          <w:szCs w:val="32"/>
        </w:rPr>
      </w:pPr>
      <w:r>
        <w:rPr>
          <w:rFonts w:hint="eastAsia" w:ascii="仿宋_GB2312" w:hAnsi="华文楷体" w:eastAsia="仿宋_GB2312"/>
          <w:sz w:val="32"/>
          <w:szCs w:val="32"/>
        </w:rPr>
        <w:t xml:space="preserve">    3、加强项目开展进度的跟踪，开展项目绩效评价，确保项目绩效目标的完成。</w:t>
      </w:r>
    </w:p>
    <w:p w14:paraId="72AC89C0">
      <w:pPr>
        <w:jc w:val="left"/>
        <w:rPr>
          <w:rFonts w:ascii="仿宋_GB2312" w:hAnsi="华文楷体" w:eastAsia="仿宋_GB2312"/>
          <w:sz w:val="32"/>
          <w:szCs w:val="32"/>
        </w:rPr>
      </w:pPr>
    </w:p>
    <w:p w14:paraId="3F4D573F">
      <w:pPr>
        <w:jc w:val="left"/>
        <w:rPr>
          <w:rFonts w:ascii="华文楷体" w:hAnsi="华文楷体" w:eastAsia="华文楷体"/>
          <w:sz w:val="32"/>
          <w:szCs w:val="32"/>
        </w:rPr>
      </w:pPr>
      <w:r>
        <w:rPr>
          <w:rFonts w:hint="eastAsia" w:ascii="华文楷体" w:hAnsi="华文楷体" w:eastAsia="华文楷体"/>
          <w:sz w:val="32"/>
          <w:szCs w:val="32"/>
        </w:rPr>
        <w:t xml:space="preserve">    九、绩效自评结果拟应用和公开情况</w:t>
      </w:r>
    </w:p>
    <w:p w14:paraId="5D8F149D">
      <w:pPr>
        <w:jc w:val="left"/>
        <w:rPr>
          <w:rFonts w:ascii="仿宋_GB2312" w:hAnsi="华文楷体" w:eastAsia="仿宋_GB2312"/>
          <w:sz w:val="32"/>
          <w:szCs w:val="32"/>
        </w:rPr>
      </w:pPr>
      <w:r>
        <w:rPr>
          <w:rFonts w:hint="eastAsia" w:ascii="华文楷体" w:hAnsi="华文楷体" w:eastAsia="华文楷体"/>
          <w:sz w:val="32"/>
          <w:szCs w:val="32"/>
        </w:rPr>
        <w:t xml:space="preserve">    </w:t>
      </w:r>
      <w:r>
        <w:rPr>
          <w:rFonts w:hint="eastAsia" w:ascii="仿宋_GB2312" w:hAnsi="华文楷体" w:eastAsia="仿宋_GB2312"/>
          <w:sz w:val="32"/>
          <w:szCs w:val="32"/>
        </w:rPr>
        <w:t>经自评，益阳南洞庭湖自然保护区沅江市管理局2023年度单位整体支出绩效自评综合评价得分为95分，自评结果为“优”。对绩效自评结果进行研究分析，作为下一年度资金申报的依据，确保财政资金能发挥积极作用，在保持和改善生态环境的同时，促进产业健康发展。</w:t>
      </w:r>
    </w:p>
    <w:p w14:paraId="0593E7AA">
      <w:pPr>
        <w:jc w:val="left"/>
        <w:rPr>
          <w:rFonts w:ascii="仿宋_GB2312" w:hAnsi="华文楷体" w:eastAsia="仿宋_GB2312"/>
          <w:sz w:val="32"/>
          <w:szCs w:val="32"/>
        </w:rPr>
      </w:pPr>
    </w:p>
    <w:p w14:paraId="65393443">
      <w:pPr>
        <w:jc w:val="left"/>
        <w:rPr>
          <w:rFonts w:ascii="华文楷体" w:hAnsi="华文楷体" w:eastAsia="华文楷体"/>
          <w:sz w:val="32"/>
          <w:szCs w:val="32"/>
        </w:rPr>
      </w:pPr>
      <w:r>
        <w:rPr>
          <w:rFonts w:hint="eastAsia" w:ascii="华文楷体" w:hAnsi="华文楷体" w:eastAsia="华文楷体"/>
          <w:sz w:val="32"/>
          <w:szCs w:val="32"/>
        </w:rPr>
        <w:t xml:space="preserve">    十、其他需要说明的情况</w:t>
      </w:r>
    </w:p>
    <w:p w14:paraId="327B8680">
      <w:pPr>
        <w:jc w:val="left"/>
        <w:rPr>
          <w:rFonts w:ascii="仿宋_GB2312" w:hAnsi="华文楷体" w:eastAsia="仿宋_GB2312"/>
          <w:sz w:val="32"/>
          <w:szCs w:val="32"/>
        </w:rPr>
      </w:pPr>
      <w:r>
        <w:rPr>
          <w:rFonts w:hint="eastAsia" w:ascii="华文楷体" w:hAnsi="华文楷体" w:eastAsia="华文楷体"/>
          <w:sz w:val="32"/>
          <w:szCs w:val="32"/>
        </w:rPr>
        <w:t xml:space="preserve">  </w:t>
      </w:r>
      <w:r>
        <w:rPr>
          <w:rFonts w:hint="eastAsia" w:ascii="仿宋_GB2312" w:hAnsi="华文楷体" w:eastAsia="仿宋_GB2312"/>
          <w:sz w:val="32"/>
          <w:szCs w:val="32"/>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C4"/>
    <w:rsid w:val="0002589B"/>
    <w:rsid w:val="00046862"/>
    <w:rsid w:val="001A1E28"/>
    <w:rsid w:val="001E6988"/>
    <w:rsid w:val="00301989"/>
    <w:rsid w:val="00357963"/>
    <w:rsid w:val="00394BF3"/>
    <w:rsid w:val="003D67D5"/>
    <w:rsid w:val="003F2839"/>
    <w:rsid w:val="00456A0C"/>
    <w:rsid w:val="004B0109"/>
    <w:rsid w:val="00606239"/>
    <w:rsid w:val="00655512"/>
    <w:rsid w:val="007F6AB6"/>
    <w:rsid w:val="00893515"/>
    <w:rsid w:val="009D70C4"/>
    <w:rsid w:val="00B373D3"/>
    <w:rsid w:val="00E256C8"/>
    <w:rsid w:val="00E95DFC"/>
    <w:rsid w:val="5335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3925</Words>
  <Characters>4251</Characters>
  <Lines>32</Lines>
  <Paragraphs>9</Paragraphs>
  <TotalTime>174</TotalTime>
  <ScaleCrop>false</ScaleCrop>
  <LinksUpToDate>false</LinksUpToDate>
  <CharactersWithSpaces>4503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2024-06-27T06:55:00Z</dcterms:created>
  <dc:creator>PC</dc:creator>
  <cp:lastModifiedBy>Q</cp:lastModifiedBy>
  <cp:lastPrinted>2024-07-01T01:04:00Z</cp:lastPrinted>
  <dcterms:modified xsi:type="dcterms:W3CDTF">2024-08-30T02:48:05Z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4B46995AF1694AABBC0C10F72C2B8A8A_13</vt:lpwstr>
  </property>
</Properties>
</file>