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eastAsia="仿宋_GB2312"/>
          <w:sz w:val="32"/>
          <w:szCs w:val="32"/>
        </w:rPr>
      </w:pPr>
    </w:p>
    <w:p>
      <w:pPr>
        <w:spacing w:line="500" w:lineRule="exact"/>
        <w:jc w:val="center"/>
        <w:rPr>
          <w:rFonts w:hint="eastAsia" w:ascii="方正小标宋简体" w:hAnsi="黑体" w:eastAsia="方正小标宋简体" w:cs="黑体"/>
          <w:color w:val="000000"/>
          <w:kern w:val="0"/>
          <w:sz w:val="44"/>
          <w:szCs w:val="32"/>
          <w:shd w:val="clear" w:color="auto" w:fill="FFFFFF"/>
        </w:rPr>
      </w:pPr>
      <w:r>
        <w:rPr>
          <w:rFonts w:hint="eastAsia" w:ascii="方正小标宋简体" w:hAnsi="黑体" w:eastAsia="方正小标宋简体" w:cs="黑体"/>
          <w:color w:val="000000"/>
          <w:kern w:val="0"/>
          <w:sz w:val="44"/>
          <w:szCs w:val="32"/>
          <w:shd w:val="clear" w:color="auto" w:fill="FFFFFF"/>
          <w:lang w:eastAsia="zh-CN"/>
        </w:rPr>
        <w:t>中共</w:t>
      </w:r>
      <w:r>
        <w:rPr>
          <w:rFonts w:hint="eastAsia" w:ascii="方正小标宋简体" w:hAnsi="黑体" w:eastAsia="方正小标宋简体" w:cs="黑体"/>
          <w:color w:val="000000"/>
          <w:kern w:val="0"/>
          <w:sz w:val="44"/>
          <w:szCs w:val="32"/>
          <w:shd w:val="clear" w:color="auto" w:fill="FFFFFF"/>
        </w:rPr>
        <w:t>沅江市委网信办</w:t>
      </w:r>
    </w:p>
    <w:p>
      <w:pPr>
        <w:spacing w:line="500" w:lineRule="exact"/>
        <w:jc w:val="center"/>
        <w:rPr>
          <w:rFonts w:hint="eastAsia" w:ascii="方正大标宋简体" w:eastAsia="方正大标宋简体"/>
          <w:sz w:val="44"/>
          <w:szCs w:val="44"/>
        </w:rPr>
      </w:pPr>
      <w:r>
        <w:rPr>
          <w:rFonts w:hint="eastAsia" w:ascii="方正小标宋简体" w:hAnsi="黑体" w:eastAsia="方正小标宋简体" w:cs="黑体"/>
          <w:color w:val="000000"/>
          <w:kern w:val="0"/>
          <w:sz w:val="44"/>
          <w:szCs w:val="32"/>
          <w:shd w:val="clear" w:color="auto" w:fill="FFFFFF"/>
          <w:lang w:val="en-US" w:eastAsia="zh-CN"/>
        </w:rPr>
        <w:t>2023年度整体支出</w:t>
      </w:r>
      <w:r>
        <w:rPr>
          <w:rFonts w:hint="eastAsia" w:ascii="方正大标宋简体" w:eastAsia="方正大标宋简体"/>
          <w:sz w:val="44"/>
          <w:szCs w:val="44"/>
        </w:rPr>
        <w:t>绩效评价报告</w:t>
      </w:r>
    </w:p>
    <w:p>
      <w:pPr>
        <w:spacing w:line="500" w:lineRule="exact"/>
        <w:rPr>
          <w:rFonts w:ascii="仿宋_GB2312" w:eastAsia="仿宋_GB2312"/>
          <w:sz w:val="32"/>
          <w:szCs w:val="32"/>
        </w:rPr>
      </w:pPr>
    </w:p>
    <w:p>
      <w:pPr>
        <w:spacing w:line="500" w:lineRule="exact"/>
        <w:ind w:firstLine="640" w:firstLineChars="200"/>
        <w:rPr>
          <w:rFonts w:hint="eastAsia" w:ascii="黑体" w:eastAsia="黑体"/>
          <w:sz w:val="32"/>
          <w:szCs w:val="32"/>
        </w:rPr>
      </w:pPr>
      <w:r>
        <w:rPr>
          <w:rFonts w:hint="eastAsia" w:ascii="黑体" w:eastAsia="黑体"/>
          <w:sz w:val="32"/>
          <w:szCs w:val="32"/>
        </w:rPr>
        <w:t>一、部门基本情况</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（一）机构设置情况：</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市委网信办为市委网信委的办事机构，作为市委工作机关，对外加挂市互联网信息办公室牌子，承担市委网信委日常事务工作。</w:t>
      </w:r>
      <w:r>
        <w:rPr>
          <w:rFonts w:hint="eastAsia" w:ascii="仿宋_GB2312" w:eastAsia="仿宋_GB2312"/>
          <w:sz w:val="32"/>
          <w:szCs w:val="32"/>
        </w:rPr>
        <w:t>网信办为正科级行政单位，内设综合股、网络宣传评论股、网络安全与执法股</w:t>
      </w:r>
      <w:r>
        <w:rPr>
          <w:rFonts w:hint="eastAsia" w:ascii="仿宋_GB2312" w:eastAsia="仿宋_GB2312"/>
          <w:sz w:val="32"/>
          <w:szCs w:val="32"/>
          <w:lang w:eastAsia="zh-CN"/>
        </w:rPr>
        <w:t>、网络安全应急指挥中心</w:t>
      </w:r>
      <w:r>
        <w:rPr>
          <w:rFonts w:hint="eastAsia" w:ascii="仿宋_GB2312" w:eastAsia="仿宋_GB2312"/>
          <w:sz w:val="32"/>
          <w:szCs w:val="32"/>
        </w:rPr>
        <w:t>。</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 xml:space="preserve"> （二）人员情况：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Times New Roman" w:eastAsia="仿宋_GB2312" w:cs="Times New Roman"/>
          <w:sz w:val="32"/>
          <w:szCs w:val="32"/>
        </w:rPr>
        <w:t>网信办共有6个行政编制，</w:t>
      </w:r>
      <w:r>
        <w:rPr>
          <w:rFonts w:hint="eastAsia" w:ascii="仿宋_GB2312" w:hAnsi="Times New Roman" w:eastAsia="仿宋_GB2312" w:cs="Times New Roman"/>
          <w:sz w:val="32"/>
          <w:szCs w:val="32"/>
          <w:lang w:val="en-US" w:eastAsia="zh-CN"/>
        </w:rPr>
        <w:t>3个</w:t>
      </w:r>
      <w:r>
        <w:rPr>
          <w:rFonts w:hint="eastAsia" w:ascii="仿宋_GB2312" w:hAnsi="Times New Roman" w:eastAsia="仿宋_GB2312" w:cs="Times New Roman"/>
          <w:sz w:val="32"/>
          <w:szCs w:val="32"/>
          <w:lang w:eastAsia="zh-CN"/>
        </w:rPr>
        <w:t>事业编制</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主任1名，副主任2名，正股级职数</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名，</w:t>
      </w:r>
      <w:r>
        <w:rPr>
          <w:rFonts w:hint="eastAsia" w:ascii="仿宋_GB2312" w:hAnsi="Times New Roman" w:eastAsia="仿宋_GB2312" w:cs="Times New Roman"/>
          <w:sz w:val="32"/>
          <w:szCs w:val="32"/>
          <w:lang w:eastAsia="zh-CN"/>
        </w:rPr>
        <w:t>2023年</w:t>
      </w:r>
      <w:r>
        <w:rPr>
          <w:rFonts w:hint="eastAsia" w:ascii="仿宋_GB2312" w:hAnsi="Times New Roman" w:eastAsia="仿宋_GB2312" w:cs="Times New Roman"/>
          <w:sz w:val="32"/>
          <w:szCs w:val="32"/>
        </w:rPr>
        <w:t>底有机关干部</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名。</w:t>
      </w:r>
      <w:r>
        <w:rPr>
          <w:rFonts w:hint="eastAsia" w:ascii="仿宋_GB2312" w:hAnsi="Times New Roman" w:eastAsia="仿宋_GB2312" w:cs="Times New Roman"/>
          <w:sz w:val="32"/>
          <w:szCs w:val="32"/>
          <w:lang w:eastAsia="zh-CN"/>
        </w:rPr>
        <w:t>其中郭光明</w:t>
      </w:r>
      <w:r>
        <w:rPr>
          <w:rFonts w:hint="eastAsia" w:ascii="仿宋_GB2312" w:hAnsi="Times New Roman" w:eastAsia="仿宋_GB2312" w:cs="Times New Roman"/>
          <w:sz w:val="32"/>
          <w:szCs w:val="32"/>
          <w:lang w:val="en-US" w:eastAsia="zh-CN"/>
        </w:rPr>
        <w:t>3月调入</w:t>
      </w:r>
      <w:r>
        <w:rPr>
          <w:rFonts w:hint="eastAsia" w:ascii="仿宋_GB2312" w:hAnsi="仿宋" w:eastAsia="仿宋_GB2312"/>
          <w:sz w:val="32"/>
          <w:szCs w:val="32"/>
          <w:lang w:val="en-US" w:eastAsia="zh-CN"/>
        </w:rPr>
        <w:t>。</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（三）主要工作职责：</w:t>
      </w:r>
    </w:p>
    <w:p>
      <w:pPr>
        <w:pStyle w:val="6"/>
        <w:widowControl/>
        <w:spacing w:before="0" w:beforeAutospacing="0" w:after="0" w:afterAutospacing="0" w:line="560" w:lineRule="exact"/>
        <w:ind w:firstLine="640" w:firstLineChars="200"/>
        <w:jc w:val="both"/>
        <w:rPr>
          <w:rFonts w:hint="eastAsia" w:ascii="仿宋_GB2312" w:hAnsi="仿宋" w:eastAsia="仿宋_GB2312" w:cs="仿宋"/>
          <w:bCs/>
          <w:sz w:val="32"/>
          <w:szCs w:val="32"/>
        </w:rPr>
      </w:pPr>
      <w:r>
        <w:rPr>
          <w:rFonts w:hint="eastAsia" w:ascii="仿宋_GB2312" w:hAnsi="仿宋" w:eastAsia="仿宋_GB2312" w:cs="仿宋"/>
          <w:bCs/>
          <w:sz w:val="32"/>
          <w:szCs w:val="32"/>
        </w:rPr>
        <w:t>网信办的工作职责为贯彻落实党中央关于网络安全和信息化工作的方针政策和决策部署以及省委、益阳市委、沅江市委的部署要求，坚持和加强党对网络安全和信息化工作的集中统一领导。承担互联网新闻宣传与管理、网络舆情管理与应急处置，信息化推进、网络与信息安全协调职责。</w:t>
      </w:r>
    </w:p>
    <w:p>
      <w:pPr>
        <w:spacing w:line="500" w:lineRule="exact"/>
        <w:ind w:firstLine="640" w:firstLineChars="200"/>
        <w:rPr>
          <w:rFonts w:hint="eastAsia" w:ascii="黑体" w:eastAsia="黑体"/>
          <w:sz w:val="32"/>
          <w:szCs w:val="32"/>
        </w:rPr>
      </w:pPr>
      <w:r>
        <w:rPr>
          <w:rFonts w:hint="eastAsia" w:ascii="黑体" w:eastAsia="黑体"/>
          <w:sz w:val="32"/>
          <w:szCs w:val="32"/>
        </w:rPr>
        <w:t>二、部门整体支出管理及使用情况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（一）基本支出的管理和使用情况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1、介绍基本支出的主要用途范围及资金的管理情况</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2023年</w:t>
      </w:r>
      <w:r>
        <w:rPr>
          <w:rFonts w:hint="eastAsia" w:ascii="仿宋_GB2312" w:eastAsia="仿宋_GB2312"/>
          <w:sz w:val="32"/>
          <w:szCs w:val="32"/>
        </w:rPr>
        <w:t>，本部门基本支出完成</w:t>
      </w:r>
      <w:r>
        <w:rPr>
          <w:rFonts w:hint="eastAsia" w:ascii="仿宋_GB2312" w:eastAsia="仿宋_GB2312"/>
          <w:sz w:val="32"/>
          <w:szCs w:val="32"/>
          <w:lang w:val="en-US" w:eastAsia="zh-CN"/>
        </w:rPr>
        <w:t>94.72</w:t>
      </w:r>
      <w:r>
        <w:rPr>
          <w:rFonts w:hint="eastAsia" w:ascii="仿宋_GB2312" w:eastAsia="仿宋_GB2312"/>
          <w:sz w:val="32"/>
          <w:szCs w:val="32"/>
        </w:rPr>
        <w:t>万元，其中包括工资福利支出</w:t>
      </w:r>
      <w:r>
        <w:rPr>
          <w:rFonts w:hint="eastAsia" w:ascii="仿宋_GB2312" w:eastAsia="仿宋_GB2312"/>
          <w:sz w:val="32"/>
          <w:szCs w:val="32"/>
          <w:lang w:val="en-US" w:eastAsia="zh-CN"/>
        </w:rPr>
        <w:t>67.67</w:t>
      </w:r>
      <w:r>
        <w:rPr>
          <w:rFonts w:hint="eastAsia" w:ascii="仿宋_GB2312" w:eastAsia="仿宋_GB2312"/>
          <w:sz w:val="32"/>
          <w:szCs w:val="32"/>
        </w:rPr>
        <w:t>万元，商品和服务支出</w:t>
      </w:r>
      <w:r>
        <w:rPr>
          <w:rFonts w:hint="eastAsia" w:ascii="仿宋_GB2312" w:eastAsia="仿宋_GB2312"/>
          <w:sz w:val="32"/>
          <w:szCs w:val="32"/>
          <w:lang w:val="en-US" w:eastAsia="zh-CN"/>
        </w:rPr>
        <w:t>25.01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2.04</w:t>
      </w:r>
      <w:r>
        <w:rPr>
          <w:rFonts w:hint="eastAsia" w:ascii="仿宋_GB2312" w:eastAsia="仿宋_GB2312"/>
          <w:sz w:val="32"/>
          <w:szCs w:val="32"/>
        </w:rPr>
        <w:t>万元，基本建设支出</w:t>
      </w:r>
      <w:r>
        <w:rPr>
          <w:rFonts w:hint="eastAsia" w:ascii="仿宋_GB2312" w:eastAsia="仿宋_GB2312"/>
          <w:sz w:val="32"/>
          <w:szCs w:val="32"/>
          <w:lang w:val="en-US" w:eastAsia="zh-CN"/>
        </w:rPr>
        <w:t>0</w:t>
      </w:r>
      <w:r>
        <w:rPr>
          <w:rFonts w:hint="eastAsia" w:ascii="仿宋_GB2312" w:eastAsia="仿宋_GB2312"/>
          <w:sz w:val="32"/>
          <w:szCs w:val="32"/>
        </w:rPr>
        <w:t>万元，其他资本性支出</w:t>
      </w:r>
      <w:r>
        <w:rPr>
          <w:rFonts w:hint="eastAsia" w:ascii="仿宋_GB2312" w:eastAsia="仿宋_GB2312"/>
          <w:sz w:val="32"/>
          <w:szCs w:val="32"/>
          <w:lang w:val="en-US" w:eastAsia="zh-CN"/>
        </w:rPr>
        <w:t>0</w:t>
      </w:r>
      <w:r>
        <w:rPr>
          <w:rFonts w:hint="eastAsia" w:ascii="仿宋_GB2312" w:eastAsia="仿宋_GB2312"/>
          <w:sz w:val="32"/>
          <w:szCs w:val="32"/>
        </w:rPr>
        <w:t>万元。“三公”经费支出情况：</w:t>
      </w:r>
      <w:r>
        <w:rPr>
          <w:rFonts w:hint="eastAsia" w:ascii="仿宋_GB2312" w:eastAsia="仿宋_GB2312"/>
          <w:sz w:val="32"/>
          <w:szCs w:val="32"/>
          <w:lang w:eastAsia="zh-CN"/>
        </w:rPr>
        <w:t>2023年</w:t>
      </w:r>
      <w:r>
        <w:rPr>
          <w:rFonts w:hint="eastAsia" w:ascii="仿宋_GB2312" w:eastAsia="仿宋_GB2312"/>
          <w:sz w:val="32"/>
          <w:szCs w:val="32"/>
        </w:rPr>
        <w:t>，“三公”经费共</w:t>
      </w:r>
      <w:r>
        <w:rPr>
          <w:rFonts w:hint="eastAsia" w:ascii="仿宋_GB2312" w:eastAsia="仿宋_GB2312"/>
          <w:sz w:val="32"/>
          <w:szCs w:val="32"/>
          <w:lang w:val="en-US" w:eastAsia="zh-CN"/>
        </w:rPr>
        <w:t>0.36万</w:t>
      </w:r>
      <w:r>
        <w:rPr>
          <w:rFonts w:hint="eastAsia" w:ascii="仿宋_GB2312" w:eastAsia="仿宋_GB2312"/>
          <w:sz w:val="32"/>
          <w:szCs w:val="32"/>
        </w:rPr>
        <w:t>元，比上年减</w:t>
      </w:r>
      <w:r>
        <w:rPr>
          <w:rFonts w:hint="eastAsia" w:ascii="仿宋_GB2312" w:eastAsia="仿宋_GB2312"/>
          <w:sz w:val="32"/>
          <w:szCs w:val="32"/>
          <w:lang w:val="en-US" w:eastAsia="zh-CN"/>
        </w:rPr>
        <w:t>0.02万</w:t>
      </w:r>
      <w:r>
        <w:rPr>
          <w:rFonts w:hint="eastAsia" w:ascii="仿宋_GB2312" w:eastAsia="仿宋_GB2312"/>
          <w:sz w:val="32"/>
          <w:szCs w:val="32"/>
        </w:rPr>
        <w:t>元，下降</w:t>
      </w:r>
      <w:r>
        <w:rPr>
          <w:rFonts w:hint="eastAsia" w:ascii="仿宋_GB2312" w:eastAsia="仿宋_GB2312"/>
          <w:sz w:val="32"/>
          <w:szCs w:val="32"/>
          <w:lang w:val="en-US" w:eastAsia="zh-CN"/>
        </w:rPr>
        <w:t>5.3</w:t>
      </w:r>
      <w:r>
        <w:rPr>
          <w:rFonts w:hint="eastAsia" w:ascii="仿宋_GB2312" w:eastAsia="仿宋_GB2312"/>
          <w:sz w:val="32"/>
          <w:szCs w:val="32"/>
        </w:rPr>
        <w:t>%，增减变化的主要原因是：严格控制三公经费的支出。其中：因公出国（境）费完成0元，比上年增减0元，增加下降0%，增减变化的主要原因是：严格控制三公经费的支出；公务接待费共</w:t>
      </w:r>
      <w:r>
        <w:rPr>
          <w:rFonts w:hint="eastAsia" w:ascii="仿宋_GB2312" w:eastAsia="仿宋_GB2312"/>
          <w:sz w:val="32"/>
          <w:szCs w:val="32"/>
          <w:lang w:val="en-US" w:eastAsia="zh-CN"/>
        </w:rPr>
        <w:t>0.36万</w:t>
      </w:r>
      <w:r>
        <w:rPr>
          <w:rFonts w:hint="eastAsia" w:ascii="仿宋_GB2312" w:eastAsia="仿宋_GB2312"/>
          <w:sz w:val="32"/>
          <w:szCs w:val="32"/>
        </w:rPr>
        <w:t>元，比上年减</w:t>
      </w:r>
      <w:r>
        <w:rPr>
          <w:rFonts w:hint="eastAsia" w:ascii="仿宋_GB2312" w:eastAsia="仿宋_GB2312"/>
          <w:sz w:val="32"/>
          <w:szCs w:val="32"/>
          <w:lang w:val="en-US" w:eastAsia="zh-CN"/>
        </w:rPr>
        <w:t>0.02万</w:t>
      </w:r>
      <w:r>
        <w:rPr>
          <w:rFonts w:hint="eastAsia" w:ascii="仿宋_GB2312" w:eastAsia="仿宋_GB2312"/>
          <w:sz w:val="32"/>
          <w:szCs w:val="32"/>
        </w:rPr>
        <w:t>元，下降</w:t>
      </w:r>
      <w:r>
        <w:rPr>
          <w:rFonts w:hint="eastAsia" w:ascii="仿宋_GB2312" w:eastAsia="仿宋_GB2312"/>
          <w:sz w:val="32"/>
          <w:szCs w:val="32"/>
          <w:lang w:val="en-US" w:eastAsia="zh-CN"/>
        </w:rPr>
        <w:t>5.3</w:t>
      </w:r>
      <w:r>
        <w:rPr>
          <w:rFonts w:hint="eastAsia" w:ascii="仿宋_GB2312" w:eastAsia="仿宋_GB2312"/>
          <w:sz w:val="32"/>
          <w:szCs w:val="32"/>
        </w:rPr>
        <w:t>%，公务用车购置及运行维护费完成0元，比上年增减0元，增加下降0%，增减变化的主要原因是：严格控制三公经费的支出。</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2、年初总预算收支情况。</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，本部门年初预算收入</w:t>
      </w:r>
      <w:r>
        <w:rPr>
          <w:rFonts w:hint="eastAsia" w:ascii="仿宋_GB2312" w:hAnsi="仿宋_GB2312" w:eastAsia="仿宋_GB2312" w:cs="仿宋_GB2312"/>
          <w:sz w:val="32"/>
          <w:szCs w:val="32"/>
          <w:lang w:val="en-US" w:eastAsia="zh-CN"/>
        </w:rPr>
        <w:t>123.02</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19.43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18.76</w:t>
      </w:r>
      <w:r>
        <w:rPr>
          <w:rFonts w:hint="eastAsia" w:ascii="仿宋_GB2312" w:hAnsi="仿宋_GB2312" w:eastAsia="仿宋_GB2312" w:cs="仿宋_GB2312"/>
          <w:sz w:val="32"/>
          <w:szCs w:val="32"/>
        </w:rPr>
        <w:t>%。其中：一般公共预算财政拨款收入年初预算</w:t>
      </w:r>
      <w:r>
        <w:rPr>
          <w:rFonts w:hint="eastAsia" w:ascii="仿宋_GB2312" w:hAnsi="仿宋_GB2312" w:eastAsia="仿宋_GB2312" w:cs="仿宋_GB2312"/>
          <w:sz w:val="32"/>
          <w:szCs w:val="32"/>
          <w:lang w:val="en-US" w:eastAsia="zh-CN"/>
        </w:rPr>
        <w:t>123.02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19.43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18.76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政府性基金预算财政拨款收入年初预算</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万元，比上年增减</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万元；上级补助收入年初预算</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万元，比上年增减</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万元；事业收入年初预算</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万元，比上年增减</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万元；经营收入年初预算收入</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万元，比上年增减</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万元；附属单位上缴收入年初预算收入</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万元，比上年增减</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万元；其他收入年初预算收入</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万元，比上年增减</w:t>
      </w:r>
      <w:r>
        <w:rPr>
          <w:rFonts w:hint="eastAsia" w:ascii="仿宋_GB2312" w:hAnsi="仿宋_GB2312" w:eastAsia="仿宋_GB2312" w:cs="仿宋_GB2312"/>
          <w:sz w:val="28"/>
          <w:szCs w:val="28"/>
        </w:rPr>
        <w:t>0</w:t>
      </w:r>
      <w:r>
        <w:rPr>
          <w:rFonts w:hint="eastAsia" w:ascii="仿宋_GB2312" w:hAnsi="仿宋_GB2312" w:eastAsia="仿宋_GB2312" w:cs="仿宋_GB2312"/>
          <w:sz w:val="32"/>
          <w:szCs w:val="32"/>
        </w:rPr>
        <w:t>万元。</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3、本</w:t>
      </w:r>
      <w:r>
        <w:rPr>
          <w:rFonts w:hint="eastAsia" w:ascii="仿宋_GB2312" w:eastAsia="仿宋_GB2312"/>
          <w:sz w:val="32"/>
          <w:szCs w:val="32"/>
          <w:lang w:eastAsia="zh-CN"/>
        </w:rPr>
        <w:t>年度</w:t>
      </w:r>
      <w:r>
        <w:rPr>
          <w:rFonts w:hint="eastAsia" w:ascii="仿宋_GB2312" w:eastAsia="仿宋_GB2312"/>
          <w:sz w:val="32"/>
          <w:szCs w:val="32"/>
        </w:rPr>
        <w:t>财政拨款预算追加及年度可用财政拨款预算指标</w:t>
      </w:r>
    </w:p>
    <w:p>
      <w:pPr>
        <w:spacing w:line="500" w:lineRule="exact"/>
        <w:rPr>
          <w:rFonts w:hint="eastAsia" w:ascii="仿宋_GB2312" w:eastAsia="仿宋_GB2312"/>
          <w:sz w:val="32"/>
          <w:szCs w:val="32"/>
        </w:rPr>
      </w:pPr>
      <w:r>
        <w:rPr>
          <w:rFonts w:hint="eastAsia" w:ascii="仿宋_GB2312" w:eastAsia="仿宋_GB2312"/>
          <w:sz w:val="32"/>
          <w:szCs w:val="32"/>
        </w:rPr>
        <w:t>情况。</w:t>
      </w:r>
    </w:p>
    <w:p>
      <w:pPr>
        <w:spacing w:line="5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本年财政拨款预算追加</w:t>
      </w:r>
      <w:r>
        <w:rPr>
          <w:rFonts w:hint="eastAsia" w:ascii="仿宋_GB2312" w:eastAsia="仿宋_GB2312"/>
          <w:sz w:val="32"/>
          <w:szCs w:val="32"/>
        </w:rPr>
        <w:commentReference w:id="0"/>
      </w:r>
      <w:r>
        <w:rPr>
          <w:rFonts w:hint="eastAsia" w:ascii="仿宋_GB2312" w:eastAsia="仿宋_GB2312"/>
          <w:sz w:val="32"/>
          <w:szCs w:val="32"/>
          <w:lang w:val="en-US" w:eastAsia="zh-CN"/>
        </w:rPr>
        <w:t>52.43万元，其中：绩效奖金3.2万元，交通补贴3.3万元，预算调整追补资金8.12万元，单位往来资金收入10.05万元，网络安全应急指挥中心建设费用27.76万元。</w:t>
      </w:r>
      <w:r>
        <w:rPr>
          <w:rFonts w:hint="eastAsia" w:ascii="仿宋_GB2312" w:eastAsia="仿宋_GB2312"/>
          <w:sz w:val="32"/>
          <w:szCs w:val="32"/>
        </w:rPr>
        <w:t>年度可用财政拨款预算指标</w:t>
      </w:r>
      <w:r>
        <w:rPr>
          <w:rFonts w:hint="eastAsia" w:ascii="仿宋_GB2312" w:eastAsia="仿宋_GB2312"/>
          <w:sz w:val="32"/>
          <w:szCs w:val="32"/>
          <w:lang w:val="en-US" w:eastAsia="zh-CN"/>
        </w:rPr>
        <w:t>150.98万元。</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4、年度预算收入决算情况</w:t>
      </w:r>
    </w:p>
    <w:p>
      <w:pPr>
        <w:spacing w:line="5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2023年</w:t>
      </w:r>
      <w:r>
        <w:rPr>
          <w:rFonts w:hint="eastAsia" w:ascii="仿宋_GB2312" w:hAnsi="Times New Roman" w:eastAsia="仿宋_GB2312" w:cs="Times New Roman"/>
          <w:sz w:val="32"/>
          <w:szCs w:val="32"/>
        </w:rPr>
        <w:t>决算收入</w:t>
      </w:r>
      <w:r>
        <w:rPr>
          <w:rFonts w:hint="eastAsia" w:ascii="仿宋_GB2312" w:hAnsi="Times New Roman" w:eastAsia="仿宋_GB2312" w:cs="Times New Roman"/>
          <w:sz w:val="32"/>
          <w:szCs w:val="32"/>
          <w:lang w:val="en-US" w:eastAsia="zh-CN"/>
        </w:rPr>
        <w:t>161.03</w:t>
      </w:r>
      <w:r>
        <w:rPr>
          <w:rFonts w:hint="eastAsia" w:ascii="仿宋_GB2312" w:hAnsi="Times New Roman" w:eastAsia="仿宋_GB2312" w:cs="Times New Roman"/>
          <w:sz w:val="32"/>
          <w:szCs w:val="32"/>
        </w:rPr>
        <w:t>万元，其中：财政拨款收入</w:t>
      </w:r>
      <w:r>
        <w:rPr>
          <w:rFonts w:hint="eastAsia" w:ascii="仿宋_GB2312" w:hAnsi="Times New Roman" w:eastAsia="仿宋_GB2312" w:cs="Times New Roman"/>
          <w:sz w:val="32"/>
          <w:szCs w:val="32"/>
          <w:lang w:val="en-US" w:eastAsia="zh-CN"/>
        </w:rPr>
        <w:t>150.98</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，其他收入</w:t>
      </w:r>
      <w:r>
        <w:rPr>
          <w:rFonts w:hint="eastAsia" w:ascii="仿宋_GB2312" w:hAnsi="Times New Roman" w:eastAsia="仿宋_GB2312" w:cs="Times New Roman"/>
          <w:sz w:val="32"/>
          <w:szCs w:val="32"/>
          <w:lang w:val="en-US" w:eastAsia="zh-CN"/>
        </w:rPr>
        <w:t>10.05</w:t>
      </w:r>
      <w:r>
        <w:rPr>
          <w:rFonts w:hint="eastAsia" w:ascii="仿宋_GB2312" w:hAnsi="Times New Roman" w:eastAsia="仿宋_GB2312" w:cs="Times New Roman"/>
          <w:sz w:val="32"/>
          <w:szCs w:val="32"/>
        </w:rPr>
        <w:t>。</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5、年度预算支出决算及结余情况。</w:t>
      </w:r>
    </w:p>
    <w:p>
      <w:pPr>
        <w:spacing w:line="5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2023年</w:t>
      </w:r>
      <w:r>
        <w:rPr>
          <w:rFonts w:hint="eastAsia" w:ascii="仿宋_GB2312" w:hAnsi="Times New Roman" w:eastAsia="仿宋_GB2312" w:cs="Times New Roman"/>
          <w:sz w:val="32"/>
          <w:szCs w:val="32"/>
        </w:rPr>
        <w:t>决算支出</w:t>
      </w:r>
      <w:r>
        <w:rPr>
          <w:rFonts w:hint="eastAsia" w:ascii="仿宋_GB2312" w:hAnsi="Times New Roman" w:eastAsia="仿宋_GB2312" w:cs="Times New Roman"/>
          <w:sz w:val="32"/>
          <w:szCs w:val="32"/>
          <w:lang w:val="en-US" w:eastAsia="zh-CN"/>
        </w:rPr>
        <w:t>161.03</w:t>
      </w:r>
      <w:r>
        <w:rPr>
          <w:rFonts w:hint="eastAsia" w:ascii="仿宋_GB2312" w:hAnsi="Times New Roman" w:eastAsia="仿宋_GB2312" w:cs="Times New Roman"/>
          <w:sz w:val="32"/>
          <w:szCs w:val="32"/>
        </w:rPr>
        <w:t>万元，其中：基本支出</w:t>
      </w:r>
      <w:r>
        <w:rPr>
          <w:rFonts w:hint="eastAsia" w:ascii="仿宋_GB2312" w:hAnsi="Times New Roman" w:eastAsia="仿宋_GB2312" w:cs="Times New Roman"/>
          <w:sz w:val="32"/>
          <w:szCs w:val="32"/>
          <w:lang w:val="en-US" w:eastAsia="zh-CN"/>
        </w:rPr>
        <w:t>94.72</w:t>
      </w:r>
      <w:r>
        <w:rPr>
          <w:rFonts w:hint="eastAsia" w:ascii="仿宋_GB2312" w:hAnsi="Times New Roman" w:eastAsia="仿宋_GB2312" w:cs="Times New Roman"/>
          <w:sz w:val="32"/>
          <w:szCs w:val="32"/>
        </w:rPr>
        <w:t>万元，项目支出</w:t>
      </w:r>
      <w:r>
        <w:rPr>
          <w:rFonts w:hint="eastAsia" w:ascii="仿宋_GB2312" w:hAnsi="Times New Roman" w:eastAsia="仿宋_GB2312" w:cs="Times New Roman"/>
          <w:sz w:val="32"/>
          <w:szCs w:val="32"/>
          <w:lang w:val="en-US" w:eastAsia="zh-CN"/>
        </w:rPr>
        <w:t>66.31</w:t>
      </w:r>
      <w:r>
        <w:rPr>
          <w:rFonts w:hint="eastAsia" w:ascii="仿宋_GB2312" w:hAnsi="Times New Roman" w:eastAsia="仿宋_GB2312" w:cs="Times New Roman"/>
          <w:sz w:val="32"/>
          <w:szCs w:val="32"/>
        </w:rPr>
        <w:t>万元。本年度结转</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6、本年“三公经费”预算情况。</w:t>
      </w:r>
    </w:p>
    <w:p>
      <w:pPr>
        <w:spacing w:line="500" w:lineRule="exact"/>
        <w:ind w:firstLine="640"/>
        <w:rPr>
          <w:rFonts w:hint="eastAsia" w:ascii="仿宋_GB2312" w:eastAsia="仿宋_GB2312"/>
          <w:sz w:val="32"/>
          <w:szCs w:val="32"/>
        </w:rPr>
      </w:pPr>
      <w:r>
        <w:rPr>
          <w:rFonts w:hint="eastAsia" w:ascii="仿宋_GB2312" w:eastAsia="仿宋_GB2312"/>
          <w:sz w:val="32"/>
          <w:szCs w:val="32"/>
          <w:lang w:eastAsia="zh-CN"/>
        </w:rPr>
        <w:t>2023年</w:t>
      </w:r>
      <w:r>
        <w:rPr>
          <w:rFonts w:hint="eastAsia" w:ascii="仿宋_GB2312" w:eastAsia="仿宋_GB2312"/>
          <w:sz w:val="32"/>
          <w:szCs w:val="32"/>
        </w:rPr>
        <w:t>，我办“三公”经费财政拨款预算数0万元。</w:t>
      </w:r>
    </w:p>
    <w:p>
      <w:pPr>
        <w:spacing w:line="500" w:lineRule="exact"/>
        <w:ind w:firstLine="640"/>
        <w:rPr>
          <w:rFonts w:hint="eastAsia" w:ascii="仿宋_GB2312" w:eastAsia="仿宋_GB2312"/>
          <w:sz w:val="32"/>
          <w:szCs w:val="32"/>
        </w:rPr>
      </w:pPr>
      <w:r>
        <w:rPr>
          <w:rFonts w:hint="eastAsia" w:ascii="仿宋_GB2312" w:eastAsia="仿宋_GB2312"/>
          <w:sz w:val="32"/>
          <w:szCs w:val="32"/>
        </w:rPr>
        <w:t>7、“三公经费”预算执行情况。</w:t>
      </w:r>
    </w:p>
    <w:p>
      <w:pPr>
        <w:spacing w:line="500" w:lineRule="exact"/>
        <w:ind w:firstLine="640"/>
        <w:rPr>
          <w:rFonts w:hint="eastAsia" w:ascii="仿宋_GB2312" w:eastAsia="仿宋_GB2312"/>
          <w:sz w:val="32"/>
          <w:szCs w:val="32"/>
        </w:rPr>
      </w:pPr>
      <w:r>
        <w:rPr>
          <w:rFonts w:hint="eastAsia" w:ascii="仿宋_GB2312" w:eastAsia="仿宋_GB2312"/>
          <w:sz w:val="32"/>
          <w:szCs w:val="32"/>
          <w:lang w:eastAsia="zh-CN"/>
        </w:rPr>
        <w:t>2023年</w:t>
      </w:r>
      <w:r>
        <w:rPr>
          <w:rFonts w:hint="eastAsia" w:ascii="仿宋_GB2312" w:eastAsia="仿宋_GB2312"/>
          <w:sz w:val="32"/>
          <w:szCs w:val="32"/>
        </w:rPr>
        <w:t>，“三公”经费共</w:t>
      </w:r>
      <w:r>
        <w:rPr>
          <w:rFonts w:hint="eastAsia" w:ascii="仿宋_GB2312" w:eastAsia="仿宋_GB2312"/>
          <w:sz w:val="32"/>
          <w:szCs w:val="32"/>
          <w:lang w:val="en-US" w:eastAsia="zh-CN"/>
        </w:rPr>
        <w:t>0.36万</w:t>
      </w:r>
      <w:r>
        <w:rPr>
          <w:rFonts w:hint="eastAsia" w:ascii="仿宋_GB2312" w:eastAsia="仿宋_GB2312"/>
          <w:sz w:val="32"/>
          <w:szCs w:val="32"/>
        </w:rPr>
        <w:t>元，比上年减</w:t>
      </w:r>
      <w:r>
        <w:rPr>
          <w:rFonts w:hint="eastAsia" w:ascii="仿宋_GB2312" w:eastAsia="仿宋_GB2312"/>
          <w:sz w:val="32"/>
          <w:szCs w:val="32"/>
          <w:lang w:val="en-US" w:eastAsia="zh-CN"/>
        </w:rPr>
        <w:t>0.02万</w:t>
      </w:r>
      <w:r>
        <w:rPr>
          <w:rFonts w:hint="eastAsia" w:ascii="仿宋_GB2312" w:eastAsia="仿宋_GB2312"/>
          <w:sz w:val="32"/>
          <w:szCs w:val="32"/>
        </w:rPr>
        <w:t>元，下降</w:t>
      </w:r>
      <w:r>
        <w:rPr>
          <w:rFonts w:hint="eastAsia" w:ascii="仿宋_GB2312" w:eastAsia="仿宋_GB2312"/>
          <w:sz w:val="32"/>
          <w:szCs w:val="32"/>
          <w:lang w:val="en-US" w:eastAsia="zh-CN"/>
        </w:rPr>
        <w:t>5.3</w:t>
      </w:r>
      <w:r>
        <w:rPr>
          <w:rFonts w:hint="eastAsia" w:ascii="仿宋_GB2312" w:eastAsia="仿宋_GB2312"/>
          <w:sz w:val="32"/>
          <w:szCs w:val="32"/>
        </w:rPr>
        <w:t>%，增减变化的主要原因是：严格控制三公经费的支出。</w:t>
      </w:r>
    </w:p>
    <w:p>
      <w:pPr>
        <w:spacing w:line="500" w:lineRule="exact"/>
        <w:ind w:firstLine="640"/>
        <w:rPr>
          <w:rFonts w:hint="eastAsia" w:ascii="仿宋_GB2312" w:eastAsia="仿宋_GB2312"/>
          <w:sz w:val="32"/>
          <w:szCs w:val="32"/>
        </w:rPr>
      </w:pPr>
      <w:r>
        <w:rPr>
          <w:rFonts w:hint="eastAsia" w:ascii="仿宋_GB2312" w:eastAsia="仿宋_GB2312"/>
          <w:sz w:val="32"/>
          <w:szCs w:val="32"/>
        </w:rPr>
        <w:t>8、与上年比较“三公经费”控制情况。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因公出国（境）费完成0元，比上年增减0元，增加下降0%；公务接待费</w:t>
      </w:r>
      <w:r>
        <w:rPr>
          <w:rFonts w:hint="eastAsia" w:ascii="仿宋_GB2312" w:eastAsia="仿宋_GB2312"/>
          <w:sz w:val="32"/>
          <w:szCs w:val="32"/>
          <w:lang w:val="en-US" w:eastAsia="zh-CN"/>
        </w:rPr>
        <w:t>0.36万</w:t>
      </w:r>
      <w:r>
        <w:rPr>
          <w:rFonts w:hint="eastAsia" w:ascii="仿宋_GB2312" w:eastAsia="仿宋_GB2312"/>
          <w:sz w:val="32"/>
          <w:szCs w:val="32"/>
        </w:rPr>
        <w:t>元，比上年减</w:t>
      </w:r>
      <w:r>
        <w:rPr>
          <w:rFonts w:hint="eastAsia" w:ascii="仿宋_GB2312" w:eastAsia="仿宋_GB2312"/>
          <w:sz w:val="32"/>
          <w:szCs w:val="32"/>
          <w:lang w:val="en-US" w:eastAsia="zh-CN"/>
        </w:rPr>
        <w:t>0.02万</w:t>
      </w:r>
      <w:r>
        <w:rPr>
          <w:rFonts w:hint="eastAsia" w:ascii="仿宋_GB2312" w:eastAsia="仿宋_GB2312"/>
          <w:sz w:val="32"/>
          <w:szCs w:val="32"/>
        </w:rPr>
        <w:t>元，下降</w:t>
      </w:r>
      <w:r>
        <w:rPr>
          <w:rFonts w:hint="eastAsia" w:ascii="仿宋_GB2312" w:eastAsia="仿宋_GB2312"/>
          <w:sz w:val="32"/>
          <w:szCs w:val="32"/>
          <w:lang w:val="en-US" w:eastAsia="zh-CN"/>
        </w:rPr>
        <w:t>21.4</w:t>
      </w:r>
      <w:r>
        <w:rPr>
          <w:rFonts w:hint="eastAsia" w:ascii="仿宋_GB2312" w:eastAsia="仿宋_GB2312"/>
          <w:sz w:val="32"/>
          <w:szCs w:val="32"/>
        </w:rPr>
        <w:t>%，公务用车购置及运行维护费完成0元，比上年增减0元，增加下降0%。</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（二）专项支出的管理和使用情况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1、专项资金（包括财政资金、自筹资金等）安排落实，总投入等情况分析。</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专项支出</w:t>
      </w:r>
      <w:r>
        <w:rPr>
          <w:rFonts w:hint="eastAsia" w:ascii="仿宋_GB2312" w:hAnsi="仿宋" w:eastAsia="仿宋_GB2312" w:cs="仿宋"/>
          <w:sz w:val="32"/>
          <w:szCs w:val="32"/>
          <w:lang w:val="en-US" w:eastAsia="zh-CN"/>
        </w:rPr>
        <w:t>53.6</w:t>
      </w:r>
      <w:r>
        <w:rPr>
          <w:rFonts w:hint="eastAsia" w:ascii="仿宋_GB2312" w:hAnsi="仿宋" w:eastAsia="仿宋_GB2312" w:cs="仿宋"/>
          <w:sz w:val="32"/>
          <w:szCs w:val="32"/>
        </w:rPr>
        <w:t>万元，</w:t>
      </w:r>
      <w:r>
        <w:rPr>
          <w:rFonts w:hint="eastAsia" w:ascii="仿宋_GB2312" w:hAnsi="仿宋" w:eastAsia="仿宋_GB2312" w:cs="仿宋"/>
          <w:sz w:val="32"/>
          <w:szCs w:val="32"/>
          <w:lang w:val="zh-CN"/>
        </w:rPr>
        <w:t>主要用于以下方面：全市网络</w:t>
      </w:r>
      <w:r>
        <w:rPr>
          <w:rFonts w:hint="eastAsia" w:ascii="仿宋_GB2312" w:hAnsi="仿宋" w:eastAsia="仿宋_GB2312" w:cs="仿宋"/>
          <w:sz w:val="32"/>
          <w:szCs w:val="32"/>
          <w:lang w:val="zh-CN" w:eastAsia="zh-CN"/>
        </w:rPr>
        <w:t>宣传与</w:t>
      </w:r>
      <w:r>
        <w:rPr>
          <w:rFonts w:hint="eastAsia" w:ascii="仿宋_GB2312" w:hAnsi="仿宋" w:eastAsia="仿宋_GB2312" w:cs="仿宋"/>
          <w:sz w:val="32"/>
          <w:szCs w:val="32"/>
          <w:lang w:val="zh-CN"/>
        </w:rPr>
        <w:t>舆情处置经费支出</w:t>
      </w:r>
      <w:r>
        <w:rPr>
          <w:rFonts w:hint="eastAsia" w:ascii="仿宋_GB2312" w:hAnsi="仿宋" w:eastAsia="仿宋_GB2312" w:cs="仿宋"/>
          <w:sz w:val="32"/>
          <w:szCs w:val="32"/>
          <w:lang w:val="en-US" w:eastAsia="zh-CN"/>
        </w:rPr>
        <w:t>12万元，占22.39%；全市网络安全管理与执法经费支出4.8万元，占8.96%；网络新媒体推广合作专项经费支持4.8万元，占8.96%；网评员培训经费支出4万元，占7.46%；</w:t>
      </w:r>
      <w:r>
        <w:rPr>
          <w:rFonts w:hint="eastAsia" w:ascii="仿宋_GB2312" w:eastAsia="仿宋_GB2312"/>
          <w:sz w:val="32"/>
          <w:szCs w:val="32"/>
        </w:rPr>
        <w:t>网络舆情监测管理平台维护项目支出</w:t>
      </w:r>
      <w:r>
        <w:rPr>
          <w:rFonts w:hint="eastAsia" w:ascii="仿宋_GB2312" w:eastAsia="仿宋_GB2312"/>
          <w:sz w:val="32"/>
          <w:szCs w:val="32"/>
          <w:lang w:val="en-US" w:eastAsia="zh-CN"/>
        </w:rPr>
        <w:t>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仿宋" w:eastAsia="仿宋_GB2312" w:cs="仿宋"/>
          <w:sz w:val="32"/>
          <w:szCs w:val="32"/>
          <w:lang w:val="en-US" w:eastAsia="zh-CN"/>
        </w:rPr>
        <w:t>占7.46%；</w:t>
      </w:r>
      <w:r>
        <w:rPr>
          <w:rFonts w:hint="eastAsia" w:ascii="仿宋_GB2312" w:eastAsia="仿宋_GB2312"/>
          <w:sz w:val="32"/>
          <w:szCs w:val="32"/>
        </w:rPr>
        <w:t>全市</w:t>
      </w:r>
      <w:r>
        <w:rPr>
          <w:rFonts w:hint="eastAsia" w:ascii="仿宋_GB2312" w:eastAsia="仿宋_GB2312"/>
          <w:sz w:val="32"/>
          <w:szCs w:val="32"/>
          <w:lang w:eastAsia="zh-CN"/>
        </w:rPr>
        <w:t>网络综合治理体系建设工作项目支出</w:t>
      </w:r>
      <w:r>
        <w:rPr>
          <w:rFonts w:hint="eastAsia" w:ascii="仿宋_GB2312" w:eastAsia="仿宋_GB2312"/>
          <w:sz w:val="32"/>
          <w:szCs w:val="32"/>
          <w:lang w:val="en-US" w:eastAsia="zh-CN"/>
        </w:rPr>
        <w:t>12</w:t>
      </w:r>
      <w:r>
        <w:rPr>
          <w:rFonts w:hint="eastAsia" w:ascii="仿宋_GB2312" w:eastAsia="仿宋_GB2312"/>
          <w:sz w:val="32"/>
          <w:szCs w:val="32"/>
        </w:rPr>
        <w:t>万元，</w:t>
      </w:r>
      <w:r>
        <w:rPr>
          <w:rFonts w:hint="eastAsia" w:ascii="仿宋_GB2312" w:hAnsi="仿宋" w:eastAsia="仿宋_GB2312" w:cs="仿宋"/>
          <w:sz w:val="32"/>
          <w:szCs w:val="32"/>
          <w:lang w:val="en-US" w:eastAsia="zh-CN"/>
        </w:rPr>
        <w:t xml:space="preserve">占22.39%；“沅江市网络安全应急指挥中心”运行专项工作经费支出22.39万元。  </w:t>
      </w:r>
    </w:p>
    <w:p>
      <w:pPr>
        <w:spacing w:line="500" w:lineRule="exact"/>
        <w:ind w:firstLine="320" w:firstLineChars="100"/>
        <w:rPr>
          <w:rFonts w:hint="eastAsia" w:ascii="仿宋_GB2312" w:eastAsia="仿宋_GB2312"/>
          <w:sz w:val="32"/>
          <w:szCs w:val="32"/>
        </w:rPr>
      </w:pPr>
      <w:r>
        <w:rPr>
          <w:rFonts w:hint="eastAsia" w:ascii="仿宋_GB2312" w:eastAsia="仿宋_GB2312"/>
          <w:sz w:val="32"/>
          <w:szCs w:val="32"/>
        </w:rPr>
        <w:t xml:space="preserve">  2、专项资金（主要指财政资金）实际使用情况分析</w:t>
      </w:r>
    </w:p>
    <w:p>
      <w:pPr>
        <w:pStyle w:val="6"/>
        <w:widowControl/>
        <w:spacing w:before="0" w:beforeAutospacing="0" w:after="0" w:afterAutospacing="0" w:line="560" w:lineRule="exact"/>
        <w:ind w:firstLine="640" w:firstLineChars="20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w:t>
      </w:r>
      <w:r>
        <w:rPr>
          <w:rFonts w:hint="eastAsia" w:ascii="仿宋_GB2312" w:hAnsi="仿宋" w:eastAsia="仿宋_GB2312" w:cs="仿宋"/>
          <w:kern w:val="2"/>
          <w:sz w:val="32"/>
          <w:szCs w:val="32"/>
          <w:lang w:eastAsia="zh-CN"/>
        </w:rPr>
        <w:t>扣押</w:t>
      </w:r>
      <w:r>
        <w:rPr>
          <w:rFonts w:hint="eastAsia" w:ascii="仿宋_GB2312" w:hAnsi="仿宋" w:eastAsia="仿宋_GB2312" w:cs="仿宋"/>
          <w:kern w:val="2"/>
          <w:sz w:val="32"/>
          <w:szCs w:val="32"/>
        </w:rPr>
        <w:t>；资金拨付动向，按不同专项资金的要求执行，不准任意改变；特殊情况，必须请示。</w:t>
      </w:r>
    </w:p>
    <w:p>
      <w:pPr>
        <w:spacing w:line="500" w:lineRule="exact"/>
        <w:ind w:firstLine="645"/>
        <w:rPr>
          <w:rFonts w:hint="eastAsia" w:ascii="仿宋_GB2312" w:eastAsia="仿宋_GB2312"/>
          <w:sz w:val="32"/>
          <w:szCs w:val="32"/>
        </w:rPr>
      </w:pPr>
      <w:r>
        <w:rPr>
          <w:rFonts w:hint="eastAsia" w:ascii="仿宋_GB2312" w:eastAsia="仿宋_GB2312"/>
          <w:sz w:val="32"/>
          <w:szCs w:val="32"/>
        </w:rPr>
        <w:t>3、专项资金管理情况分析，主要包括管理制度，办法的制定及执行情况。</w:t>
      </w:r>
    </w:p>
    <w:p>
      <w:pPr>
        <w:pStyle w:val="6"/>
        <w:widowControl/>
        <w:spacing w:before="0" w:beforeAutospacing="0" w:after="0" w:afterAutospacing="0" w:line="560" w:lineRule="exact"/>
        <w:ind w:firstLine="640" w:firstLineChars="20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w:t>
      </w:r>
      <w:r>
        <w:rPr>
          <w:rFonts w:hint="eastAsia" w:ascii="仿宋_GB2312" w:hAnsi="仿宋" w:eastAsia="仿宋_GB2312" w:cs="仿宋"/>
          <w:kern w:val="2"/>
          <w:sz w:val="32"/>
          <w:szCs w:val="32"/>
          <w:lang w:eastAsia="zh-CN"/>
        </w:rPr>
        <w:t>交接</w:t>
      </w:r>
      <w:r>
        <w:rPr>
          <w:rFonts w:hint="eastAsia" w:ascii="仿宋_GB2312" w:hAnsi="仿宋" w:eastAsia="仿宋_GB2312" w:cs="仿宋"/>
          <w:kern w:val="2"/>
          <w:sz w:val="32"/>
          <w:szCs w:val="32"/>
        </w:rPr>
        <w:t>。</w:t>
      </w:r>
    </w:p>
    <w:p>
      <w:pPr>
        <w:spacing w:line="500" w:lineRule="exact"/>
        <w:ind w:firstLine="640" w:firstLineChars="200"/>
        <w:rPr>
          <w:rFonts w:hint="eastAsia" w:ascii="黑体" w:eastAsia="黑体"/>
          <w:sz w:val="32"/>
          <w:szCs w:val="32"/>
        </w:rPr>
      </w:pPr>
      <w:r>
        <w:rPr>
          <w:rFonts w:hint="eastAsia" w:ascii="黑体" w:eastAsia="黑体"/>
          <w:sz w:val="32"/>
          <w:szCs w:val="32"/>
        </w:rPr>
        <w:t>三、部门专项组织实施情况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（一）专项组织情况分析，主要包括项目招投标、调整、竣工验收等情况。</w:t>
      </w:r>
    </w:p>
    <w:p>
      <w:pPr>
        <w:widowControl/>
        <w:spacing w:line="560" w:lineRule="exact"/>
        <w:ind w:firstLine="640" w:firstLineChars="200"/>
        <w:contextualSpacing/>
        <w:jc w:val="both"/>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我</w:t>
      </w:r>
      <w:r>
        <w:rPr>
          <w:rFonts w:hint="eastAsia" w:ascii="仿宋_GB2312" w:hAnsi="仿宋" w:eastAsia="仿宋_GB2312" w:cs="仿宋"/>
          <w:color w:val="000000"/>
          <w:kern w:val="0"/>
          <w:sz w:val="32"/>
          <w:szCs w:val="32"/>
          <w:lang w:eastAsia="zh-CN"/>
        </w:rPr>
        <w:t>办</w:t>
      </w:r>
      <w:r>
        <w:rPr>
          <w:rFonts w:hint="eastAsia" w:ascii="仿宋_GB2312" w:hAnsi="仿宋" w:eastAsia="仿宋_GB2312" w:cs="仿宋"/>
          <w:color w:val="000000"/>
          <w:kern w:val="0"/>
          <w:sz w:val="32"/>
          <w:szCs w:val="32"/>
        </w:rPr>
        <w:t xml:space="preserve">加强专项项目组织管理，严格落实财务管理制度。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（二）专项资金管理情况分析，主要包括项目管理制度建设，日常检查监督管理等情况。</w:t>
      </w:r>
    </w:p>
    <w:p>
      <w:pPr>
        <w:widowControl/>
        <w:spacing w:line="560" w:lineRule="exact"/>
        <w:ind w:firstLine="643" w:firstLineChars="200"/>
        <w:contextualSpacing/>
        <w:jc w:val="both"/>
        <w:rPr>
          <w:rFonts w:hint="eastAsia" w:ascii="仿宋_GB2312" w:hAnsi="仿宋" w:eastAsia="仿宋_GB2312" w:cs="仿宋"/>
          <w:color w:val="000000"/>
          <w:kern w:val="0"/>
          <w:sz w:val="32"/>
          <w:szCs w:val="32"/>
        </w:rPr>
      </w:pPr>
      <w:r>
        <w:rPr>
          <w:rFonts w:hint="eastAsia" w:ascii="仿宋_GB2312" w:hAnsi="仿宋" w:eastAsia="仿宋_GB2312" w:cs="仿宋"/>
          <w:b/>
          <w:bCs/>
          <w:color w:val="000000"/>
          <w:kern w:val="0"/>
          <w:sz w:val="32"/>
          <w:szCs w:val="32"/>
          <w:shd w:val="clear" w:color="auto" w:fill="FFFFFF"/>
        </w:rPr>
        <w:t>一</w:t>
      </w:r>
      <w:r>
        <w:rPr>
          <w:rFonts w:hint="eastAsia" w:ascii="仿宋_GB2312" w:hAnsi="仿宋" w:eastAsia="仿宋_GB2312" w:cs="仿宋"/>
          <w:color w:val="000000"/>
          <w:kern w:val="0"/>
          <w:sz w:val="32"/>
          <w:szCs w:val="32"/>
        </w:rPr>
        <w:t>是严格执行项目</w:t>
      </w:r>
      <w:r>
        <w:rPr>
          <w:rFonts w:hint="eastAsia" w:ascii="仿宋_GB2312" w:hAnsi="仿宋" w:eastAsia="仿宋_GB2312" w:cs="仿宋"/>
          <w:color w:val="000000"/>
          <w:kern w:val="0"/>
          <w:sz w:val="32"/>
          <w:szCs w:val="32"/>
          <w:lang w:eastAsia="zh-CN"/>
        </w:rPr>
        <w:t>预</w:t>
      </w:r>
      <w:bookmarkStart w:id="0" w:name="_GoBack"/>
      <w:bookmarkEnd w:id="0"/>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结算审核制度。</w:t>
      </w:r>
      <w:r>
        <w:rPr>
          <w:rFonts w:hint="eastAsia" w:ascii="仿宋_GB2312" w:hAnsi="仿宋" w:eastAsia="仿宋_GB2312" w:cs="仿宋"/>
          <w:b/>
          <w:bCs/>
          <w:color w:val="000000"/>
          <w:kern w:val="0"/>
          <w:sz w:val="32"/>
          <w:szCs w:val="32"/>
        </w:rPr>
        <w:t>二</w:t>
      </w:r>
      <w:r>
        <w:rPr>
          <w:rFonts w:hint="eastAsia" w:ascii="仿宋_GB2312" w:hAnsi="仿宋" w:eastAsia="仿宋_GB2312" w:cs="仿宋"/>
          <w:color w:val="000000"/>
          <w:kern w:val="0"/>
          <w:sz w:val="32"/>
          <w:szCs w:val="32"/>
        </w:rPr>
        <w:t xml:space="preserve">是严格按照既定的项目实施方案，及时完善项目管理制度，认真开展财务决算工作，充分发挥资金的使用效益。 </w:t>
      </w:r>
    </w:p>
    <w:p>
      <w:pPr>
        <w:spacing w:line="500" w:lineRule="exact"/>
        <w:ind w:firstLine="640" w:firstLineChars="200"/>
        <w:rPr>
          <w:rFonts w:hint="eastAsia" w:ascii="黑体" w:eastAsia="黑体"/>
          <w:sz w:val="32"/>
          <w:szCs w:val="32"/>
        </w:rPr>
      </w:pPr>
      <w:r>
        <w:rPr>
          <w:rFonts w:hint="eastAsia" w:ascii="黑体" w:eastAsia="黑体"/>
          <w:sz w:val="32"/>
          <w:szCs w:val="32"/>
        </w:rPr>
        <w:t>四、存在的问题</w:t>
      </w:r>
    </w:p>
    <w:p>
      <w:pPr>
        <w:widowControl/>
        <w:spacing w:line="560" w:lineRule="exact"/>
        <w:ind w:firstLine="640" w:firstLineChars="200"/>
        <w:jc w:val="both"/>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财政收入规模单一，收入结构不合理，</w:t>
      </w:r>
      <w:r>
        <w:rPr>
          <w:rFonts w:hint="eastAsia" w:ascii="仿宋_GB2312" w:hAnsi="仿宋" w:eastAsia="仿宋_GB2312" w:cs="仿宋"/>
          <w:color w:val="000000"/>
          <w:kern w:val="0"/>
          <w:sz w:val="32"/>
          <w:szCs w:val="32"/>
          <w:lang w:eastAsia="zh-CN"/>
        </w:rPr>
        <w:t>网络安全和信息工作</w:t>
      </w:r>
      <w:r>
        <w:rPr>
          <w:rFonts w:hint="eastAsia" w:ascii="仿宋_GB2312" w:hAnsi="仿宋" w:eastAsia="仿宋_GB2312" w:cs="仿宋"/>
          <w:color w:val="000000"/>
          <w:kern w:val="0"/>
          <w:sz w:val="32"/>
          <w:szCs w:val="32"/>
        </w:rPr>
        <w:t>发展所需财政支出压力大，收支矛盾还比较突出，财政管理还不很规范，财经纪律还有待进一步加强。</w:t>
      </w:r>
      <w:r>
        <w:rPr>
          <w:rFonts w:hint="eastAsia" w:ascii="仿宋_GB2312" w:hAnsi="仿宋" w:eastAsia="仿宋_GB2312" w:cs="仿宋"/>
          <w:color w:val="000000"/>
          <w:kern w:val="0"/>
          <w:sz w:val="32"/>
          <w:szCs w:val="32"/>
          <w:lang w:eastAsia="zh-CN"/>
        </w:rPr>
        <w:t>财务工作人员更换频繁且无专业财务人员，</w:t>
      </w:r>
      <w:r>
        <w:rPr>
          <w:rFonts w:hint="eastAsia" w:ascii="仿宋_GB2312" w:hAnsi="仿宋" w:eastAsia="仿宋_GB2312" w:cs="仿宋"/>
          <w:color w:val="000000"/>
          <w:kern w:val="0"/>
          <w:sz w:val="32"/>
          <w:szCs w:val="32"/>
        </w:rPr>
        <w:t>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pPr>
        <w:spacing w:line="500" w:lineRule="exact"/>
        <w:ind w:firstLine="640" w:firstLineChars="200"/>
        <w:rPr>
          <w:rFonts w:hint="eastAsia" w:ascii="黑体" w:eastAsia="黑体"/>
          <w:sz w:val="32"/>
          <w:szCs w:val="32"/>
        </w:rPr>
      </w:pPr>
      <w:r>
        <w:rPr>
          <w:rFonts w:hint="eastAsia" w:ascii="黑体" w:eastAsia="黑体"/>
          <w:sz w:val="32"/>
          <w:szCs w:val="32"/>
        </w:rPr>
        <w:t>五、改进措施及有关建议</w:t>
      </w:r>
    </w:p>
    <w:p>
      <w:pPr>
        <w:widowControl/>
        <w:spacing w:line="560" w:lineRule="exact"/>
        <w:ind w:firstLine="640" w:firstLineChars="200"/>
        <w:jc w:val="both"/>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1、加强预算管理，确保收支按预算执行，加强专项资金清理整合。</w:t>
      </w:r>
    </w:p>
    <w:p>
      <w:pPr>
        <w:widowControl/>
        <w:spacing w:line="560" w:lineRule="exact"/>
        <w:ind w:firstLine="640" w:firstLineChars="200"/>
        <w:jc w:val="both"/>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2、充分发挥财政职能，支持</w:t>
      </w:r>
      <w:r>
        <w:rPr>
          <w:rFonts w:hint="eastAsia" w:ascii="仿宋_GB2312" w:hAnsi="仿宋" w:eastAsia="仿宋_GB2312" w:cs="仿宋"/>
          <w:color w:val="000000"/>
          <w:kern w:val="0"/>
          <w:sz w:val="32"/>
          <w:szCs w:val="32"/>
          <w:lang w:eastAsia="zh-CN"/>
        </w:rPr>
        <w:t>网络信息</w:t>
      </w:r>
      <w:r>
        <w:rPr>
          <w:rFonts w:hint="eastAsia" w:ascii="仿宋_GB2312" w:hAnsi="仿宋" w:eastAsia="仿宋_GB2312" w:cs="仿宋"/>
          <w:color w:val="000000"/>
          <w:kern w:val="0"/>
          <w:sz w:val="32"/>
          <w:szCs w:val="32"/>
        </w:rPr>
        <w:t>经济发展。积极推行政务财务公开，不断改进服务方式</w:t>
      </w: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加强</w:t>
      </w:r>
      <w:r>
        <w:rPr>
          <w:rFonts w:hint="eastAsia" w:ascii="仿宋_GB2312" w:hAnsi="仿宋" w:eastAsia="仿宋_GB2312" w:cs="仿宋"/>
          <w:color w:val="000000"/>
          <w:kern w:val="0"/>
          <w:sz w:val="32"/>
          <w:szCs w:val="32"/>
          <w:lang w:eastAsia="zh-CN"/>
        </w:rPr>
        <w:t>网络信息</w:t>
      </w:r>
      <w:r>
        <w:rPr>
          <w:rFonts w:hint="eastAsia" w:ascii="仿宋_GB2312" w:hAnsi="仿宋" w:eastAsia="仿宋_GB2312" w:cs="仿宋"/>
          <w:color w:val="000000"/>
          <w:kern w:val="0"/>
          <w:sz w:val="32"/>
          <w:szCs w:val="32"/>
        </w:rPr>
        <w:t>建设。</w:t>
      </w:r>
    </w:p>
    <w:p>
      <w:pPr>
        <w:widowControl/>
        <w:spacing w:line="560" w:lineRule="exact"/>
        <w:ind w:firstLine="640" w:firstLineChars="200"/>
        <w:jc w:val="both"/>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widowControl/>
        <w:spacing w:line="560" w:lineRule="exact"/>
        <w:ind w:firstLine="640" w:firstLineChars="200"/>
        <w:jc w:val="both"/>
        <w:rPr>
          <w:rFonts w:hint="eastAsia" w:ascii="仿宋_GB2312" w:hAnsi="仿宋" w:eastAsia="仿宋_GB2312" w:cs="仿宋"/>
          <w:color w:val="000000"/>
          <w:kern w:val="0"/>
          <w:sz w:val="32"/>
          <w:szCs w:val="32"/>
        </w:rPr>
      </w:pPr>
    </w:p>
    <w:p>
      <w:pPr>
        <w:widowControl/>
        <w:spacing w:line="560" w:lineRule="exact"/>
        <w:ind w:firstLine="640" w:firstLineChars="200"/>
        <w:jc w:val="both"/>
        <w:rPr>
          <w:rFonts w:hint="eastAsia" w:ascii="仿宋_GB2312" w:hAnsi="仿宋" w:eastAsia="仿宋_GB2312" w:cs="仿宋"/>
          <w:color w:val="000000"/>
          <w:kern w:val="0"/>
          <w:sz w:val="32"/>
          <w:szCs w:val="32"/>
        </w:rPr>
      </w:pPr>
    </w:p>
    <w:p>
      <w:pPr>
        <w:widowControl/>
        <w:wordWrap w:val="0"/>
        <w:spacing w:line="560" w:lineRule="exact"/>
        <w:ind w:firstLine="640" w:firstLineChars="200"/>
        <w:jc w:val="right"/>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 xml:space="preserve">中共沅江市委网络安全  </w:t>
      </w:r>
    </w:p>
    <w:p>
      <w:pPr>
        <w:widowControl/>
        <w:wordWrap w:val="0"/>
        <w:spacing w:line="560" w:lineRule="exact"/>
        <w:ind w:firstLine="640" w:firstLineChars="200"/>
        <w:jc w:val="right"/>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 xml:space="preserve">和信息化委员会办公室  </w:t>
      </w:r>
    </w:p>
    <w:p>
      <w:pPr>
        <w:widowControl/>
        <w:wordWrap w:val="0"/>
        <w:spacing w:line="560" w:lineRule="exact"/>
        <w:ind w:firstLine="640" w:firstLineChars="200"/>
        <w:jc w:val="right"/>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 xml:space="preserve">2024年5月13日    </w:t>
      </w:r>
    </w:p>
    <w:sectPr>
      <w:footerReference r:id="rId5" w:type="default"/>
      <w:pgSz w:w="11906" w:h="16838"/>
      <w:pgMar w:top="1701" w:right="1701" w:bottom="1701" w:left="1701" w:header="851" w:footer="992" w:gutter="0"/>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飞．·" w:date="2024-05-10T14:42:00Z" w:initials="">
    <w:p w14:paraId="2FB62B84">
      <w:pPr>
        <w:pStyle w:val="2"/>
        <w:rPr>
          <w:rFonts w:hint="default" w:eastAsia="宋体"/>
          <w:lang w:val="en-US" w:eastAsia="zh-CN"/>
        </w:rPr>
      </w:pPr>
      <w:r>
        <w:rPr>
          <w:rFonts w:hint="eastAsia"/>
          <w:lang w:eastAsia="zh-CN"/>
        </w:rPr>
        <w:t>在一体化指标查询里面找</w:t>
      </w:r>
      <w:r>
        <w:rPr>
          <w:rFonts w:hint="eastAsia"/>
          <w:lang w:val="en-US" w:eastAsia="zh-CN"/>
        </w:rPr>
        <w:t>C开头的指标，包括：绩效、车补、单位往来资金，资金调整等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B62B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DB179B-9A84-42D8-B90D-31EA9ABE33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65D636E-0FE4-4610-8923-2020F7548A3C}"/>
  </w:font>
  <w:font w:name="方正小标宋简体">
    <w:panose1 w:val="03000509000000000000"/>
    <w:charset w:val="86"/>
    <w:family w:val="auto"/>
    <w:pitch w:val="default"/>
    <w:sig w:usb0="00000001" w:usb1="080E0000" w:usb2="00000000" w:usb3="00000000" w:csb0="00040000" w:csb1="00000000"/>
    <w:embedRegular r:id="rId3" w:fontKey="{9C1DEA02-3F1E-4B3A-B30F-E8BEE505092C}"/>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embedRegular r:id="rId4" w:fontKey="{BC36CB89-9E2B-4ED7-8795-49626AF450CB}"/>
  </w:font>
  <w:font w:name="仿宋">
    <w:panose1 w:val="02010609060101010101"/>
    <w:charset w:val="86"/>
    <w:family w:val="modern"/>
    <w:pitch w:val="default"/>
    <w:sig w:usb0="800002BF" w:usb1="38CF7CFA" w:usb2="00000016" w:usb3="00000000" w:csb0="00040001" w:csb1="00000000"/>
    <w:embedRegular r:id="rId5" w:fontKey="{679A4320-96F8-46AC-8C62-DFC180B41A4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飞．·">
    <w15:presenceInfo w15:providerId="None" w15:userId="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MTU5OWExZjMwODgyMGRlZDAxMmM5OWIwYTRiOTcifQ=="/>
  </w:docVars>
  <w:rsids>
    <w:rsidRoot w:val="00DE2CC1"/>
    <w:rsid w:val="00081875"/>
    <w:rsid w:val="001166C1"/>
    <w:rsid w:val="001E1556"/>
    <w:rsid w:val="00297BCF"/>
    <w:rsid w:val="002A70D7"/>
    <w:rsid w:val="003A02E0"/>
    <w:rsid w:val="004D3135"/>
    <w:rsid w:val="00530B6F"/>
    <w:rsid w:val="006C22DD"/>
    <w:rsid w:val="00717588"/>
    <w:rsid w:val="007A1FCB"/>
    <w:rsid w:val="007E5470"/>
    <w:rsid w:val="007F1BFA"/>
    <w:rsid w:val="00837AAA"/>
    <w:rsid w:val="00AC189B"/>
    <w:rsid w:val="00AD7E6F"/>
    <w:rsid w:val="00B44685"/>
    <w:rsid w:val="00B55BA3"/>
    <w:rsid w:val="00BD476D"/>
    <w:rsid w:val="00C00C68"/>
    <w:rsid w:val="00CF07A2"/>
    <w:rsid w:val="00DB327B"/>
    <w:rsid w:val="00DC00F9"/>
    <w:rsid w:val="00DE2CC1"/>
    <w:rsid w:val="00ED0F0A"/>
    <w:rsid w:val="00FF6D92"/>
    <w:rsid w:val="013A439A"/>
    <w:rsid w:val="03115716"/>
    <w:rsid w:val="03743CA7"/>
    <w:rsid w:val="079647B0"/>
    <w:rsid w:val="08177627"/>
    <w:rsid w:val="084A228A"/>
    <w:rsid w:val="099F020B"/>
    <w:rsid w:val="11384AF7"/>
    <w:rsid w:val="129F2667"/>
    <w:rsid w:val="140C1850"/>
    <w:rsid w:val="1451552E"/>
    <w:rsid w:val="1505553D"/>
    <w:rsid w:val="18D47700"/>
    <w:rsid w:val="18E06382"/>
    <w:rsid w:val="21254871"/>
    <w:rsid w:val="265005E2"/>
    <w:rsid w:val="2CEB30E2"/>
    <w:rsid w:val="2DE36082"/>
    <w:rsid w:val="319345BA"/>
    <w:rsid w:val="33194653"/>
    <w:rsid w:val="34872E3A"/>
    <w:rsid w:val="357261AC"/>
    <w:rsid w:val="3B11690A"/>
    <w:rsid w:val="40515865"/>
    <w:rsid w:val="47970AF4"/>
    <w:rsid w:val="4A42536F"/>
    <w:rsid w:val="4B97135C"/>
    <w:rsid w:val="4BC20289"/>
    <w:rsid w:val="4DEF2374"/>
    <w:rsid w:val="4E6438F9"/>
    <w:rsid w:val="519B76BB"/>
    <w:rsid w:val="559B4B26"/>
    <w:rsid w:val="56572349"/>
    <w:rsid w:val="59116657"/>
    <w:rsid w:val="5B1A2E07"/>
    <w:rsid w:val="5DC96EC0"/>
    <w:rsid w:val="5E6B19B9"/>
    <w:rsid w:val="5EC04C63"/>
    <w:rsid w:val="5F20006B"/>
    <w:rsid w:val="62D16940"/>
    <w:rsid w:val="63071A4D"/>
    <w:rsid w:val="65716810"/>
    <w:rsid w:val="677034AF"/>
    <w:rsid w:val="6CC415CC"/>
    <w:rsid w:val="70057314"/>
    <w:rsid w:val="738D7D61"/>
    <w:rsid w:val="75AE7B06"/>
    <w:rsid w:val="76897D88"/>
    <w:rsid w:val="7A6335B5"/>
    <w:rsid w:val="7AE87866"/>
    <w:rsid w:val="7C5779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批注框文本 Char"/>
    <w:link w:val="3"/>
    <w:semiHidden/>
    <w:qFormat/>
    <w:uiPriority w:val="99"/>
    <w:rPr>
      <w:rFonts w:ascii="Times New Roman" w:hAnsi="Times New Roman"/>
      <w:kern w:val="2"/>
      <w:sz w:val="18"/>
      <w:szCs w:val="18"/>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2477</Words>
  <Characters>2682</Characters>
  <Lines>18</Lines>
  <Paragraphs>5</Paragraphs>
  <TotalTime>20</TotalTime>
  <ScaleCrop>false</ScaleCrop>
  <LinksUpToDate>false</LinksUpToDate>
  <CharactersWithSpaces>2697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2023-02-23T08:21:00Z</dcterms:created>
  <dc:creator>User</dc:creator>
  <cp:lastModifiedBy>飞．·</cp:lastModifiedBy>
  <cp:lastPrinted>2024-05-10T01:01:00Z</cp:lastPrinted>
  <dcterms:modified xsi:type="dcterms:W3CDTF">2024-06-25T01:58:57Z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8FF84F8A577145628DCC5BFCC413327A_13</vt:lpwstr>
  </property>
</Properties>
</file>