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sz w:val="48"/>
          <w:szCs w:val="48"/>
        </w:rPr>
      </w:pPr>
      <w:r>
        <w:rPr>
          <w:rFonts w:hint="eastAsia" w:eastAsia="方正小标宋_GBK"/>
          <w:sz w:val="48"/>
          <w:szCs w:val="48"/>
          <w:lang w:val="en-US" w:eastAsia="zh-CN"/>
        </w:rPr>
        <w:t>2023</w:t>
      </w:r>
      <w:r>
        <w:rPr>
          <w:rFonts w:eastAsia="方正小标宋_GBK"/>
          <w:sz w:val="48"/>
          <w:szCs w:val="48"/>
        </w:rPr>
        <w:t>年度</w:t>
      </w:r>
      <w:r>
        <w:rPr>
          <w:rFonts w:hint="eastAsia" w:eastAsia="方正小标宋_GBK"/>
          <w:sz w:val="48"/>
          <w:szCs w:val="48"/>
          <w:lang w:val="en-US" w:eastAsia="zh-CN"/>
        </w:rPr>
        <w:t>沅江市纪委监委</w:t>
      </w:r>
      <w:r>
        <w:rPr>
          <w:rFonts w:eastAsia="方正小标宋_GBK"/>
          <w:sz w:val="48"/>
          <w:szCs w:val="48"/>
        </w:rPr>
        <w:t>整体支出</w:t>
      </w:r>
    </w:p>
    <w:p>
      <w:pPr>
        <w:jc w:val="center"/>
        <w:rPr>
          <w:rFonts w:eastAsia="方正小标宋_GBK"/>
          <w:sz w:val="48"/>
          <w:szCs w:val="48"/>
        </w:rPr>
      </w:pPr>
      <w:r>
        <w:rPr>
          <w:rFonts w:eastAsia="方正小标宋_GBK"/>
          <w:sz w:val="48"/>
          <w:szCs w:val="48"/>
        </w:rPr>
        <w:t>绩效自评报告</w:t>
      </w:r>
    </w:p>
    <w:p>
      <w:pPr>
        <w:jc w:val="both"/>
        <w:rPr>
          <w:rFonts w:eastAsia="黑体"/>
          <w:sz w:val="32"/>
          <w:szCs w:val="32"/>
        </w:rPr>
      </w:pPr>
    </w:p>
    <w:p>
      <w:pPr>
        <w:jc w:val="both"/>
        <w:rPr>
          <w:rFonts w:eastAsia="黑体"/>
          <w:sz w:val="32"/>
          <w:szCs w:val="32"/>
        </w:rPr>
      </w:pPr>
    </w:p>
    <w:p>
      <w:pPr>
        <w:jc w:val="both"/>
        <w:rPr>
          <w:rFonts w:eastAsia="黑体"/>
          <w:sz w:val="32"/>
          <w:szCs w:val="32"/>
        </w:rPr>
      </w:pPr>
    </w:p>
    <w:p>
      <w:pPr>
        <w:jc w:val="both"/>
        <w:rPr>
          <w:rFonts w:eastAsia="黑体"/>
          <w:sz w:val="32"/>
          <w:szCs w:val="32"/>
        </w:rPr>
      </w:pPr>
    </w:p>
    <w:p>
      <w:pPr>
        <w:jc w:val="both"/>
        <w:rPr>
          <w:rFonts w:eastAsia="黑体"/>
          <w:sz w:val="32"/>
          <w:szCs w:val="32"/>
        </w:rPr>
      </w:pPr>
    </w:p>
    <w:p>
      <w:pPr>
        <w:jc w:val="both"/>
        <w:rPr>
          <w:rFonts w:eastAsia="黑体"/>
          <w:sz w:val="32"/>
          <w:szCs w:val="32"/>
        </w:rPr>
      </w:pPr>
    </w:p>
    <w:p>
      <w:pPr>
        <w:jc w:val="both"/>
        <w:rPr>
          <w:rFonts w:eastAsia="黑体"/>
          <w:sz w:val="32"/>
          <w:szCs w:val="32"/>
        </w:rPr>
      </w:pPr>
    </w:p>
    <w:p>
      <w:pPr>
        <w:ind w:firstLine="880" w:firstLineChars="200"/>
        <w:jc w:val="both"/>
        <w:rPr>
          <w:rFonts w:eastAsia="黑体"/>
          <w:sz w:val="44"/>
          <w:szCs w:val="44"/>
        </w:rPr>
      </w:pPr>
    </w:p>
    <w:p>
      <w:pPr>
        <w:ind w:firstLine="880" w:firstLineChars="200"/>
        <w:jc w:val="both"/>
        <w:rPr>
          <w:rFonts w:eastAsia="黑体"/>
          <w:sz w:val="44"/>
          <w:szCs w:val="44"/>
        </w:rPr>
      </w:pPr>
    </w:p>
    <w:p>
      <w:pPr>
        <w:ind w:firstLine="880" w:firstLineChars="200"/>
        <w:jc w:val="both"/>
        <w:rPr>
          <w:rFonts w:eastAsia="黑体"/>
          <w:sz w:val="44"/>
          <w:szCs w:val="44"/>
        </w:rPr>
      </w:pPr>
    </w:p>
    <w:p>
      <w:pPr>
        <w:ind w:firstLine="720" w:firstLineChars="200"/>
        <w:jc w:val="both"/>
        <w:rPr>
          <w:rFonts w:hint="eastAsia" w:eastAsia="黑体"/>
          <w:sz w:val="36"/>
          <w:szCs w:val="36"/>
          <w:lang w:eastAsia="zh-CN"/>
        </w:rPr>
      </w:pPr>
    </w:p>
    <w:p>
      <w:pPr>
        <w:ind w:firstLine="720" w:firstLineChars="200"/>
        <w:jc w:val="both"/>
        <w:rPr>
          <w:rFonts w:hint="eastAsia" w:eastAsia="黑体"/>
          <w:sz w:val="36"/>
          <w:szCs w:val="36"/>
          <w:lang w:eastAsia="zh-CN"/>
        </w:rPr>
      </w:pPr>
    </w:p>
    <w:p>
      <w:pPr>
        <w:ind w:firstLine="720" w:firstLineChars="200"/>
        <w:jc w:val="both"/>
        <w:rPr>
          <w:rFonts w:hint="eastAsia" w:eastAsia="黑体"/>
          <w:sz w:val="36"/>
          <w:szCs w:val="36"/>
          <w:u w:val="single"/>
          <w:lang w:val="en-US" w:eastAsia="zh-CN"/>
        </w:rPr>
      </w:pPr>
      <w:r>
        <w:rPr>
          <w:rFonts w:hint="eastAsia" w:eastAsia="黑体"/>
          <w:sz w:val="36"/>
          <w:szCs w:val="36"/>
          <w:lang w:eastAsia="zh-CN"/>
        </w:rPr>
        <w:t>部门（</w:t>
      </w:r>
      <w:r>
        <w:rPr>
          <w:rFonts w:eastAsia="黑体"/>
          <w:sz w:val="36"/>
          <w:szCs w:val="36"/>
        </w:rPr>
        <w:t>单位</w:t>
      </w:r>
      <w:r>
        <w:rPr>
          <w:rFonts w:hint="eastAsia" w:eastAsia="黑体"/>
          <w:sz w:val="36"/>
          <w:szCs w:val="36"/>
          <w:lang w:eastAsia="zh-CN"/>
        </w:rPr>
        <w:t>）</w:t>
      </w:r>
      <w:r>
        <w:rPr>
          <w:rFonts w:eastAsia="黑体"/>
          <w:sz w:val="36"/>
          <w:szCs w:val="36"/>
        </w:rPr>
        <w:t>名称：</w:t>
      </w:r>
      <w:r>
        <w:rPr>
          <w:rFonts w:hint="eastAsia" w:eastAsia="黑体"/>
          <w:sz w:val="36"/>
          <w:szCs w:val="36"/>
          <w:lang w:val="en-US" w:eastAsia="zh-CN"/>
        </w:rPr>
        <w:t xml:space="preserve"> </w:t>
      </w:r>
      <w:r>
        <w:rPr>
          <w:rFonts w:eastAsia="黑体"/>
          <w:sz w:val="36"/>
          <w:szCs w:val="36"/>
          <w:u w:val="single"/>
        </w:rPr>
        <w:t>（盖章）</w:t>
      </w:r>
      <w:r>
        <w:rPr>
          <w:rFonts w:hint="eastAsia" w:eastAsia="黑体"/>
          <w:sz w:val="36"/>
          <w:szCs w:val="36"/>
          <w:u w:val="single"/>
          <w:lang w:val="en-US" w:eastAsia="zh-CN"/>
        </w:rPr>
        <w:t xml:space="preserve">       </w:t>
      </w:r>
    </w:p>
    <w:p>
      <w:pPr>
        <w:ind w:firstLine="3240" w:firstLineChars="900"/>
        <w:jc w:val="both"/>
        <w:rPr>
          <w:rFonts w:hint="eastAsia" w:eastAsia="黑体"/>
          <w:sz w:val="36"/>
          <w:szCs w:val="36"/>
          <w:u w:val="none"/>
          <w:lang w:val="en-US" w:eastAsia="zh-CN"/>
        </w:rPr>
      </w:pPr>
    </w:p>
    <w:p>
      <w:pPr>
        <w:ind w:firstLine="3240" w:firstLineChars="900"/>
        <w:jc w:val="both"/>
        <w:rPr>
          <w:rFonts w:hint="default" w:eastAsia="黑体"/>
          <w:sz w:val="36"/>
          <w:szCs w:val="36"/>
          <w:u w:val="single"/>
          <w:lang w:val="en-US" w:eastAsia="zh-CN"/>
        </w:rPr>
      </w:pPr>
      <w:r>
        <w:rPr>
          <w:rFonts w:hint="eastAsia" w:eastAsia="黑体"/>
          <w:sz w:val="36"/>
          <w:szCs w:val="36"/>
          <w:u w:val="none"/>
          <w:lang w:val="en-US" w:eastAsia="zh-CN"/>
        </w:rPr>
        <w:t>年   月   日</w:t>
      </w:r>
    </w:p>
    <w:p>
      <w:pPr>
        <w:jc w:val="both"/>
      </w:pPr>
    </w:p>
    <w:p>
      <w:pPr>
        <w:pStyle w:val="2"/>
        <w:jc w:val="both"/>
      </w:pPr>
    </w:p>
    <w:p>
      <w:pPr>
        <w:pStyle w:val="2"/>
        <w:jc w:val="both"/>
      </w:pPr>
    </w:p>
    <w:p>
      <w:pPr>
        <w:pStyle w:val="2"/>
        <w:jc w:val="both"/>
      </w:pPr>
    </w:p>
    <w:p>
      <w:pPr>
        <w:pStyle w:val="2"/>
        <w:jc w:val="both"/>
      </w:pPr>
    </w:p>
    <w:p>
      <w:pPr>
        <w:pStyle w:val="2"/>
        <w:jc w:val="both"/>
      </w:pPr>
    </w:p>
    <w:p>
      <w:pPr>
        <w:keepNext w:val="0"/>
        <w:keepLines w:val="0"/>
        <w:pageBreakBefore w:val="0"/>
        <w:widowControl w:val="0"/>
        <w:shd w:val="clear" w:color="auto" w:fill="FFFFFF"/>
        <w:kinsoku/>
        <w:wordWrap/>
        <w:topLinePunct w:val="0"/>
        <w:bidi w:val="0"/>
        <w:adjustRightInd/>
        <w:snapToGrid/>
        <w:spacing w:line="600" w:lineRule="atLeast"/>
        <w:jc w:val="center"/>
        <w:textAlignment w:val="auto"/>
        <w:rPr>
          <w:rFonts w:hint="eastAsia" w:ascii="方正小标宋简体" w:eastAsia="方正小标宋简体"/>
          <w:color w:val="000000"/>
          <w:spacing w:val="-6"/>
          <w:kern w:val="0"/>
          <w:sz w:val="44"/>
          <w:szCs w:val="44"/>
        </w:rPr>
      </w:pPr>
      <w:r>
        <w:rPr>
          <w:rFonts w:hint="eastAsia" w:ascii="方正小标宋简体" w:hAnsi="宋体" w:eastAsia="方正小标宋简体" w:cs="宋体"/>
          <w:color w:val="000000"/>
          <w:spacing w:val="-6"/>
          <w:kern w:val="0"/>
          <w:sz w:val="44"/>
          <w:szCs w:val="44"/>
        </w:rPr>
        <w:t>20</w:t>
      </w:r>
      <w:r>
        <w:rPr>
          <w:rFonts w:hint="eastAsia" w:ascii="方正小标宋简体" w:hAnsi="宋体" w:eastAsia="方正小标宋简体" w:cs="宋体"/>
          <w:color w:val="000000"/>
          <w:spacing w:val="-6"/>
          <w:kern w:val="0"/>
          <w:sz w:val="44"/>
          <w:szCs w:val="44"/>
          <w:lang w:val="en-US" w:eastAsia="zh-CN"/>
        </w:rPr>
        <w:t>23</w:t>
      </w:r>
      <w:r>
        <w:rPr>
          <w:rFonts w:hint="eastAsia" w:ascii="方正小标宋简体" w:hAnsi="宋体" w:eastAsia="方正小标宋简体" w:cs="宋体"/>
          <w:color w:val="000000"/>
          <w:spacing w:val="-6"/>
          <w:kern w:val="0"/>
          <w:sz w:val="44"/>
          <w:szCs w:val="44"/>
        </w:rPr>
        <w:t>年度</w:t>
      </w:r>
      <w:r>
        <w:rPr>
          <w:rFonts w:hint="eastAsia" w:ascii="方正小标宋简体" w:hAnsi="宋体" w:eastAsia="方正小标宋简体" w:cs="宋体"/>
          <w:color w:val="000000"/>
          <w:spacing w:val="-6"/>
          <w:kern w:val="0"/>
          <w:sz w:val="44"/>
          <w:szCs w:val="44"/>
          <w:lang w:val="en-US" w:eastAsia="zh-CN"/>
        </w:rPr>
        <w:t>沅江</w:t>
      </w:r>
      <w:r>
        <w:rPr>
          <w:rFonts w:hint="eastAsia" w:ascii="方正小标宋简体" w:hAnsi="宋体" w:eastAsia="方正小标宋简体" w:cs="宋体"/>
          <w:color w:val="000000"/>
          <w:spacing w:val="-6"/>
          <w:kern w:val="0"/>
          <w:sz w:val="44"/>
          <w:szCs w:val="44"/>
        </w:rPr>
        <w:t>市纪委监委整体</w:t>
      </w:r>
      <w:r>
        <w:rPr>
          <w:rFonts w:hint="eastAsia" w:ascii="方正小标宋简体" w:eastAsia="方正小标宋简体"/>
          <w:color w:val="000000"/>
          <w:spacing w:val="-6"/>
          <w:kern w:val="0"/>
          <w:sz w:val="44"/>
          <w:szCs w:val="44"/>
        </w:rPr>
        <w:t>支出</w:t>
      </w:r>
    </w:p>
    <w:p>
      <w:pPr>
        <w:keepNext w:val="0"/>
        <w:keepLines w:val="0"/>
        <w:pageBreakBefore w:val="0"/>
        <w:widowControl w:val="0"/>
        <w:shd w:val="clear" w:color="auto" w:fill="FFFFFF"/>
        <w:kinsoku/>
        <w:wordWrap/>
        <w:topLinePunct w:val="0"/>
        <w:bidi w:val="0"/>
        <w:adjustRightInd/>
        <w:snapToGrid/>
        <w:spacing w:line="600" w:lineRule="atLeast"/>
        <w:jc w:val="center"/>
        <w:textAlignment w:val="auto"/>
        <w:rPr>
          <w:rFonts w:hint="eastAsia" w:ascii="方正小标宋简体" w:hAnsi="宋体" w:eastAsia="方正小标宋简体" w:cs="宋体"/>
          <w:color w:val="000000"/>
          <w:kern w:val="0"/>
          <w:szCs w:val="21"/>
        </w:rPr>
      </w:pPr>
      <w:r>
        <w:rPr>
          <w:rFonts w:hint="eastAsia" w:ascii="方正小标宋简体" w:eastAsia="方正小标宋简体"/>
          <w:color w:val="000000"/>
          <w:spacing w:val="-6"/>
          <w:kern w:val="0"/>
          <w:sz w:val="44"/>
          <w:szCs w:val="44"/>
        </w:rPr>
        <w:t>绩效自</w:t>
      </w:r>
      <w:r>
        <w:rPr>
          <w:rFonts w:hint="eastAsia" w:ascii="方正小标宋简体" w:hAnsi="宋体" w:eastAsia="方正小标宋简体" w:cs="宋体"/>
          <w:color w:val="000000"/>
          <w:spacing w:val="-6"/>
          <w:kern w:val="0"/>
          <w:sz w:val="44"/>
          <w:szCs w:val="44"/>
        </w:rPr>
        <w:t>评</w:t>
      </w:r>
      <w:r>
        <w:rPr>
          <w:rFonts w:hint="eastAsia" w:ascii="方正小标宋简体" w:eastAsia="方正小标宋简体"/>
          <w:color w:val="000000"/>
          <w:spacing w:val="-6"/>
          <w:kern w:val="0"/>
          <w:sz w:val="44"/>
          <w:szCs w:val="44"/>
        </w:rPr>
        <w:t>报告</w:t>
      </w:r>
    </w:p>
    <w:p>
      <w:pPr>
        <w:keepNext w:val="0"/>
        <w:keepLines w:val="0"/>
        <w:pageBreakBefore w:val="0"/>
        <w:widowControl w:val="0"/>
        <w:shd w:val="clear" w:color="auto" w:fill="FFFFFF"/>
        <w:kinsoku/>
        <w:wordWrap/>
        <w:topLinePunct w:val="0"/>
        <w:bidi w:val="0"/>
        <w:adjustRightInd/>
        <w:snapToGrid/>
        <w:spacing w:line="570" w:lineRule="exact"/>
        <w:ind w:firstLine="640" w:firstLineChars="200"/>
        <w:jc w:val="both"/>
        <w:textAlignment w:val="auto"/>
        <w:rPr>
          <w:rFonts w:ascii="黑体" w:hAnsi="黑体" w:eastAsia="黑体"/>
          <w:color w:val="000000"/>
          <w:kern w:val="0"/>
          <w:sz w:val="32"/>
          <w:szCs w:val="32"/>
        </w:rPr>
      </w:pPr>
    </w:p>
    <w:p>
      <w:pPr>
        <w:keepNext w:val="0"/>
        <w:keepLines w:val="0"/>
        <w:pageBreakBefore w:val="0"/>
        <w:widowControl w:val="0"/>
        <w:shd w:val="clear" w:color="auto" w:fill="FFFFFF"/>
        <w:kinsoku/>
        <w:wordWrap/>
        <w:topLinePunct w:val="0"/>
        <w:bidi w:val="0"/>
        <w:adjustRightInd/>
        <w:snapToGrid/>
        <w:spacing w:line="570" w:lineRule="exact"/>
        <w:ind w:firstLine="640" w:firstLineChars="200"/>
        <w:jc w:val="both"/>
        <w:textAlignment w:val="auto"/>
        <w:rPr>
          <w:rFonts w:hint="eastAsia" w:ascii="黑体" w:hAnsi="黑体" w:eastAsia="黑体" w:cs="宋体"/>
          <w:color w:val="000000"/>
          <w:kern w:val="0"/>
          <w:szCs w:val="21"/>
        </w:rPr>
      </w:pPr>
      <w:r>
        <w:rPr>
          <w:rFonts w:ascii="黑体" w:hAnsi="黑体" w:eastAsia="黑体"/>
          <w:color w:val="000000"/>
          <w:kern w:val="0"/>
          <w:sz w:val="32"/>
          <w:szCs w:val="32"/>
        </w:rPr>
        <w:t>一、</w:t>
      </w:r>
      <w:r>
        <w:rPr>
          <w:rFonts w:hint="eastAsia" w:ascii="黑体" w:hAnsi="黑体" w:eastAsia="黑体" w:cs="宋体"/>
          <w:color w:val="000000"/>
          <w:kern w:val="0"/>
          <w:sz w:val="32"/>
          <w:szCs w:val="32"/>
        </w:rPr>
        <w:t>部门</w:t>
      </w:r>
      <w:r>
        <w:rPr>
          <w:rFonts w:hint="eastAsia" w:ascii="黑体" w:hAnsi="黑体" w:eastAsia="黑体"/>
          <w:color w:val="000000"/>
          <w:kern w:val="0"/>
          <w:sz w:val="32"/>
          <w:szCs w:val="32"/>
        </w:rPr>
        <w:t>基本情况</w:t>
      </w:r>
    </w:p>
    <w:p>
      <w:pPr>
        <w:keepNext w:val="0"/>
        <w:keepLines w:val="0"/>
        <w:pageBreakBefore w:val="0"/>
        <w:widowControl w:val="0"/>
        <w:shd w:val="clear" w:color="auto" w:fill="FFFFFF"/>
        <w:kinsoku/>
        <w:wordWrap/>
        <w:topLinePunct w:val="0"/>
        <w:bidi w:val="0"/>
        <w:adjustRightInd/>
        <w:snapToGrid/>
        <w:spacing w:line="570" w:lineRule="exact"/>
        <w:ind w:firstLine="643"/>
        <w:jc w:val="both"/>
        <w:textAlignment w:val="auto"/>
        <w:rPr>
          <w:rFonts w:hint="default" w:ascii="楷体_GB2312" w:hAnsi="宋体" w:eastAsia="楷体_GB2312" w:cs="宋体"/>
          <w:b w:val="0"/>
          <w:bCs w:val="0"/>
          <w:color w:val="000000"/>
          <w:kern w:val="0"/>
          <w:sz w:val="32"/>
          <w:szCs w:val="32"/>
          <w:lang w:val="en-US" w:eastAsia="zh-CN"/>
        </w:rPr>
      </w:pPr>
      <w:r>
        <w:rPr>
          <w:rFonts w:hint="eastAsia" w:ascii="楷体_GB2312" w:hAnsi="宋体" w:eastAsia="楷体_GB2312" w:cs="宋体"/>
          <w:b w:val="0"/>
          <w:bCs w:val="0"/>
          <w:color w:val="000000"/>
          <w:kern w:val="0"/>
          <w:sz w:val="32"/>
          <w:szCs w:val="32"/>
        </w:rPr>
        <w:t>（</w:t>
      </w:r>
      <w:r>
        <w:rPr>
          <w:rFonts w:hint="eastAsia" w:ascii="楷体_GB2312" w:hAnsi="宋体" w:eastAsia="楷体_GB2312" w:cs="宋体"/>
          <w:b w:val="0"/>
          <w:bCs w:val="0"/>
          <w:color w:val="000000"/>
          <w:kern w:val="0"/>
          <w:sz w:val="32"/>
          <w:szCs w:val="32"/>
          <w:lang w:val="en-US" w:eastAsia="zh-CN"/>
        </w:rPr>
        <w:t>一</w:t>
      </w:r>
      <w:r>
        <w:rPr>
          <w:rFonts w:hint="eastAsia" w:ascii="楷体_GB2312" w:hAnsi="宋体" w:eastAsia="楷体_GB2312" w:cs="宋体"/>
          <w:b w:val="0"/>
          <w:bCs w:val="0"/>
          <w:color w:val="000000"/>
          <w:kern w:val="0"/>
          <w:sz w:val="32"/>
          <w:szCs w:val="32"/>
        </w:rPr>
        <w:t>）</w:t>
      </w:r>
      <w:r>
        <w:rPr>
          <w:rFonts w:hint="eastAsia" w:ascii="楷体_GB2312" w:hAnsi="宋体" w:eastAsia="楷体_GB2312" w:cs="宋体"/>
          <w:b w:val="0"/>
          <w:bCs w:val="0"/>
          <w:color w:val="000000"/>
          <w:kern w:val="0"/>
          <w:sz w:val="32"/>
          <w:szCs w:val="32"/>
          <w:lang w:val="en-US" w:eastAsia="zh-CN"/>
        </w:rPr>
        <w:t>2023年年度重点工作</w:t>
      </w:r>
    </w:p>
    <w:p>
      <w:pPr>
        <w:pStyle w:val="4"/>
        <w:keepNext w:val="0"/>
        <w:keepLines w:val="0"/>
        <w:pageBreakBefore w:val="0"/>
        <w:widowControl w:val="0"/>
        <w:kinsoku/>
        <w:wordWrap/>
        <w:overflowPunct w:val="0"/>
        <w:topLinePunct w:val="0"/>
        <w:bidi w:val="0"/>
        <w:adjustRightInd/>
        <w:snapToGrid/>
        <w:spacing w:line="570" w:lineRule="exact"/>
        <w:ind w:firstLine="640" w:firstLineChars="200"/>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1、坚持政治统领，深化政治理论学习。围绕主题教育，开展集中学习、专题研讨。</w:t>
      </w:r>
    </w:p>
    <w:p>
      <w:pPr>
        <w:keepNext w:val="0"/>
        <w:keepLines w:val="0"/>
        <w:pageBreakBefore w:val="0"/>
        <w:widowControl w:val="0"/>
        <w:shd w:val="clear" w:color="auto" w:fill="FFFFFF"/>
        <w:kinsoku/>
        <w:wordWrap/>
        <w:topLinePunct w:val="0"/>
        <w:bidi w:val="0"/>
        <w:adjustRightInd/>
        <w:snapToGrid/>
        <w:spacing w:line="570" w:lineRule="exact"/>
        <w:ind w:firstLine="643"/>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2、聚焦监督职责,开展政治监督、日常监督，有序推进政治巡查。</w:t>
      </w:r>
    </w:p>
    <w:p>
      <w:pPr>
        <w:keepNext w:val="0"/>
        <w:keepLines w:val="0"/>
        <w:pageBreakBefore w:val="0"/>
        <w:widowControl w:val="0"/>
        <w:shd w:val="clear" w:color="auto" w:fill="FFFFFF"/>
        <w:kinsoku/>
        <w:wordWrap/>
        <w:topLinePunct w:val="0"/>
        <w:bidi w:val="0"/>
        <w:adjustRightInd/>
        <w:snapToGrid/>
        <w:spacing w:line="570" w:lineRule="exact"/>
        <w:ind w:firstLine="643"/>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3、聚焦精准查处,保持反腐高压态势，巩固腐败治理效能。</w:t>
      </w:r>
    </w:p>
    <w:p>
      <w:pPr>
        <w:keepNext w:val="0"/>
        <w:keepLines w:val="0"/>
        <w:pageBreakBefore w:val="0"/>
        <w:widowControl w:val="0"/>
        <w:shd w:val="clear" w:color="auto" w:fill="FFFFFF"/>
        <w:kinsoku/>
        <w:wordWrap/>
        <w:topLinePunct w:val="0"/>
        <w:bidi w:val="0"/>
        <w:adjustRightInd/>
        <w:snapToGrid/>
        <w:spacing w:line="570" w:lineRule="exact"/>
        <w:ind w:firstLine="643"/>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4、聚焦重点任务,持续落实中央八项规定，推动优化营商环境，整治形式主义、官僚主义。</w:t>
      </w:r>
    </w:p>
    <w:p>
      <w:pPr>
        <w:keepNext w:val="0"/>
        <w:keepLines w:val="0"/>
        <w:pageBreakBefore w:val="0"/>
        <w:widowControl w:val="0"/>
        <w:shd w:val="clear" w:color="auto" w:fill="FFFFFF"/>
        <w:kinsoku/>
        <w:wordWrap/>
        <w:topLinePunct w:val="0"/>
        <w:bidi w:val="0"/>
        <w:adjustRightInd/>
        <w:snapToGrid/>
        <w:spacing w:line="570" w:lineRule="exact"/>
        <w:ind w:firstLine="643"/>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5、聚焦人民立场，做实乡村振兴领域专项监督，开展医德医风和医药领域腐败问题集中整治，推动化解信访举报。</w:t>
      </w:r>
    </w:p>
    <w:p>
      <w:pPr>
        <w:pStyle w:val="6"/>
        <w:jc w:val="both"/>
        <w:rPr>
          <w:rFonts w:hint="default"/>
          <w:lang w:val="en-US" w:eastAsia="zh-CN"/>
        </w:rPr>
      </w:pPr>
      <w:r>
        <w:rPr>
          <w:rFonts w:hint="eastAsia" w:ascii="仿宋_GB2312" w:hAnsi="仿宋_GB2312" w:eastAsia="仿宋_GB2312" w:cs="仿宋_GB2312"/>
          <w:color w:val="000000"/>
          <w:kern w:val="2"/>
          <w:sz w:val="32"/>
          <w:szCs w:val="32"/>
          <w:lang w:val="en-US" w:eastAsia="zh-CN" w:bidi="ar-SA"/>
        </w:rPr>
        <w:t xml:space="preserve">    6、聚焦廉洁文化建设，融合沅江人文故事与特色地标，构建多元廉洁文化教育阵地。</w:t>
      </w:r>
    </w:p>
    <w:p>
      <w:pPr>
        <w:keepNext w:val="0"/>
        <w:keepLines w:val="0"/>
        <w:pageBreakBefore w:val="0"/>
        <w:widowControl w:val="0"/>
        <w:shd w:val="clear" w:color="auto" w:fill="FFFFFF"/>
        <w:kinsoku/>
        <w:wordWrap/>
        <w:topLinePunct w:val="0"/>
        <w:bidi w:val="0"/>
        <w:adjustRightInd/>
        <w:snapToGrid/>
        <w:spacing w:line="570" w:lineRule="exact"/>
        <w:ind w:firstLine="643"/>
        <w:jc w:val="both"/>
        <w:textAlignment w:val="auto"/>
        <w:rPr>
          <w:rFonts w:hint="default" w:ascii="楷体_GB2312" w:hAnsi="宋体" w:eastAsia="楷体_GB2312" w:cs="宋体"/>
          <w:b w:val="0"/>
          <w:bCs w:val="0"/>
          <w:color w:val="000000"/>
          <w:kern w:val="0"/>
          <w:sz w:val="32"/>
          <w:szCs w:val="32"/>
          <w:lang w:val="en-US" w:eastAsia="zh-CN"/>
        </w:rPr>
      </w:pPr>
      <w:r>
        <w:rPr>
          <w:rFonts w:hint="eastAsia" w:ascii="楷体_GB2312" w:hAnsi="宋体" w:eastAsia="楷体_GB2312" w:cs="宋体"/>
          <w:b w:val="0"/>
          <w:bCs w:val="0"/>
          <w:color w:val="000000"/>
          <w:kern w:val="0"/>
          <w:sz w:val="32"/>
          <w:szCs w:val="32"/>
        </w:rPr>
        <w:t>（二）</w:t>
      </w:r>
      <w:r>
        <w:rPr>
          <w:rFonts w:hint="eastAsia" w:ascii="楷体_GB2312" w:hAnsi="宋体" w:eastAsia="楷体_GB2312" w:cs="宋体"/>
          <w:b w:val="0"/>
          <w:bCs w:val="0"/>
          <w:color w:val="000000"/>
          <w:kern w:val="0"/>
          <w:sz w:val="32"/>
          <w:szCs w:val="32"/>
          <w:lang w:val="en-US" w:eastAsia="zh-CN"/>
        </w:rPr>
        <w:t>部门整体支出情况</w:t>
      </w:r>
    </w:p>
    <w:p>
      <w:pPr>
        <w:keepNext w:val="0"/>
        <w:keepLines w:val="0"/>
        <w:pageBreakBefore w:val="0"/>
        <w:widowControl w:val="0"/>
        <w:kinsoku/>
        <w:wordWrap/>
        <w:topLinePunct w:val="0"/>
        <w:bidi w:val="0"/>
        <w:adjustRightInd/>
        <w:snapToGrid/>
        <w:spacing w:line="570" w:lineRule="exact"/>
        <w:ind w:firstLine="640" w:firstLineChars="200"/>
        <w:jc w:val="both"/>
        <w:textAlignment w:val="auto"/>
        <w:rPr>
          <w:rFonts w:hint="eastAsia" w:ascii="仿宋_GB2312" w:eastAsia="仿宋_GB2312" w:cs="仿宋"/>
          <w:color w:val="auto"/>
          <w:sz w:val="32"/>
          <w:szCs w:val="32"/>
        </w:rPr>
      </w:pPr>
      <w:r>
        <w:rPr>
          <w:rFonts w:hint="eastAsia" w:ascii="仿宋_GB2312" w:hAnsi="仿宋_GB2312" w:eastAsia="仿宋_GB2312" w:cs="仿宋_GB2312"/>
          <w:color w:val="000000"/>
          <w:sz w:val="32"/>
          <w:szCs w:val="32"/>
        </w:rPr>
        <w:t>市纪委与市监委合署办公，实行一套工作机构、两个机关名称，履行党的纪律检查和国家监察两项职责。内设办公室、组织部、宣传部、党风政风监督室、信访室、案件监督管理室、第一至第五纪检监察室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案件审理室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纪检监察干部监督室</w:t>
      </w:r>
      <w:r>
        <w:rPr>
          <w:rFonts w:hint="eastAsia" w:ascii="仿宋_GB2312" w:hAnsi="仿宋_GB2312" w:eastAsia="仿宋_GB2312" w:cs="仿宋_GB2312"/>
          <w:color w:val="000000"/>
          <w:sz w:val="32"/>
          <w:szCs w:val="32"/>
        </w:rPr>
        <w:t>共1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个部室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下设信息中心1个事业机构和13个派驻纪检监察组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sz w:val="32"/>
          <w:szCs w:val="32"/>
        </w:rPr>
        <w:t>市纪委监委机关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包括纪检监察组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行政编制</w:t>
      </w:r>
      <w:r>
        <w:rPr>
          <w:rFonts w:hint="eastAsia" w:ascii="仿宋_GB2312" w:hAnsi="仿宋_GB2312" w:eastAsia="仿宋_GB2312" w:cs="仿宋_GB2312"/>
          <w:color w:val="auto"/>
          <w:sz w:val="32"/>
          <w:szCs w:val="32"/>
          <w:lang w:val="en-US" w:eastAsia="zh-CN"/>
        </w:rPr>
        <w:t>108</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val="en-US" w:eastAsia="zh-CN"/>
        </w:rPr>
        <w:t>工勤编</w:t>
      </w:r>
      <w:r>
        <w:rPr>
          <w:rFonts w:hint="eastAsia" w:ascii="仿宋_GB2312" w:hAnsi="仿宋_GB2312" w:eastAsia="仿宋_GB2312" w:cs="仿宋_GB2312"/>
          <w:color w:val="auto"/>
          <w:sz w:val="32"/>
          <w:szCs w:val="32"/>
        </w:rPr>
        <w:t>制2名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事业编制4名</w:t>
      </w:r>
      <w:r>
        <w:rPr>
          <w:rFonts w:hint="eastAsia" w:ascii="仿宋_GB2312" w:hAnsi="仿宋_GB2312" w:eastAsia="仿宋_GB2312" w:cs="仿宋_GB2312"/>
          <w:color w:val="auto"/>
          <w:sz w:val="32"/>
          <w:szCs w:val="32"/>
        </w:rPr>
        <w:t>。</w:t>
      </w:r>
      <w:r>
        <w:rPr>
          <w:rFonts w:hint="eastAsia" w:ascii="仿宋_GB2312" w:eastAsia="仿宋_GB2312" w:cs="仿宋"/>
          <w:color w:val="auto"/>
          <w:sz w:val="32"/>
          <w:szCs w:val="32"/>
        </w:rPr>
        <w:t>20</w:t>
      </w:r>
      <w:r>
        <w:rPr>
          <w:rFonts w:hint="eastAsia" w:ascii="仿宋_GB2312" w:eastAsia="仿宋_GB2312" w:cs="仿宋"/>
          <w:color w:val="auto"/>
          <w:sz w:val="32"/>
          <w:szCs w:val="32"/>
          <w:lang w:val="en-US" w:eastAsia="zh-CN"/>
        </w:rPr>
        <w:t>22</w:t>
      </w:r>
      <w:r>
        <w:rPr>
          <w:rFonts w:hint="eastAsia" w:ascii="仿宋_GB2312" w:eastAsia="仿宋_GB2312" w:cs="仿宋"/>
          <w:color w:val="auto"/>
          <w:sz w:val="32"/>
          <w:szCs w:val="32"/>
        </w:rPr>
        <w:t>年年末实有在职</w:t>
      </w:r>
      <w:r>
        <w:rPr>
          <w:rFonts w:hint="eastAsia" w:ascii="仿宋_GB2312" w:eastAsia="仿宋_GB2312" w:cs="仿宋"/>
          <w:color w:val="auto"/>
          <w:sz w:val="32"/>
          <w:szCs w:val="32"/>
          <w:lang w:val="en-US" w:eastAsia="zh-CN"/>
        </w:rPr>
        <w:t>行政编制104</w:t>
      </w:r>
      <w:r>
        <w:rPr>
          <w:rFonts w:hint="eastAsia" w:ascii="仿宋_GB2312" w:eastAsia="仿宋_GB2312" w:cs="仿宋"/>
          <w:color w:val="auto"/>
          <w:sz w:val="32"/>
          <w:szCs w:val="32"/>
        </w:rPr>
        <w:t>人，</w:t>
      </w:r>
      <w:r>
        <w:rPr>
          <w:rFonts w:hint="eastAsia" w:ascii="仿宋_GB2312" w:eastAsia="仿宋_GB2312" w:cs="仿宋"/>
          <w:color w:val="auto"/>
          <w:sz w:val="32"/>
          <w:szCs w:val="32"/>
          <w:lang w:val="en-US" w:eastAsia="zh-CN"/>
        </w:rPr>
        <w:t>工勤编制2人，事业编制3人，</w:t>
      </w:r>
      <w:r>
        <w:rPr>
          <w:rFonts w:hint="eastAsia" w:ascii="仿宋_GB2312" w:eastAsia="仿宋_GB2312" w:cs="仿宋"/>
          <w:color w:val="auto"/>
          <w:sz w:val="32"/>
          <w:szCs w:val="32"/>
        </w:rPr>
        <w:t>退休人员</w:t>
      </w:r>
      <w:r>
        <w:rPr>
          <w:rFonts w:hint="eastAsia" w:ascii="仿宋_GB2312" w:eastAsia="仿宋_GB2312" w:cs="仿宋"/>
          <w:color w:val="auto"/>
          <w:sz w:val="32"/>
          <w:szCs w:val="32"/>
          <w:lang w:val="en-US" w:eastAsia="zh-CN"/>
        </w:rPr>
        <w:t>20</w:t>
      </w:r>
      <w:r>
        <w:rPr>
          <w:rFonts w:hint="eastAsia" w:ascii="仿宋_GB2312" w:eastAsia="仿宋_GB2312" w:cs="仿宋"/>
          <w:color w:val="auto"/>
          <w:sz w:val="32"/>
          <w:szCs w:val="32"/>
        </w:rPr>
        <w:t>人。</w:t>
      </w:r>
    </w:p>
    <w:p>
      <w:pPr>
        <w:pStyle w:val="6"/>
        <w:ind w:firstLine="640" w:firstLineChars="200"/>
        <w:jc w:val="both"/>
        <w:rPr>
          <w:rFonts w:hint="eastAsia" w:ascii="楷体_GB2312" w:hAnsi="宋体" w:eastAsia="楷体_GB2312" w:cs="宋体"/>
          <w:b/>
          <w:bCs/>
          <w:color w:val="000000"/>
          <w:kern w:val="0"/>
          <w:sz w:val="32"/>
          <w:szCs w:val="32"/>
        </w:rPr>
      </w:pPr>
      <w:r>
        <w:rPr>
          <w:rFonts w:hint="eastAsia" w:ascii="仿宋_GB2312" w:eastAsia="仿宋_GB2312" w:cs="仿宋"/>
          <w:color w:val="auto"/>
          <w:sz w:val="32"/>
          <w:szCs w:val="32"/>
          <w:lang w:val="en-US" w:eastAsia="zh-CN"/>
        </w:rPr>
        <w:t>2</w:t>
      </w:r>
      <w:r>
        <w:rPr>
          <w:rFonts w:hint="eastAsia" w:ascii="仿宋_GB2312" w:hAnsi="仿宋_GB2312" w:eastAsia="仿宋_GB2312" w:cs="仿宋_GB2312"/>
          <w:color w:val="000000"/>
          <w:kern w:val="2"/>
          <w:sz w:val="32"/>
          <w:szCs w:val="32"/>
          <w:lang w:val="en-US" w:eastAsia="zh-CN" w:bidi="ar-SA"/>
        </w:rPr>
        <w:t>023年总收入17697800元，总支出21550496.14元，基本支出18077248.97元，占83.88%；项目支出3469247.17元，占16.12%。基本支出主要用于人员经费及公用经费，主要包括工资福利发放，社会保障缴费及机关日常运转所需的各类费用；项目支出主要用于各项专案办案费用、清廉沅江建设、宣传教育、纪委谈话点运行维护费用等党风廉政建设及反腐败方面。</w:t>
      </w:r>
    </w:p>
    <w:p>
      <w:pPr>
        <w:keepNext w:val="0"/>
        <w:keepLines w:val="0"/>
        <w:pageBreakBefore w:val="0"/>
        <w:widowControl w:val="0"/>
        <w:numPr>
          <w:ilvl w:val="0"/>
          <w:numId w:val="1"/>
        </w:numPr>
        <w:shd w:val="clear" w:color="auto" w:fill="FFFFFF"/>
        <w:kinsoku/>
        <w:wordWrap/>
        <w:topLinePunct w:val="0"/>
        <w:bidi w:val="0"/>
        <w:adjustRightInd/>
        <w:snapToGrid/>
        <w:spacing w:line="570" w:lineRule="exact"/>
        <w:ind w:firstLine="643"/>
        <w:jc w:val="both"/>
        <w:textAlignment w:val="auto"/>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val="en-US" w:eastAsia="zh-CN"/>
        </w:rPr>
        <w:t>一般公共预算支出情况</w:t>
      </w:r>
    </w:p>
    <w:p>
      <w:pPr>
        <w:keepNext w:val="0"/>
        <w:keepLines w:val="0"/>
        <w:pageBreakBefore w:val="0"/>
        <w:widowControl w:val="0"/>
        <w:numPr>
          <w:ilvl w:val="0"/>
          <w:numId w:val="0"/>
        </w:numPr>
        <w:shd w:val="clear" w:color="auto" w:fill="FFFFFF"/>
        <w:kinsoku/>
        <w:wordWrap/>
        <w:topLinePunct w:val="0"/>
        <w:bidi w:val="0"/>
        <w:adjustRightInd/>
        <w:snapToGrid/>
        <w:spacing w:line="570" w:lineRule="exact"/>
        <w:ind w:firstLine="640" w:firstLineChars="200"/>
        <w:jc w:val="both"/>
        <w:textAlignment w:val="auto"/>
        <w:rPr>
          <w:rFonts w:hint="eastAsia" w:ascii="楷体_GB2312" w:hAnsi="宋体" w:eastAsia="楷体_GB2312" w:cs="宋体"/>
          <w:b w:val="0"/>
          <w:bCs w:val="0"/>
          <w:color w:val="000000"/>
          <w:kern w:val="0"/>
          <w:sz w:val="32"/>
          <w:szCs w:val="32"/>
        </w:rPr>
      </w:pPr>
      <w:r>
        <w:rPr>
          <w:rFonts w:hint="eastAsia" w:ascii="楷体_GB2312" w:hAnsi="宋体" w:eastAsia="楷体_GB2312" w:cs="宋体"/>
          <w:b w:val="0"/>
          <w:bCs w:val="0"/>
          <w:color w:val="000000"/>
          <w:kern w:val="0"/>
          <w:sz w:val="32"/>
          <w:szCs w:val="32"/>
        </w:rPr>
        <w:t>（一）基本支出情况</w:t>
      </w:r>
    </w:p>
    <w:p>
      <w:pPr>
        <w:keepNext w:val="0"/>
        <w:keepLines w:val="0"/>
        <w:pageBreakBefore w:val="0"/>
        <w:widowControl w:val="0"/>
        <w:shd w:val="clear" w:color="auto" w:fill="FFFFFF"/>
        <w:kinsoku/>
        <w:wordWrap/>
        <w:topLinePunct w:val="0"/>
        <w:bidi w:val="0"/>
        <w:adjustRightInd/>
        <w:snapToGrid/>
        <w:spacing w:line="570" w:lineRule="exact"/>
        <w:ind w:firstLine="643"/>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市纪委监委20</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年基本支出</w:t>
      </w:r>
      <w:r>
        <w:rPr>
          <w:rFonts w:hint="eastAsia" w:ascii="仿宋_GB2312" w:hAnsi="仿宋" w:eastAsia="仿宋_GB2312" w:cs="仿宋"/>
          <w:color w:val="auto"/>
          <w:sz w:val="32"/>
          <w:szCs w:val="32"/>
          <w:lang w:val="en-US" w:eastAsia="zh-CN"/>
        </w:rPr>
        <w:t>18077248.97</w:t>
      </w:r>
      <w:r>
        <w:rPr>
          <w:rFonts w:hint="eastAsia" w:ascii="仿宋_GB2312" w:hAnsi="仿宋_GB2312" w:eastAsia="仿宋_GB2312" w:cs="仿宋_GB2312"/>
          <w:color w:val="auto"/>
          <w:kern w:val="0"/>
          <w:sz w:val="32"/>
          <w:szCs w:val="32"/>
        </w:rPr>
        <w:t>元，其中：工资福利支出</w:t>
      </w:r>
      <w:r>
        <w:rPr>
          <w:rFonts w:hint="eastAsia" w:ascii="仿宋_GB2312" w:hAnsi="仿宋_GB2312" w:eastAsia="仿宋_GB2312" w:cs="仿宋_GB2312"/>
          <w:color w:val="auto"/>
          <w:kern w:val="0"/>
          <w:sz w:val="32"/>
          <w:szCs w:val="32"/>
          <w:lang w:val="en-US" w:eastAsia="zh-CN"/>
        </w:rPr>
        <w:t>13546255.17</w:t>
      </w:r>
      <w:r>
        <w:rPr>
          <w:rFonts w:hint="eastAsia" w:ascii="仿宋_GB2312" w:hAnsi="仿宋_GB2312" w:eastAsia="仿宋_GB2312" w:cs="仿宋_GB2312"/>
          <w:color w:val="auto"/>
          <w:kern w:val="0"/>
          <w:sz w:val="32"/>
          <w:szCs w:val="32"/>
        </w:rPr>
        <w:t>元，商品和服务支出</w:t>
      </w:r>
      <w:r>
        <w:rPr>
          <w:rFonts w:hint="eastAsia" w:ascii="仿宋_GB2312" w:hAnsi="仿宋_GB2312" w:eastAsia="仿宋_GB2312" w:cs="仿宋_GB2312"/>
          <w:color w:val="auto"/>
          <w:kern w:val="0"/>
          <w:sz w:val="32"/>
          <w:szCs w:val="32"/>
          <w:lang w:val="en-US" w:eastAsia="zh-CN"/>
        </w:rPr>
        <w:t>3857917.90</w:t>
      </w:r>
      <w:r>
        <w:rPr>
          <w:rFonts w:hint="eastAsia" w:ascii="仿宋_GB2312" w:hAnsi="仿宋_GB2312" w:eastAsia="仿宋_GB2312" w:cs="仿宋_GB2312"/>
          <w:color w:val="auto"/>
          <w:kern w:val="0"/>
          <w:sz w:val="32"/>
          <w:szCs w:val="32"/>
        </w:rPr>
        <w:t>元，对个人和家庭的补助</w:t>
      </w:r>
      <w:r>
        <w:rPr>
          <w:rFonts w:hint="eastAsia" w:ascii="仿宋_GB2312" w:hAnsi="仿宋_GB2312" w:eastAsia="仿宋_GB2312" w:cs="仿宋_GB2312"/>
          <w:color w:val="auto"/>
          <w:kern w:val="0"/>
          <w:sz w:val="32"/>
          <w:szCs w:val="32"/>
          <w:lang w:val="en-US" w:eastAsia="zh-CN"/>
        </w:rPr>
        <w:t>231600.00</w:t>
      </w:r>
      <w:r>
        <w:rPr>
          <w:rFonts w:hint="eastAsia" w:ascii="仿宋_GB2312" w:hAnsi="仿宋_GB2312" w:eastAsia="仿宋_GB2312" w:cs="仿宋_GB2312"/>
          <w:color w:val="auto"/>
          <w:kern w:val="0"/>
          <w:sz w:val="32"/>
          <w:szCs w:val="32"/>
        </w:rPr>
        <w:t>元，资本性支出</w:t>
      </w:r>
      <w:r>
        <w:rPr>
          <w:rFonts w:hint="eastAsia" w:ascii="仿宋_GB2312" w:hAnsi="仿宋_GB2312" w:eastAsia="仿宋_GB2312" w:cs="仿宋_GB2312"/>
          <w:color w:val="auto"/>
          <w:kern w:val="0"/>
          <w:sz w:val="32"/>
          <w:szCs w:val="32"/>
          <w:lang w:val="en-US" w:eastAsia="zh-CN"/>
        </w:rPr>
        <w:t>441475.90</w:t>
      </w:r>
      <w:r>
        <w:rPr>
          <w:rFonts w:hint="eastAsia" w:ascii="仿宋_GB2312" w:hAnsi="仿宋_GB2312" w:eastAsia="仿宋_GB2312" w:cs="仿宋_GB2312"/>
          <w:color w:val="auto"/>
          <w:kern w:val="0"/>
          <w:sz w:val="32"/>
          <w:szCs w:val="32"/>
        </w:rPr>
        <w:t>元。</w:t>
      </w:r>
    </w:p>
    <w:p>
      <w:pPr>
        <w:keepNext w:val="0"/>
        <w:keepLines w:val="0"/>
        <w:pageBreakBefore w:val="0"/>
        <w:kinsoku/>
        <w:wordWrap/>
        <w:topLinePunct w:val="0"/>
        <w:bidi w:val="0"/>
        <w:adjustRightInd/>
        <w:snapToGrid/>
        <w:spacing w:line="570" w:lineRule="exact"/>
        <w:ind w:firstLine="640" w:firstLineChars="200"/>
        <w:jc w:val="both"/>
        <w:textAlignment w:val="auto"/>
        <w:rPr>
          <w:rFonts w:hint="eastAsia" w:ascii="仿宋_GB2312" w:eastAsia="仿宋_GB2312" w:cs="仿宋"/>
          <w:color w:val="00000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w:t>
      </w:r>
      <w:r>
        <w:rPr>
          <w:rFonts w:hint="eastAsia" w:ascii="仿宋_GB2312" w:eastAsia="仿宋_GB2312" w:cs="仿宋"/>
          <w:color w:val="000000"/>
          <w:sz w:val="32"/>
          <w:szCs w:val="32"/>
        </w:rPr>
        <w:t>2</w:t>
      </w:r>
      <w:r>
        <w:rPr>
          <w:rFonts w:hint="eastAsia" w:ascii="仿宋_GB2312" w:eastAsia="仿宋_GB2312" w:cs="仿宋"/>
          <w:color w:val="auto"/>
          <w:sz w:val="32"/>
          <w:szCs w:val="32"/>
        </w:rPr>
        <w:t>0</w:t>
      </w:r>
      <w:r>
        <w:rPr>
          <w:rFonts w:hint="eastAsia" w:ascii="仿宋_GB2312" w:eastAsia="仿宋_GB2312" w:cs="仿宋"/>
          <w:color w:val="auto"/>
          <w:sz w:val="32"/>
          <w:szCs w:val="32"/>
          <w:lang w:val="en-US" w:eastAsia="zh-CN"/>
        </w:rPr>
        <w:t>23</w:t>
      </w:r>
      <w:r>
        <w:rPr>
          <w:rFonts w:hint="eastAsia" w:ascii="仿宋_GB2312" w:eastAsia="仿宋_GB2312" w:cs="仿宋"/>
          <w:color w:val="auto"/>
          <w:sz w:val="32"/>
          <w:szCs w:val="32"/>
        </w:rPr>
        <w:t>年预算总收入</w:t>
      </w:r>
      <w:r>
        <w:rPr>
          <w:rFonts w:hint="eastAsia" w:ascii="仿宋_GB2312" w:eastAsia="仿宋_GB2312" w:cs="仿宋"/>
          <w:color w:val="auto"/>
          <w:sz w:val="32"/>
          <w:szCs w:val="32"/>
          <w:lang w:val="en-US" w:eastAsia="zh-CN"/>
        </w:rPr>
        <w:t>17697800</w:t>
      </w:r>
      <w:r>
        <w:rPr>
          <w:rFonts w:hint="eastAsia" w:ascii="仿宋_GB2312" w:eastAsia="仿宋_GB2312" w:cs="仿宋"/>
          <w:color w:val="auto"/>
          <w:sz w:val="32"/>
          <w:szCs w:val="32"/>
        </w:rPr>
        <w:t>元</w:t>
      </w:r>
      <w:r>
        <w:rPr>
          <w:rFonts w:hint="eastAsia" w:ascii="仿宋_GB2312" w:eastAsia="仿宋_GB2312" w:cs="仿宋"/>
          <w:color w:val="auto"/>
          <w:sz w:val="32"/>
          <w:szCs w:val="32"/>
          <w:lang w:eastAsia="zh-CN"/>
        </w:rPr>
        <w:t>，</w:t>
      </w:r>
      <w:r>
        <w:rPr>
          <w:rFonts w:hint="eastAsia" w:ascii="仿宋_GB2312" w:eastAsia="仿宋_GB2312" w:cs="仿宋"/>
          <w:color w:val="auto"/>
          <w:sz w:val="32"/>
          <w:szCs w:val="32"/>
        </w:rPr>
        <w:t>其中：经费拨款</w:t>
      </w:r>
      <w:r>
        <w:rPr>
          <w:rFonts w:hint="eastAsia" w:ascii="仿宋_GB2312" w:eastAsia="仿宋_GB2312" w:cs="仿宋"/>
          <w:color w:val="auto"/>
          <w:sz w:val="32"/>
          <w:szCs w:val="32"/>
          <w:lang w:val="en-US" w:eastAsia="zh-CN"/>
        </w:rPr>
        <w:t>17697800</w:t>
      </w:r>
      <w:r>
        <w:rPr>
          <w:rFonts w:hint="eastAsia" w:ascii="仿宋_GB2312" w:eastAsia="仿宋_GB2312" w:cs="仿宋"/>
          <w:color w:val="auto"/>
          <w:sz w:val="32"/>
          <w:szCs w:val="32"/>
        </w:rPr>
        <w:t>元。预算总支出</w:t>
      </w:r>
      <w:r>
        <w:rPr>
          <w:rFonts w:hint="eastAsia" w:ascii="仿宋_GB2312" w:eastAsia="仿宋_GB2312" w:cs="仿宋"/>
          <w:color w:val="auto"/>
          <w:sz w:val="32"/>
          <w:szCs w:val="32"/>
          <w:lang w:val="en-US" w:eastAsia="zh-CN"/>
        </w:rPr>
        <w:t>17697800</w:t>
      </w:r>
      <w:r>
        <w:rPr>
          <w:rFonts w:hint="eastAsia" w:ascii="仿宋_GB2312" w:eastAsia="仿宋_GB2312" w:cs="仿宋"/>
          <w:color w:val="auto"/>
          <w:sz w:val="32"/>
          <w:szCs w:val="32"/>
        </w:rPr>
        <w:t>元</w:t>
      </w:r>
      <w:r>
        <w:rPr>
          <w:rFonts w:hint="eastAsia" w:ascii="仿宋_GB2312" w:eastAsia="仿宋_GB2312" w:cs="仿宋"/>
          <w:color w:val="000000"/>
          <w:sz w:val="32"/>
          <w:szCs w:val="32"/>
          <w:lang w:eastAsia="zh-CN"/>
        </w:rPr>
        <w:t>，</w:t>
      </w:r>
      <w:r>
        <w:rPr>
          <w:rFonts w:hint="eastAsia" w:ascii="仿宋_GB2312" w:eastAsia="仿宋_GB2312" w:cs="仿宋"/>
          <w:color w:val="000000"/>
          <w:sz w:val="32"/>
          <w:szCs w:val="32"/>
        </w:rPr>
        <w:t>其中工资福利支出</w:t>
      </w:r>
      <w:r>
        <w:rPr>
          <w:rFonts w:hint="eastAsia" w:ascii="仿宋_GB2312" w:eastAsia="仿宋_GB2312" w:cs="仿宋"/>
          <w:color w:val="000000"/>
          <w:sz w:val="32"/>
          <w:szCs w:val="32"/>
          <w:lang w:val="en-US" w:eastAsia="zh-CN"/>
        </w:rPr>
        <w:t>11457800</w:t>
      </w:r>
      <w:r>
        <w:rPr>
          <w:rFonts w:hint="eastAsia" w:ascii="仿宋_GB2312" w:eastAsia="仿宋_GB2312" w:cs="仿宋"/>
          <w:color w:val="000000"/>
          <w:sz w:val="32"/>
          <w:szCs w:val="32"/>
        </w:rPr>
        <w:t>元</w:t>
      </w:r>
      <w:r>
        <w:rPr>
          <w:rFonts w:hint="eastAsia" w:ascii="仿宋_GB2312" w:eastAsia="仿宋_GB2312" w:cs="仿宋"/>
          <w:color w:val="000000"/>
          <w:sz w:val="32"/>
          <w:szCs w:val="32"/>
          <w:lang w:val="en-US" w:eastAsia="zh-CN"/>
        </w:rPr>
        <w:t>，</w:t>
      </w:r>
      <w:r>
        <w:rPr>
          <w:rFonts w:hint="eastAsia" w:ascii="仿宋_GB2312" w:eastAsia="仿宋_GB2312" w:cs="仿宋"/>
          <w:color w:val="000000"/>
          <w:sz w:val="32"/>
          <w:szCs w:val="32"/>
        </w:rPr>
        <w:t>一般商品和服务支出</w:t>
      </w:r>
      <w:r>
        <w:rPr>
          <w:rFonts w:hint="eastAsia" w:ascii="仿宋_GB2312" w:eastAsia="仿宋_GB2312" w:cs="仿宋"/>
          <w:color w:val="000000"/>
          <w:sz w:val="32"/>
          <w:szCs w:val="32"/>
          <w:lang w:val="en-US" w:eastAsia="zh-CN"/>
        </w:rPr>
        <w:t>3040000</w:t>
      </w:r>
      <w:r>
        <w:rPr>
          <w:rFonts w:hint="eastAsia" w:ascii="仿宋_GB2312" w:eastAsia="仿宋_GB2312" w:cs="仿宋"/>
          <w:color w:val="000000"/>
          <w:sz w:val="32"/>
          <w:szCs w:val="32"/>
        </w:rPr>
        <w:t>元；项目支出</w:t>
      </w:r>
      <w:r>
        <w:rPr>
          <w:rFonts w:hint="eastAsia" w:ascii="仿宋_GB2312" w:eastAsia="仿宋_GB2312" w:cs="仿宋"/>
          <w:color w:val="000000"/>
          <w:sz w:val="32"/>
          <w:szCs w:val="32"/>
          <w:lang w:val="en-US" w:eastAsia="zh-CN"/>
        </w:rPr>
        <w:t>3200000</w:t>
      </w:r>
      <w:r>
        <w:rPr>
          <w:rFonts w:hint="eastAsia" w:ascii="仿宋_GB2312" w:eastAsia="仿宋_GB2312" w:cs="仿宋"/>
          <w:color w:val="000000"/>
          <w:sz w:val="32"/>
          <w:szCs w:val="32"/>
        </w:rPr>
        <w:t>元。</w:t>
      </w:r>
    </w:p>
    <w:p>
      <w:pPr>
        <w:keepNext w:val="0"/>
        <w:keepLines w:val="0"/>
        <w:pageBreakBefore w:val="0"/>
        <w:widowControl w:val="0"/>
        <w:shd w:val="clear" w:color="auto" w:fill="FFFFFF"/>
        <w:kinsoku/>
        <w:wordWrap/>
        <w:topLinePunct w:val="0"/>
        <w:bidi w:val="0"/>
        <w:adjustRightInd/>
        <w:snapToGrid/>
        <w:spacing w:line="570" w:lineRule="exact"/>
        <w:ind w:firstLine="643"/>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年财政拨款预算追加</w:t>
      </w:r>
      <w:r>
        <w:rPr>
          <w:rFonts w:hint="eastAsia" w:ascii="仿宋_GB2312" w:hAnsi="仿宋_GB2312" w:eastAsia="仿宋_GB2312" w:cs="仿宋_GB2312"/>
          <w:color w:val="auto"/>
          <w:kern w:val="0"/>
          <w:sz w:val="32"/>
          <w:szCs w:val="32"/>
          <w:lang w:val="en-US" w:eastAsia="zh-CN"/>
        </w:rPr>
        <w:t>5010118</w:t>
      </w:r>
      <w:r>
        <w:rPr>
          <w:rFonts w:hint="eastAsia" w:ascii="仿宋_GB2312" w:hAnsi="仿宋_GB2312" w:eastAsia="仿宋_GB2312" w:cs="仿宋_GB2312"/>
          <w:color w:val="auto"/>
          <w:kern w:val="0"/>
          <w:sz w:val="32"/>
          <w:szCs w:val="32"/>
        </w:rPr>
        <w:t>元，可用财政拨款预算指标</w:t>
      </w:r>
      <w:r>
        <w:rPr>
          <w:rFonts w:hint="eastAsia" w:ascii="仿宋_GB2312" w:hAnsi="仿宋_GB2312" w:eastAsia="仿宋_GB2312" w:cs="仿宋_GB2312"/>
          <w:color w:val="auto"/>
          <w:kern w:val="0"/>
          <w:sz w:val="32"/>
          <w:szCs w:val="32"/>
          <w:lang w:val="en-US" w:eastAsia="zh-CN"/>
        </w:rPr>
        <w:t>22707918</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val="en-US" w:eastAsia="zh-CN"/>
        </w:rPr>
        <w:t>其中：2021年三农工作先进单位（农业专项）1000元，2022年城镇独生子女父母奖励8640元，2022年年度绩效考核补差（巡察办）23500元，提高退休人员待遇30000元，2023年第一季度公务交通补贴183680元，2023年第二季度公务交通补贴180450元，2023年第三季度公务交通补贴178000元，2023年第四季度公务交通补贴178850元，2021年年度绩效补差202499元，2022年年度绩效补差202499元，纪委谈话室改造费用400000元,2022年年终绩效预拨第一批421000元，纪委2022年联合办案工作经费3000000元。</w:t>
      </w:r>
    </w:p>
    <w:p>
      <w:pPr>
        <w:keepNext w:val="0"/>
        <w:keepLines w:val="0"/>
        <w:pageBreakBefore w:val="0"/>
        <w:widowControl w:val="0"/>
        <w:kinsoku/>
        <w:wordWrap/>
        <w:topLinePunct w:val="0"/>
        <w:autoSpaceDE w:val="0"/>
        <w:autoSpaceDN w:val="0"/>
        <w:bidi w:val="0"/>
        <w:adjustRightInd/>
        <w:snapToGrid/>
        <w:spacing w:line="570" w:lineRule="exact"/>
        <w:ind w:firstLine="640" w:firstLineChars="200"/>
        <w:jc w:val="both"/>
        <w:textAlignment w:val="auto"/>
        <w:rPr>
          <w:rFonts w:hint="default" w:ascii="仿宋_GB2312" w:hAnsi="仿宋" w:eastAsia="仿宋_GB2312" w:cs="仿宋"/>
          <w:color w:val="auto"/>
          <w:sz w:val="32"/>
          <w:szCs w:val="32"/>
          <w:lang w:val="en-US" w:eastAsia="zh-CN"/>
        </w:rPr>
      </w:pPr>
      <w:r>
        <w:rPr>
          <w:rFonts w:hint="eastAsia" w:ascii="仿宋_GB2312" w:hAnsi="仿宋_GB2312" w:eastAsia="仿宋_GB2312" w:cs="仿宋_GB2312"/>
          <w:color w:val="auto"/>
          <w:kern w:val="0"/>
          <w:sz w:val="32"/>
          <w:szCs w:val="32"/>
          <w:highlight w:val="none"/>
        </w:rPr>
        <w:t>4</w:t>
      </w:r>
      <w:r>
        <w:rPr>
          <w:rFonts w:hint="eastAsia" w:ascii="仿宋_GB2312" w:hAnsi="仿宋_GB2312" w:eastAsia="仿宋_GB2312" w:cs="仿宋_GB2312"/>
          <w:color w:val="auto"/>
          <w:kern w:val="0"/>
          <w:sz w:val="32"/>
          <w:szCs w:val="32"/>
          <w:lang w:val="en-US" w:eastAsia="zh-CN"/>
        </w:rPr>
        <w:t>.</w:t>
      </w:r>
      <w:r>
        <w:rPr>
          <w:rFonts w:hint="eastAsia" w:ascii="仿宋_GB2312" w:hAnsi="仿宋" w:eastAsia="仿宋_GB2312" w:cs="仿宋"/>
          <w:color w:val="auto"/>
          <w:sz w:val="32"/>
          <w:szCs w:val="32"/>
        </w:rPr>
        <w:t>20</w:t>
      </w:r>
      <w:r>
        <w:rPr>
          <w:rFonts w:hint="eastAsia" w:ascii="仿宋_GB2312" w:hAnsi="仿宋" w:eastAsia="仿宋_GB2312" w:cs="仿宋"/>
          <w:color w:val="auto"/>
          <w:sz w:val="32"/>
          <w:szCs w:val="32"/>
          <w:lang w:val="en-US" w:eastAsia="zh-CN"/>
        </w:rPr>
        <w:t>23</w:t>
      </w:r>
      <w:r>
        <w:rPr>
          <w:rFonts w:hint="eastAsia" w:ascii="仿宋_GB2312" w:hAnsi="仿宋" w:eastAsia="仿宋_GB2312" w:cs="仿宋"/>
          <w:color w:val="auto"/>
          <w:sz w:val="32"/>
          <w:szCs w:val="32"/>
        </w:rPr>
        <w:t>年度收入总计</w:t>
      </w:r>
      <w:r>
        <w:rPr>
          <w:rFonts w:hint="eastAsia" w:ascii="仿宋_GB2312" w:hAnsi="仿宋_GB2312" w:eastAsia="仿宋_GB2312" w:cs="仿宋_GB2312"/>
          <w:color w:val="auto"/>
          <w:kern w:val="0"/>
          <w:sz w:val="32"/>
          <w:szCs w:val="32"/>
          <w:lang w:val="en-US" w:eastAsia="zh-CN"/>
        </w:rPr>
        <w:t>20594610.71</w:t>
      </w:r>
      <w:r>
        <w:rPr>
          <w:rFonts w:hint="eastAsia" w:ascii="仿宋_GB2312" w:hAnsi="仿宋" w:eastAsia="仿宋_GB2312" w:cs="仿宋"/>
          <w:color w:val="auto"/>
          <w:sz w:val="32"/>
          <w:szCs w:val="32"/>
        </w:rPr>
        <w:t>元，较上年同期</w:t>
      </w:r>
      <w:r>
        <w:rPr>
          <w:rFonts w:hint="eastAsia" w:ascii="仿宋_GB2312" w:hAnsi="仿宋" w:eastAsia="仿宋_GB2312" w:cs="仿宋"/>
          <w:color w:val="auto"/>
          <w:sz w:val="32"/>
          <w:szCs w:val="32"/>
          <w:lang w:val="en-US" w:eastAsia="zh-CN"/>
        </w:rPr>
        <w:t>增长10.26</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5、</w:t>
      </w:r>
      <w:r>
        <w:rPr>
          <w:rFonts w:hint="eastAsia" w:ascii="仿宋_GB2312" w:hAnsi="仿宋" w:eastAsia="仿宋_GB2312" w:cs="仿宋"/>
          <w:color w:val="auto"/>
          <w:sz w:val="32"/>
          <w:szCs w:val="32"/>
        </w:rPr>
        <w:t>20</w:t>
      </w:r>
      <w:r>
        <w:rPr>
          <w:rFonts w:hint="eastAsia" w:ascii="仿宋_GB2312" w:hAnsi="仿宋" w:eastAsia="仿宋_GB2312" w:cs="仿宋"/>
          <w:color w:val="auto"/>
          <w:sz w:val="32"/>
          <w:szCs w:val="32"/>
          <w:lang w:val="en-US" w:eastAsia="zh-CN"/>
        </w:rPr>
        <w:t>23</w:t>
      </w:r>
      <w:r>
        <w:rPr>
          <w:rFonts w:hint="eastAsia" w:ascii="仿宋_GB2312" w:hAnsi="仿宋" w:eastAsia="仿宋_GB2312" w:cs="仿宋"/>
          <w:color w:val="auto"/>
          <w:sz w:val="32"/>
          <w:szCs w:val="32"/>
        </w:rPr>
        <w:t>年度支出总计</w:t>
      </w:r>
      <w:r>
        <w:rPr>
          <w:rFonts w:hint="eastAsia" w:ascii="仿宋_GB2312" w:hAnsi="仿宋" w:eastAsia="仿宋_GB2312" w:cs="仿宋"/>
          <w:color w:val="auto"/>
          <w:sz w:val="32"/>
          <w:szCs w:val="32"/>
          <w:lang w:val="en-US" w:eastAsia="zh-CN"/>
        </w:rPr>
        <w:t>21550496.14</w:t>
      </w:r>
      <w:r>
        <w:rPr>
          <w:rFonts w:hint="eastAsia" w:ascii="仿宋_GB2312" w:hAnsi="仿宋" w:eastAsia="仿宋_GB2312" w:cs="仿宋"/>
          <w:color w:val="auto"/>
          <w:sz w:val="32"/>
          <w:szCs w:val="32"/>
        </w:rPr>
        <w:t>元，较上年同期</w:t>
      </w:r>
      <w:r>
        <w:rPr>
          <w:rFonts w:hint="eastAsia" w:ascii="仿宋_GB2312" w:hAnsi="仿宋" w:eastAsia="仿宋_GB2312" w:cs="仿宋"/>
          <w:color w:val="auto"/>
          <w:sz w:val="32"/>
          <w:szCs w:val="32"/>
          <w:lang w:val="en-US" w:eastAsia="zh-CN"/>
        </w:rPr>
        <w:t>增加957415.61元，增长率4.65</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其中基本支出</w:t>
      </w:r>
      <w:r>
        <w:rPr>
          <w:rFonts w:hint="eastAsia" w:ascii="仿宋_GB2312" w:hAnsi="仿宋" w:eastAsia="仿宋_GB2312" w:cs="仿宋"/>
          <w:color w:val="auto"/>
          <w:sz w:val="32"/>
          <w:szCs w:val="32"/>
          <w:lang w:val="en-US" w:eastAsia="zh-CN"/>
        </w:rPr>
        <w:t>18077248.97元，项目支出</w:t>
      </w:r>
      <w:r>
        <w:rPr>
          <w:rFonts w:hint="eastAsia" w:ascii="仿宋_GB2312" w:eastAsia="仿宋_GB2312" w:cs="仿宋"/>
          <w:color w:val="auto"/>
          <w:sz w:val="32"/>
          <w:szCs w:val="32"/>
          <w:lang w:val="en-US" w:eastAsia="zh-CN"/>
        </w:rPr>
        <w:t>3473247.17元。其中增长部分为商品和服务支出，</w:t>
      </w:r>
      <w:r>
        <w:rPr>
          <w:rFonts w:hint="eastAsia" w:ascii="仿宋" w:hAnsi="仿宋" w:eastAsia="仿宋"/>
          <w:color w:val="auto"/>
          <w:sz w:val="32"/>
          <w:szCs w:val="32"/>
          <w:lang w:val="en-US" w:eastAsia="zh-CN"/>
        </w:rPr>
        <w:t>主要原因是涉密内网电脑的购置。</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6</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市纪委监委20</w:t>
      </w:r>
      <w:r>
        <w:rPr>
          <w:rFonts w:hint="eastAsia" w:ascii="仿宋_GB2312" w:hAnsi="仿宋_GB2312" w:eastAsia="仿宋_GB2312" w:cs="仿宋_GB2312"/>
          <w:color w:val="000000"/>
          <w:kern w:val="0"/>
          <w:sz w:val="32"/>
          <w:szCs w:val="32"/>
          <w:lang w:val="en-US" w:eastAsia="zh-CN"/>
        </w:rPr>
        <w:t>23</w:t>
      </w:r>
      <w:r>
        <w:rPr>
          <w:rFonts w:hint="eastAsia" w:ascii="仿宋_GB2312" w:hAnsi="仿宋_GB2312" w:eastAsia="仿宋_GB2312" w:cs="仿宋_GB2312"/>
          <w:color w:val="000000"/>
          <w:kern w:val="0"/>
          <w:sz w:val="32"/>
          <w:szCs w:val="32"/>
        </w:rPr>
        <w:t>年预算“三公经费”</w:t>
      </w:r>
      <w:r>
        <w:rPr>
          <w:rFonts w:hint="eastAsia" w:ascii="仿宋_GB2312" w:hAnsi="仿宋_GB2312" w:eastAsia="仿宋_GB2312" w:cs="仿宋_GB2312"/>
          <w:color w:val="000000"/>
          <w:kern w:val="0"/>
          <w:sz w:val="32"/>
          <w:szCs w:val="32"/>
          <w:lang w:val="en-US" w:eastAsia="zh-CN"/>
        </w:rPr>
        <w:t>198000</w:t>
      </w:r>
      <w:r>
        <w:rPr>
          <w:rFonts w:hint="eastAsia" w:ascii="仿宋_GB2312" w:hAnsi="仿宋_GB2312" w:eastAsia="仿宋_GB2312" w:cs="仿宋_GB2312"/>
          <w:color w:val="000000"/>
          <w:kern w:val="0"/>
          <w:sz w:val="32"/>
          <w:szCs w:val="32"/>
        </w:rPr>
        <w:t>元，</w:t>
      </w:r>
      <w:r>
        <w:rPr>
          <w:rFonts w:hint="eastAsia" w:ascii="仿宋_GB2312" w:hAnsi="仿宋_GB2312" w:eastAsia="仿宋_GB2312" w:cs="仿宋_GB2312"/>
          <w:color w:val="000000"/>
          <w:kern w:val="0"/>
          <w:sz w:val="32"/>
          <w:szCs w:val="32"/>
          <w:lang w:val="en-US" w:eastAsia="zh-CN"/>
        </w:rPr>
        <w:t>其中公务接待费198000元。</w:t>
      </w:r>
    </w:p>
    <w:p>
      <w:pPr>
        <w:spacing w:beforeLines="0" w:afterLines="0" w:line="520" w:lineRule="exact"/>
        <w:ind w:firstLine="640"/>
        <w:jc w:val="both"/>
        <w:rPr>
          <w:rFonts w:hint="eastAsia" w:ascii="仿宋" w:hAnsi="仿宋" w:eastAsia="仿宋"/>
          <w:color w:val="auto"/>
          <w:sz w:val="32"/>
          <w:szCs w:val="24"/>
          <w:lang w:val="en-US" w:eastAsia="zh-CN"/>
        </w:rPr>
      </w:pPr>
      <w:r>
        <w:rPr>
          <w:rFonts w:hint="eastAsia" w:ascii="仿宋_GB2312" w:hAnsi="仿宋_GB2312" w:eastAsia="仿宋_GB2312" w:cs="仿宋_GB2312"/>
          <w:color w:val="auto"/>
          <w:kern w:val="0"/>
          <w:sz w:val="32"/>
          <w:szCs w:val="32"/>
          <w:highlight w:val="none"/>
        </w:rPr>
        <w:t>7</w:t>
      </w:r>
      <w:r>
        <w:rPr>
          <w:rFonts w:hint="eastAsia" w:ascii="仿宋_GB2312" w:hAnsi="仿宋_GB2312" w:eastAsia="仿宋_GB2312" w:cs="仿宋_GB2312"/>
          <w:color w:val="auto"/>
          <w:kern w:val="0"/>
          <w:sz w:val="32"/>
          <w:szCs w:val="32"/>
          <w:highlight w:val="none"/>
          <w:lang w:val="en-US" w:eastAsia="zh-CN"/>
        </w:rPr>
        <w:t>.2023年度“三公”经费财政拨款支出总计381186.33元</w:t>
      </w:r>
      <w:r>
        <w:rPr>
          <w:rFonts w:hint="eastAsia" w:ascii="仿宋" w:hAnsi="仿宋" w:eastAsia="仿宋"/>
          <w:color w:val="auto"/>
          <w:sz w:val="32"/>
          <w:szCs w:val="24"/>
          <w:lang w:val="en-US" w:eastAsia="zh-CN"/>
        </w:rPr>
        <w:t>。</w:t>
      </w:r>
      <w:bookmarkStart w:id="0" w:name="_GoBack"/>
      <w:bookmarkEnd w:id="0"/>
    </w:p>
    <w:p>
      <w:pPr>
        <w:keepNext w:val="0"/>
        <w:keepLines w:val="0"/>
        <w:pageBreakBefore w:val="0"/>
        <w:widowControl w:val="0"/>
        <w:numPr>
          <w:ilvl w:val="0"/>
          <w:numId w:val="0"/>
        </w:numPr>
        <w:kinsoku/>
        <w:wordWrap/>
        <w:overflowPunct/>
        <w:topLinePunct w:val="0"/>
        <w:autoSpaceDE w:val="0"/>
        <w:autoSpaceDN w:val="0"/>
        <w:bidi w:val="0"/>
        <w:adjustRightInd/>
        <w:snapToGrid/>
        <w:spacing w:line="570" w:lineRule="exact"/>
        <w:ind w:firstLine="640" w:firstLineChars="200"/>
        <w:jc w:val="both"/>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8.“三公”经费</w:t>
      </w:r>
      <w:r>
        <w:rPr>
          <w:rFonts w:hint="eastAsia" w:ascii="仿宋_GB2312" w:hAnsi="仿宋_GB2312" w:eastAsia="仿宋_GB2312" w:cs="仿宋_GB2312"/>
          <w:color w:val="auto"/>
          <w:kern w:val="0"/>
          <w:sz w:val="32"/>
          <w:szCs w:val="32"/>
          <w:lang w:val="en-US"/>
        </w:rPr>
        <w:t>比上年</w:t>
      </w:r>
      <w:r>
        <w:rPr>
          <w:rFonts w:hint="eastAsia" w:ascii="仿宋_GB2312" w:hAnsi="仿宋_GB2312" w:eastAsia="仿宋_GB2312" w:cs="仿宋_GB2312"/>
          <w:color w:val="auto"/>
          <w:kern w:val="0"/>
          <w:sz w:val="32"/>
          <w:szCs w:val="32"/>
          <w:lang w:val="en-US" w:eastAsia="zh-CN"/>
        </w:rPr>
        <w:t>增加27789.21元</w:t>
      </w:r>
      <w:r>
        <w:rPr>
          <w:rFonts w:hint="eastAsia" w:ascii="仿宋_GB2312" w:hAnsi="仿宋_GB2312" w:eastAsia="仿宋_GB2312" w:cs="仿宋_GB2312"/>
          <w:color w:val="auto"/>
          <w:kern w:val="0"/>
          <w:sz w:val="32"/>
          <w:szCs w:val="32"/>
          <w:lang w:val="en-US"/>
        </w:rPr>
        <w:t>，</w:t>
      </w:r>
      <w:r>
        <w:rPr>
          <w:rFonts w:hint="eastAsia" w:ascii="仿宋_GB2312" w:hAnsi="仿宋_GB2312" w:eastAsia="仿宋_GB2312" w:cs="仿宋_GB2312"/>
          <w:color w:val="auto"/>
          <w:kern w:val="0"/>
          <w:sz w:val="32"/>
          <w:szCs w:val="32"/>
          <w:lang w:val="en-US" w:eastAsia="zh-CN"/>
        </w:rPr>
        <w:t>上升8.96%</w:t>
      </w:r>
      <w:r>
        <w:rPr>
          <w:rFonts w:hint="eastAsia" w:ascii="仿宋_GB2312" w:hAnsi="仿宋_GB2312" w:eastAsia="仿宋_GB2312" w:cs="仿宋_GB2312"/>
          <w:color w:val="auto"/>
          <w:kern w:val="0"/>
          <w:sz w:val="32"/>
          <w:szCs w:val="32"/>
          <w:lang w:val="zh-CN"/>
        </w:rPr>
        <w:t>。其中：因公出国（境）费</w:t>
      </w:r>
      <w:r>
        <w:rPr>
          <w:rFonts w:hint="eastAsia" w:ascii="仿宋_GB2312" w:hAnsi="仿宋_GB2312" w:eastAsia="仿宋_GB2312" w:cs="仿宋_GB2312"/>
          <w:color w:val="auto"/>
          <w:kern w:val="0"/>
          <w:sz w:val="32"/>
          <w:szCs w:val="32"/>
          <w:lang w:val="en-US"/>
        </w:rPr>
        <w:t>完成0元，比上年增减0元，增加下降0%</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公务接待费</w:t>
      </w:r>
      <w:r>
        <w:rPr>
          <w:rFonts w:hint="eastAsia" w:ascii="仿宋_GB2312" w:hAnsi="仿宋_GB2312" w:eastAsia="仿宋_GB2312" w:cs="仿宋_GB2312"/>
          <w:color w:val="auto"/>
          <w:kern w:val="0"/>
          <w:sz w:val="32"/>
          <w:szCs w:val="32"/>
          <w:lang w:val="en-US" w:eastAsia="zh-CN"/>
        </w:rPr>
        <w:t>135173</w:t>
      </w:r>
      <w:r>
        <w:rPr>
          <w:rFonts w:hint="eastAsia" w:ascii="仿宋_GB2312" w:hAnsi="仿宋_GB2312" w:eastAsia="仿宋_GB2312" w:cs="仿宋_GB2312"/>
          <w:color w:val="auto"/>
          <w:kern w:val="0"/>
          <w:sz w:val="32"/>
          <w:szCs w:val="32"/>
          <w:lang w:val="en-US"/>
        </w:rPr>
        <w:t>元，比上年</w:t>
      </w:r>
      <w:r>
        <w:rPr>
          <w:rFonts w:hint="eastAsia" w:ascii="仿宋_GB2312" w:hAnsi="仿宋_GB2312" w:eastAsia="仿宋_GB2312" w:cs="仿宋_GB2312"/>
          <w:color w:val="auto"/>
          <w:kern w:val="0"/>
          <w:sz w:val="32"/>
          <w:szCs w:val="32"/>
          <w:lang w:val="en-US" w:eastAsia="zh-CN"/>
        </w:rPr>
        <w:t>减少22554</w:t>
      </w:r>
      <w:r>
        <w:rPr>
          <w:rFonts w:hint="eastAsia" w:ascii="仿宋_GB2312" w:hAnsi="仿宋_GB2312" w:eastAsia="仿宋_GB2312" w:cs="仿宋_GB2312"/>
          <w:color w:val="auto"/>
          <w:kern w:val="0"/>
          <w:sz w:val="32"/>
          <w:szCs w:val="32"/>
          <w:lang w:val="en-US"/>
        </w:rPr>
        <w:t>元，</w:t>
      </w:r>
      <w:r>
        <w:rPr>
          <w:rFonts w:hint="eastAsia" w:ascii="仿宋_GB2312" w:hAnsi="仿宋_GB2312" w:eastAsia="仿宋_GB2312" w:cs="仿宋_GB2312"/>
          <w:color w:val="auto"/>
          <w:kern w:val="0"/>
          <w:sz w:val="32"/>
          <w:szCs w:val="32"/>
          <w:lang w:val="en-US" w:eastAsia="zh-CN"/>
        </w:rPr>
        <w:t>下降14.30%</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lang w:val="en-US" w:eastAsia="zh-CN"/>
        </w:rPr>
        <w:t>执法用车运行维护费246013.33</w:t>
      </w:r>
      <w:r>
        <w:rPr>
          <w:rFonts w:hint="eastAsia" w:ascii="仿宋_GB2312" w:hAnsi="仿宋_GB2312" w:eastAsia="仿宋_GB2312" w:cs="仿宋_GB2312"/>
          <w:color w:val="auto"/>
          <w:kern w:val="0"/>
          <w:sz w:val="32"/>
          <w:szCs w:val="32"/>
          <w:lang w:val="en-US"/>
        </w:rPr>
        <w:t>元，比上年</w:t>
      </w:r>
      <w:r>
        <w:rPr>
          <w:rFonts w:hint="eastAsia" w:ascii="仿宋_GB2312" w:hAnsi="仿宋_GB2312" w:eastAsia="仿宋_GB2312" w:cs="仿宋_GB2312"/>
          <w:color w:val="auto"/>
          <w:kern w:val="0"/>
          <w:sz w:val="32"/>
          <w:szCs w:val="32"/>
          <w:lang w:val="en-US" w:eastAsia="zh-CN"/>
        </w:rPr>
        <w:t>增加50343.21</w:t>
      </w:r>
      <w:r>
        <w:rPr>
          <w:rFonts w:hint="eastAsia" w:ascii="仿宋_GB2312" w:hAnsi="仿宋_GB2312" w:eastAsia="仿宋_GB2312" w:cs="仿宋_GB2312"/>
          <w:color w:val="auto"/>
          <w:kern w:val="0"/>
          <w:sz w:val="32"/>
          <w:szCs w:val="32"/>
          <w:lang w:val="en-US"/>
        </w:rPr>
        <w:t>元，</w:t>
      </w:r>
      <w:r>
        <w:rPr>
          <w:rFonts w:hint="eastAsia" w:ascii="仿宋_GB2312" w:hAnsi="仿宋_GB2312" w:eastAsia="仿宋_GB2312" w:cs="仿宋_GB2312"/>
          <w:color w:val="auto"/>
          <w:kern w:val="0"/>
          <w:sz w:val="32"/>
          <w:szCs w:val="32"/>
          <w:lang w:val="en-US" w:eastAsia="zh-CN"/>
        </w:rPr>
        <w:t>上升33.06</w:t>
      </w:r>
      <w:r>
        <w:rPr>
          <w:rFonts w:hint="eastAsia" w:ascii="仿宋_GB2312" w:hAnsi="仿宋_GB2312" w:eastAsia="仿宋_GB2312" w:cs="仿宋_GB2312"/>
          <w:color w:val="auto"/>
          <w:kern w:val="0"/>
          <w:sz w:val="32"/>
          <w:szCs w:val="32"/>
          <w:lang w:val="en-US"/>
        </w:rPr>
        <w:t>%，增减变化的主要原因是：</w:t>
      </w:r>
      <w:r>
        <w:rPr>
          <w:rFonts w:hint="eastAsia" w:ascii="仿宋_GB2312" w:hAnsi="仿宋_GB2312" w:eastAsia="仿宋_GB2312" w:cs="仿宋_GB2312"/>
          <w:color w:val="auto"/>
          <w:kern w:val="0"/>
          <w:sz w:val="32"/>
          <w:szCs w:val="32"/>
          <w:lang w:val="en-US" w:eastAsia="zh-CN"/>
        </w:rPr>
        <w:t>机关厉行节约，严格按照规定开展公务接待，控制公务接待费用，使得公务接待费用有效降低。2023年起，纪检组出差需向机关办公室申请，必须使用公车，公车使用频率增加，公务用车的运行维护费增加。</w:t>
      </w:r>
    </w:p>
    <w:p>
      <w:pPr>
        <w:keepNext w:val="0"/>
        <w:keepLines w:val="0"/>
        <w:pageBreakBefore w:val="0"/>
        <w:widowControl w:val="0"/>
        <w:shd w:val="clear" w:color="auto" w:fill="FFFFFF"/>
        <w:kinsoku/>
        <w:wordWrap/>
        <w:overflowPunct/>
        <w:topLinePunct w:val="0"/>
        <w:bidi w:val="0"/>
        <w:adjustRightInd/>
        <w:snapToGrid/>
        <w:spacing w:line="570" w:lineRule="exact"/>
        <w:ind w:firstLine="643"/>
        <w:jc w:val="both"/>
        <w:textAlignment w:val="auto"/>
        <w:rPr>
          <w:rFonts w:hint="eastAsia" w:ascii="楷体_GB2312" w:hAnsi="宋体" w:eastAsia="楷体_GB2312" w:cs="宋体"/>
          <w:b w:val="0"/>
          <w:bCs w:val="0"/>
          <w:color w:val="000000"/>
          <w:kern w:val="0"/>
          <w:sz w:val="32"/>
          <w:szCs w:val="32"/>
        </w:rPr>
      </w:pPr>
      <w:r>
        <w:rPr>
          <w:rFonts w:hint="eastAsia" w:ascii="楷体_GB2312" w:hAnsi="宋体" w:eastAsia="楷体_GB2312" w:cs="宋体"/>
          <w:b w:val="0"/>
          <w:bCs w:val="0"/>
          <w:color w:val="000000"/>
          <w:kern w:val="0"/>
          <w:sz w:val="32"/>
          <w:szCs w:val="32"/>
        </w:rPr>
        <w:t>（二）</w:t>
      </w:r>
      <w:r>
        <w:rPr>
          <w:rFonts w:hint="eastAsia" w:ascii="楷体_GB2312" w:hAnsi="宋体" w:eastAsia="楷体_GB2312" w:cs="宋体"/>
          <w:b w:val="0"/>
          <w:bCs w:val="0"/>
          <w:color w:val="000000"/>
          <w:kern w:val="0"/>
          <w:sz w:val="32"/>
          <w:szCs w:val="32"/>
          <w:lang w:val="en-US" w:eastAsia="zh-CN"/>
        </w:rPr>
        <w:t>项目</w:t>
      </w:r>
      <w:r>
        <w:rPr>
          <w:rFonts w:hint="eastAsia" w:ascii="楷体_GB2312" w:hAnsi="宋体" w:eastAsia="楷体_GB2312" w:cs="宋体"/>
          <w:b w:val="0"/>
          <w:bCs w:val="0"/>
          <w:color w:val="000000"/>
          <w:kern w:val="0"/>
          <w:sz w:val="32"/>
          <w:szCs w:val="32"/>
        </w:rPr>
        <w:t>支出情况。</w:t>
      </w:r>
    </w:p>
    <w:p>
      <w:pPr>
        <w:keepNext w:val="0"/>
        <w:keepLines w:val="0"/>
        <w:pageBreakBefore w:val="0"/>
        <w:widowControl w:val="0"/>
        <w:shd w:val="clear" w:color="auto" w:fill="FFFFFF"/>
        <w:kinsoku/>
        <w:wordWrap/>
        <w:topLinePunct w:val="0"/>
        <w:bidi w:val="0"/>
        <w:adjustRightInd/>
        <w:snapToGrid/>
        <w:spacing w:line="570" w:lineRule="exact"/>
        <w:ind w:firstLine="643"/>
        <w:jc w:val="both"/>
        <w:textAlignment w:val="auto"/>
        <w:rPr>
          <w:rFonts w:hint="eastAsia" w:ascii="楷体_GB2312" w:hAnsi="宋体" w:eastAsia="楷体_GB2312" w:cs="宋体"/>
          <w:b w:val="0"/>
          <w:bCs w:val="0"/>
          <w:color w:val="000000"/>
          <w:kern w:val="0"/>
          <w:sz w:val="32"/>
          <w:szCs w:val="32"/>
          <w:lang w:val="en-US" w:eastAsia="zh-CN"/>
        </w:rPr>
      </w:pPr>
      <w:r>
        <w:rPr>
          <w:rFonts w:hint="eastAsia" w:ascii="楷体_GB2312" w:hAnsi="宋体" w:eastAsia="楷体_GB2312" w:cs="宋体"/>
          <w:b w:val="0"/>
          <w:bCs w:val="0"/>
          <w:color w:val="000000"/>
          <w:kern w:val="0"/>
          <w:sz w:val="32"/>
          <w:szCs w:val="32"/>
          <w:lang w:val="en-US" w:eastAsia="zh-CN"/>
        </w:rPr>
        <w:t>1.专项资金安排落实、总投入等情况分析</w:t>
      </w:r>
    </w:p>
    <w:p>
      <w:pPr>
        <w:keepNext w:val="0"/>
        <w:keepLines w:val="0"/>
        <w:pageBreakBefore w:val="0"/>
        <w:kinsoku/>
        <w:wordWrap/>
        <w:topLinePunct w:val="0"/>
        <w:bidi w:val="0"/>
        <w:adjustRightInd/>
        <w:snapToGrid/>
        <w:spacing w:line="57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市纪委监委20</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年初预算专项资金</w:t>
      </w:r>
      <w:r>
        <w:rPr>
          <w:rFonts w:hint="eastAsia" w:ascii="仿宋_GB2312" w:hAnsi="仿宋_GB2312" w:eastAsia="仿宋_GB2312" w:cs="仿宋_GB2312"/>
          <w:color w:val="auto"/>
          <w:kern w:val="0"/>
          <w:sz w:val="32"/>
          <w:szCs w:val="32"/>
          <w:lang w:val="en-US" w:eastAsia="zh-CN"/>
        </w:rPr>
        <w:t>3200000</w:t>
      </w:r>
      <w:r>
        <w:rPr>
          <w:rFonts w:hint="eastAsia" w:ascii="仿宋_GB2312" w:hAnsi="仿宋_GB2312" w:eastAsia="仿宋_GB2312" w:cs="仿宋_GB2312"/>
          <w:color w:val="auto"/>
          <w:kern w:val="0"/>
          <w:sz w:val="32"/>
          <w:szCs w:val="32"/>
        </w:rPr>
        <w:t>元，其中</w:t>
      </w:r>
      <w:r>
        <w:rPr>
          <w:rFonts w:hint="eastAsia" w:ascii="仿宋_GB2312" w:eastAsia="仿宋_GB2312" w:cs="仿宋"/>
          <w:color w:val="auto"/>
          <w:sz w:val="32"/>
          <w:szCs w:val="32"/>
        </w:rPr>
        <w:t>政教育基地和办案点运行维护费</w:t>
      </w:r>
      <w:r>
        <w:rPr>
          <w:rFonts w:hint="eastAsia" w:ascii="仿宋_GB2312" w:eastAsia="仿宋_GB2312" w:cs="仿宋"/>
          <w:color w:val="auto"/>
          <w:sz w:val="32"/>
          <w:szCs w:val="32"/>
          <w:lang w:val="en-US" w:eastAsia="zh-CN"/>
        </w:rPr>
        <w:t>6</w:t>
      </w:r>
      <w:r>
        <w:rPr>
          <w:rFonts w:hint="eastAsia" w:ascii="仿宋_GB2312" w:eastAsia="仿宋_GB2312" w:cs="仿宋"/>
          <w:color w:val="auto"/>
          <w:sz w:val="32"/>
          <w:szCs w:val="32"/>
        </w:rPr>
        <w:t>000</w:t>
      </w:r>
      <w:r>
        <w:rPr>
          <w:rFonts w:hint="eastAsia" w:ascii="仿宋_GB2312" w:eastAsia="仿宋_GB2312" w:cs="仿宋"/>
          <w:color w:val="auto"/>
          <w:sz w:val="32"/>
          <w:szCs w:val="32"/>
          <w:lang w:val="en-US" w:eastAsia="zh-CN"/>
        </w:rPr>
        <w:t>0</w:t>
      </w:r>
      <w:r>
        <w:rPr>
          <w:rFonts w:hint="eastAsia" w:ascii="仿宋_GB2312" w:eastAsia="仿宋_GB2312" w:cs="仿宋"/>
          <w:color w:val="auto"/>
          <w:sz w:val="32"/>
          <w:szCs w:val="32"/>
        </w:rPr>
        <w:t>元，反腐倡廉宣传教育经费</w:t>
      </w:r>
      <w:r>
        <w:rPr>
          <w:rFonts w:hint="eastAsia" w:ascii="仿宋_GB2312" w:eastAsia="仿宋_GB2312" w:cs="仿宋"/>
          <w:color w:val="auto"/>
          <w:sz w:val="32"/>
          <w:szCs w:val="32"/>
          <w:lang w:val="en-US" w:eastAsia="zh-CN"/>
        </w:rPr>
        <w:t>20</w:t>
      </w:r>
      <w:r>
        <w:rPr>
          <w:rFonts w:hint="eastAsia" w:ascii="仿宋_GB2312" w:eastAsia="仿宋_GB2312" w:cs="仿宋"/>
          <w:color w:val="auto"/>
          <w:sz w:val="32"/>
          <w:szCs w:val="32"/>
        </w:rPr>
        <w:t>000</w:t>
      </w:r>
      <w:r>
        <w:rPr>
          <w:rFonts w:hint="eastAsia" w:ascii="仿宋_GB2312" w:eastAsia="仿宋_GB2312" w:cs="仿宋"/>
          <w:color w:val="auto"/>
          <w:sz w:val="32"/>
          <w:szCs w:val="32"/>
          <w:lang w:val="en-US" w:eastAsia="zh-CN"/>
        </w:rPr>
        <w:t>0</w:t>
      </w:r>
      <w:r>
        <w:rPr>
          <w:rFonts w:hint="eastAsia" w:ascii="仿宋_GB2312" w:eastAsia="仿宋_GB2312" w:cs="仿宋"/>
          <w:color w:val="auto"/>
          <w:sz w:val="32"/>
          <w:szCs w:val="32"/>
        </w:rPr>
        <w:t>元，执法用车运行维护费</w:t>
      </w:r>
      <w:r>
        <w:rPr>
          <w:rFonts w:hint="eastAsia" w:ascii="仿宋_GB2312" w:eastAsia="仿宋_GB2312" w:cs="仿宋"/>
          <w:color w:val="auto"/>
          <w:sz w:val="32"/>
          <w:szCs w:val="32"/>
          <w:lang w:val="en-US" w:eastAsia="zh-CN"/>
        </w:rPr>
        <w:t>25</w:t>
      </w:r>
      <w:r>
        <w:rPr>
          <w:rFonts w:hint="eastAsia" w:ascii="仿宋_GB2312" w:eastAsia="仿宋_GB2312" w:cs="仿宋"/>
          <w:color w:val="auto"/>
          <w:sz w:val="32"/>
          <w:szCs w:val="32"/>
        </w:rPr>
        <w:t>000</w:t>
      </w:r>
      <w:r>
        <w:rPr>
          <w:rFonts w:hint="eastAsia" w:ascii="仿宋_GB2312" w:eastAsia="仿宋_GB2312" w:cs="仿宋"/>
          <w:color w:val="auto"/>
          <w:sz w:val="32"/>
          <w:szCs w:val="32"/>
          <w:lang w:val="en-US" w:eastAsia="zh-CN"/>
        </w:rPr>
        <w:t>0</w:t>
      </w:r>
      <w:r>
        <w:rPr>
          <w:rFonts w:hint="eastAsia" w:ascii="仿宋_GB2312" w:eastAsia="仿宋_GB2312" w:cs="仿宋"/>
          <w:color w:val="auto"/>
          <w:sz w:val="32"/>
          <w:szCs w:val="32"/>
        </w:rPr>
        <w:t>元，</w:t>
      </w:r>
      <w:r>
        <w:rPr>
          <w:rFonts w:hint="eastAsia" w:ascii="仿宋_GB2312" w:eastAsia="仿宋_GB2312" w:cs="仿宋"/>
          <w:color w:val="auto"/>
          <w:sz w:val="32"/>
          <w:szCs w:val="32"/>
          <w:lang w:val="en-US" w:eastAsia="zh-CN"/>
        </w:rPr>
        <w:t>纪检监察一体化管理联动工作经费150000元，专整办</w:t>
      </w:r>
      <w:r>
        <w:rPr>
          <w:rFonts w:hint="eastAsia" w:ascii="仿宋_GB2312" w:eastAsia="仿宋_GB2312" w:cs="仿宋"/>
          <w:color w:val="auto"/>
          <w:sz w:val="32"/>
          <w:szCs w:val="32"/>
        </w:rPr>
        <w:t>工作经费</w:t>
      </w:r>
      <w:r>
        <w:rPr>
          <w:rFonts w:hint="eastAsia" w:ascii="仿宋_GB2312" w:eastAsia="仿宋_GB2312" w:cs="仿宋"/>
          <w:color w:val="auto"/>
          <w:sz w:val="32"/>
          <w:szCs w:val="32"/>
          <w:lang w:val="en-US" w:eastAsia="zh-CN"/>
        </w:rPr>
        <w:t>15</w:t>
      </w:r>
      <w:r>
        <w:rPr>
          <w:rFonts w:hint="eastAsia" w:ascii="仿宋_GB2312" w:eastAsia="仿宋_GB2312" w:cs="仿宋"/>
          <w:color w:val="auto"/>
          <w:sz w:val="32"/>
          <w:szCs w:val="32"/>
        </w:rPr>
        <w:t>000</w:t>
      </w:r>
      <w:r>
        <w:rPr>
          <w:rFonts w:hint="eastAsia" w:ascii="仿宋_GB2312" w:eastAsia="仿宋_GB2312" w:cs="仿宋"/>
          <w:color w:val="auto"/>
          <w:sz w:val="32"/>
          <w:szCs w:val="32"/>
          <w:lang w:val="en-US" w:eastAsia="zh-CN"/>
        </w:rPr>
        <w:t>0</w:t>
      </w:r>
      <w:r>
        <w:rPr>
          <w:rFonts w:hint="eastAsia" w:ascii="仿宋_GB2312" w:eastAsia="仿宋_GB2312" w:cs="仿宋"/>
          <w:color w:val="auto"/>
          <w:sz w:val="32"/>
          <w:szCs w:val="32"/>
        </w:rPr>
        <w:t>元，特约监察员经费</w:t>
      </w:r>
      <w:r>
        <w:rPr>
          <w:rFonts w:hint="eastAsia" w:ascii="仿宋_GB2312" w:eastAsia="仿宋_GB2312" w:cs="仿宋"/>
          <w:color w:val="auto"/>
          <w:sz w:val="32"/>
          <w:szCs w:val="32"/>
          <w:lang w:val="en-US" w:eastAsia="zh-CN"/>
        </w:rPr>
        <w:t>75000</w:t>
      </w:r>
      <w:r>
        <w:rPr>
          <w:rFonts w:hint="eastAsia" w:ascii="仿宋_GB2312" w:eastAsia="仿宋_GB2312" w:cs="仿宋"/>
          <w:color w:val="auto"/>
          <w:sz w:val="32"/>
          <w:szCs w:val="32"/>
        </w:rPr>
        <w:t>元</w:t>
      </w:r>
      <w:r>
        <w:rPr>
          <w:rFonts w:hint="eastAsia" w:ascii="仿宋_GB2312" w:eastAsia="仿宋_GB2312" w:cs="仿宋"/>
          <w:color w:val="auto"/>
          <w:sz w:val="32"/>
          <w:szCs w:val="32"/>
          <w:lang w:eastAsia="zh-CN"/>
        </w:rPr>
        <w:t>，</w:t>
      </w:r>
      <w:r>
        <w:rPr>
          <w:rFonts w:hint="eastAsia" w:ascii="仿宋_GB2312" w:eastAsia="仿宋_GB2312" w:cs="仿宋"/>
          <w:color w:val="auto"/>
          <w:sz w:val="32"/>
          <w:szCs w:val="32"/>
          <w:lang w:val="en-US" w:eastAsia="zh-CN"/>
        </w:rPr>
        <w:t>涉密专网维护费15000元，办案专项经费2000000元，</w:t>
      </w:r>
      <w:r>
        <w:rPr>
          <w:rFonts w:hint="eastAsia" w:ascii="仿宋_GB2312" w:eastAsia="仿宋_GB2312" w:cs="仿宋"/>
          <w:color w:val="000000"/>
          <w:sz w:val="32"/>
          <w:szCs w:val="32"/>
          <w:lang w:val="en-US" w:eastAsia="zh-CN"/>
        </w:rPr>
        <w:t>清廉沅江建设工作经费200000元</w:t>
      </w:r>
      <w:r>
        <w:rPr>
          <w:rFonts w:hint="eastAsia" w:ascii="仿宋_GB2312" w:eastAsia="仿宋_GB2312" w:cs="仿宋"/>
          <w:color w:val="auto"/>
          <w:sz w:val="32"/>
          <w:szCs w:val="32"/>
        </w:rPr>
        <w:t>。</w:t>
      </w:r>
    </w:p>
    <w:p>
      <w:pPr>
        <w:keepNext w:val="0"/>
        <w:keepLines w:val="0"/>
        <w:pageBreakBefore w:val="0"/>
        <w:widowControl w:val="0"/>
        <w:shd w:val="clear" w:color="auto" w:fill="FFFFFF"/>
        <w:kinsoku/>
        <w:wordWrap/>
        <w:topLinePunct w:val="0"/>
        <w:bidi w:val="0"/>
        <w:adjustRightInd/>
        <w:snapToGrid/>
        <w:spacing w:line="570" w:lineRule="exact"/>
        <w:ind w:firstLine="643"/>
        <w:jc w:val="both"/>
        <w:textAlignment w:val="auto"/>
        <w:rPr>
          <w:rFonts w:hint="eastAsia" w:ascii="楷体_GB2312" w:hAnsi="宋体" w:eastAsia="楷体_GB2312" w:cs="宋体"/>
          <w:b w:val="0"/>
          <w:bCs w:val="0"/>
          <w:color w:val="000000"/>
          <w:kern w:val="0"/>
          <w:sz w:val="32"/>
          <w:szCs w:val="32"/>
          <w:lang w:val="en-US" w:eastAsia="zh-CN"/>
        </w:rPr>
      </w:pPr>
      <w:r>
        <w:rPr>
          <w:rFonts w:hint="eastAsia" w:ascii="楷体_GB2312" w:hAnsi="宋体" w:eastAsia="楷体_GB2312" w:cs="宋体"/>
          <w:b w:val="0"/>
          <w:bCs w:val="0"/>
          <w:color w:val="000000"/>
          <w:kern w:val="0"/>
          <w:sz w:val="32"/>
          <w:szCs w:val="32"/>
          <w:lang w:val="en-US" w:eastAsia="zh-CN"/>
        </w:rPr>
        <w:t>2.专项资金实际使用情况分析</w:t>
      </w:r>
    </w:p>
    <w:p>
      <w:pPr>
        <w:keepNext w:val="0"/>
        <w:keepLines w:val="0"/>
        <w:pageBreakBefore w:val="0"/>
        <w:kinsoku/>
        <w:wordWrap/>
        <w:topLinePunct w:val="0"/>
        <w:bidi w:val="0"/>
        <w:adjustRightInd/>
        <w:snapToGrid/>
        <w:spacing w:line="570" w:lineRule="exact"/>
        <w:ind w:firstLine="640" w:firstLineChars="200"/>
        <w:jc w:val="both"/>
        <w:textAlignment w:val="auto"/>
        <w:rPr>
          <w:rFonts w:hint="eastAsia" w:ascii="仿宋_GB2312" w:eastAsia="仿宋_GB2312" w:cs="仿宋"/>
          <w:color w:val="auto"/>
          <w:sz w:val="32"/>
          <w:szCs w:val="32"/>
          <w:lang w:val="en-US" w:eastAsia="zh-CN"/>
        </w:rPr>
      </w:pPr>
      <w:r>
        <w:rPr>
          <w:rFonts w:hint="eastAsia" w:ascii="仿宋_GB2312" w:eastAsia="仿宋_GB2312" w:cs="仿宋"/>
          <w:color w:val="auto"/>
          <w:sz w:val="32"/>
          <w:szCs w:val="32"/>
          <w:lang w:val="en-US" w:eastAsia="zh-CN"/>
        </w:rPr>
        <w:t>市纪委监委2023年实际专项资金支出项目支出共计2862540.13元，其中</w:t>
      </w:r>
      <w:r>
        <w:rPr>
          <w:rFonts w:hint="eastAsia" w:ascii="仿宋_GB2312" w:eastAsia="仿宋_GB2312" w:cs="仿宋"/>
          <w:color w:val="auto"/>
          <w:sz w:val="32"/>
          <w:szCs w:val="32"/>
        </w:rPr>
        <w:t>办案专项经费</w:t>
      </w:r>
      <w:r>
        <w:rPr>
          <w:rFonts w:hint="eastAsia" w:ascii="仿宋_GB2312" w:eastAsia="仿宋_GB2312" w:cs="仿宋"/>
          <w:color w:val="auto"/>
          <w:sz w:val="32"/>
          <w:szCs w:val="32"/>
          <w:lang w:val="en-US" w:eastAsia="zh-CN"/>
        </w:rPr>
        <w:t>支出1910040.89元，</w:t>
      </w:r>
      <w:r>
        <w:rPr>
          <w:rFonts w:hint="eastAsia" w:ascii="仿宋_GB2312" w:eastAsia="仿宋_GB2312" w:cs="仿宋"/>
          <w:color w:val="auto"/>
          <w:sz w:val="32"/>
          <w:szCs w:val="32"/>
        </w:rPr>
        <w:t>反腐倡廉宣教专项经费</w:t>
      </w:r>
      <w:r>
        <w:rPr>
          <w:rFonts w:hint="eastAsia" w:ascii="仿宋_GB2312" w:eastAsia="仿宋_GB2312" w:cs="仿宋"/>
          <w:color w:val="auto"/>
          <w:sz w:val="32"/>
          <w:szCs w:val="32"/>
          <w:lang w:val="en-US" w:eastAsia="zh-CN"/>
        </w:rPr>
        <w:t>支出298081.67元，专整办专项支出92809.00元，执法用车运行维护费支出246013.33元，廉政教育基地和办案点运行维护专项支出53309.24元，纪检监察一体化管理联动工作经费支出60000.00元，清廉沅江建设工作经费202286.00元</w:t>
      </w:r>
      <w:r>
        <w:rPr>
          <w:rFonts w:hint="eastAsia" w:ascii="仿宋_GB2312" w:eastAsia="仿宋_GB2312" w:cs="仿宋"/>
          <w:color w:val="auto"/>
          <w:sz w:val="32"/>
          <w:szCs w:val="32"/>
        </w:rPr>
        <w:t>。</w:t>
      </w:r>
    </w:p>
    <w:p>
      <w:pPr>
        <w:keepNext w:val="0"/>
        <w:keepLines w:val="0"/>
        <w:pageBreakBefore w:val="0"/>
        <w:widowControl w:val="0"/>
        <w:shd w:val="clear" w:color="auto" w:fill="FFFFFF"/>
        <w:kinsoku/>
        <w:wordWrap/>
        <w:topLinePunct w:val="0"/>
        <w:bidi w:val="0"/>
        <w:adjustRightInd/>
        <w:snapToGrid/>
        <w:spacing w:line="570" w:lineRule="exact"/>
        <w:ind w:firstLine="643"/>
        <w:jc w:val="both"/>
        <w:textAlignment w:val="auto"/>
        <w:rPr>
          <w:rFonts w:hint="eastAsia" w:ascii="楷体_GB2312" w:hAnsi="宋体" w:eastAsia="楷体_GB2312" w:cs="宋体"/>
          <w:b w:val="0"/>
          <w:bCs w:val="0"/>
          <w:color w:val="000000"/>
          <w:kern w:val="0"/>
          <w:sz w:val="32"/>
          <w:szCs w:val="32"/>
          <w:lang w:val="en-US" w:eastAsia="zh-CN"/>
        </w:rPr>
      </w:pPr>
      <w:r>
        <w:rPr>
          <w:rFonts w:hint="eastAsia" w:ascii="楷体_GB2312" w:hAnsi="宋体" w:eastAsia="楷体_GB2312" w:cs="宋体"/>
          <w:b w:val="0"/>
          <w:bCs w:val="0"/>
          <w:color w:val="000000"/>
          <w:kern w:val="0"/>
          <w:sz w:val="32"/>
          <w:szCs w:val="32"/>
          <w:lang w:val="en-US" w:eastAsia="zh-CN"/>
        </w:rPr>
        <w:t>3.专项资金管理情况分析</w:t>
      </w:r>
    </w:p>
    <w:p>
      <w:pPr>
        <w:keepNext w:val="0"/>
        <w:keepLines w:val="0"/>
        <w:pageBreakBefore w:val="0"/>
        <w:widowControl w:val="0"/>
        <w:shd w:val="clear" w:color="auto" w:fill="FFFFFF"/>
        <w:kinsoku/>
        <w:wordWrap/>
        <w:overflowPunct/>
        <w:topLinePunct w:val="0"/>
        <w:bidi w:val="0"/>
        <w:adjustRightInd/>
        <w:snapToGrid/>
        <w:spacing w:line="570" w:lineRule="exact"/>
        <w:ind w:firstLine="64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pPr>
        <w:pStyle w:val="11"/>
        <w:numPr>
          <w:ilvl w:val="0"/>
          <w:numId w:val="1"/>
        </w:numPr>
        <w:spacing w:line="600" w:lineRule="exact"/>
        <w:ind w:left="0" w:leftChars="0" w:firstLine="643" w:firstLineChars="0"/>
        <w:rPr>
          <w:rFonts w:ascii="Times New Roman" w:hAnsi="Times New Roman" w:eastAsia="黑体"/>
          <w:sz w:val="32"/>
          <w:szCs w:val="32"/>
        </w:rPr>
      </w:pPr>
      <w:r>
        <w:rPr>
          <w:rFonts w:ascii="Times New Roman" w:hAnsi="Times New Roman" w:eastAsia="黑体"/>
          <w:sz w:val="32"/>
          <w:szCs w:val="32"/>
        </w:rPr>
        <w:t>政府性基金预算支出情况</w:t>
      </w:r>
    </w:p>
    <w:p>
      <w:pPr>
        <w:pStyle w:val="11"/>
        <w:numPr>
          <w:ilvl w:val="0"/>
          <w:numId w:val="0"/>
        </w:numPr>
        <w:spacing w:line="600" w:lineRule="exact"/>
        <w:ind w:left="643" w:leftChars="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无</w:t>
      </w:r>
    </w:p>
    <w:p>
      <w:pPr>
        <w:pStyle w:val="11"/>
        <w:numPr>
          <w:ilvl w:val="0"/>
          <w:numId w:val="1"/>
        </w:numPr>
        <w:spacing w:line="600" w:lineRule="exact"/>
        <w:ind w:left="0" w:leftChars="0" w:firstLine="643" w:firstLineChars="0"/>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11"/>
        <w:numPr>
          <w:ilvl w:val="0"/>
          <w:numId w:val="0"/>
        </w:numPr>
        <w:spacing w:line="600" w:lineRule="exact"/>
        <w:ind w:left="643" w:leftChars="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无</w:t>
      </w:r>
    </w:p>
    <w:p>
      <w:pPr>
        <w:pStyle w:val="11"/>
        <w:numPr>
          <w:ilvl w:val="0"/>
          <w:numId w:val="1"/>
        </w:numPr>
        <w:spacing w:line="600" w:lineRule="exact"/>
        <w:ind w:left="0" w:leftChars="0" w:firstLine="643" w:firstLineChars="0"/>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11"/>
        <w:numPr>
          <w:ilvl w:val="0"/>
          <w:numId w:val="0"/>
        </w:numPr>
        <w:spacing w:line="600" w:lineRule="exact"/>
        <w:ind w:left="643" w:leftChars="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无</w:t>
      </w:r>
    </w:p>
    <w:p>
      <w:pPr>
        <w:pStyle w:val="11"/>
        <w:numPr>
          <w:ilvl w:val="0"/>
          <w:numId w:val="0"/>
        </w:numPr>
        <w:spacing w:line="600" w:lineRule="exact"/>
        <w:ind w:left="643" w:leftChars="0"/>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六、部门（单位）整体支出绩效情况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0"/>
        <w:jc w:val="both"/>
        <w:textAlignment w:val="center"/>
        <w:rPr>
          <w:rFonts w:hint="eastAsia" w:ascii="黑体" w:hAnsi="黑体" w:eastAsia="黑体" w:cs="黑体"/>
          <w:color w:val="000000"/>
          <w:kern w:val="0"/>
          <w:sz w:val="32"/>
          <w:szCs w:val="32"/>
          <w:lang w:val="en-US" w:eastAsia="zh-CN" w:bidi="ar-SA"/>
        </w:rPr>
      </w:pPr>
      <w:r>
        <w:rPr>
          <w:rStyle w:val="10"/>
          <w:rFonts w:hint="default" w:ascii="楷体_GB2312" w:hAnsi="å®‹ä½“" w:eastAsia="楷体_GB2312" w:cs="楷体_GB2312"/>
          <w:color w:val="333333"/>
          <w:sz w:val="31"/>
          <w:szCs w:val="31"/>
        </w:rPr>
        <w:t>（一）单位总支出情况的绩效分析</w:t>
      </w:r>
    </w:p>
    <w:p>
      <w:pPr>
        <w:keepNext w:val="0"/>
        <w:keepLines w:val="0"/>
        <w:pageBreakBefore w:val="0"/>
        <w:widowControl w:val="0"/>
        <w:shd w:val="clear" w:color="auto" w:fill="FFFFFF"/>
        <w:kinsoku/>
        <w:wordWrap/>
        <w:overflowPunct/>
        <w:topLinePunct w:val="0"/>
        <w:bidi w:val="0"/>
        <w:adjustRightInd/>
        <w:snapToGrid/>
        <w:spacing w:line="570" w:lineRule="exact"/>
        <w:ind w:firstLine="64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本年度，委机关严格按照机关财务管理制度继续开展工作，并对财务制度进一步规范、完善，加强了对固定资产、公务用车、差旅等方面的管理。</w:t>
      </w:r>
      <w:r>
        <w:rPr>
          <w:rFonts w:hint="eastAsia" w:ascii="仿宋_GB2312" w:hAnsi="宋体" w:eastAsia="仿宋_GB2312" w:cs="宋体"/>
          <w:color w:val="000000"/>
          <w:kern w:val="0"/>
          <w:sz w:val="32"/>
          <w:szCs w:val="32"/>
        </w:rPr>
        <w:t>建立了《机关财务管理制度》，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w:t>
      </w:r>
      <w:r>
        <w:rPr>
          <w:rFonts w:hint="eastAsia" w:ascii="仿宋_GB2312" w:hAnsi="宋体" w:eastAsia="仿宋_GB2312" w:cs="宋体"/>
          <w:color w:val="000000"/>
          <w:kern w:val="0"/>
          <w:sz w:val="32"/>
          <w:szCs w:val="32"/>
          <w:lang w:val="en-US" w:eastAsia="zh-CN"/>
        </w:rPr>
        <w:t>常委</w:t>
      </w:r>
      <w:r>
        <w:rPr>
          <w:rFonts w:hint="eastAsia" w:ascii="仿宋_GB2312" w:hAnsi="宋体" w:eastAsia="仿宋_GB2312" w:cs="宋体"/>
          <w:color w:val="000000"/>
          <w:kern w:val="0"/>
          <w:sz w:val="32"/>
          <w:szCs w:val="32"/>
        </w:rPr>
        <w:t>会议集体讨论决定。</w:t>
      </w:r>
    </w:p>
    <w:p>
      <w:pPr>
        <w:pStyle w:val="6"/>
        <w:ind w:firstLine="640" w:firstLineChars="200"/>
        <w:jc w:val="both"/>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因此，我委对2023年部门整体支出开展绩效自评，绩效评价结果显示，我委在预算配置、预算执行、预算管理等方面较好的完成年初预算绩效目标，全面推进了全市党风廉政建设及反腐败斗争工作有序开展的工作目标。</w:t>
      </w:r>
    </w:p>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0"/>
        <w:jc w:val="both"/>
        <w:textAlignment w:val="center"/>
        <w:rPr>
          <w:rStyle w:val="10"/>
          <w:rFonts w:hint="default" w:ascii="楷体_GB2312" w:hAnsi="å®‹ä½“" w:eastAsia="楷体_GB2312" w:cs="楷体_GB2312"/>
          <w:color w:val="333333"/>
          <w:sz w:val="31"/>
          <w:szCs w:val="31"/>
        </w:rPr>
      </w:pPr>
      <w:r>
        <w:rPr>
          <w:rStyle w:val="10"/>
          <w:rFonts w:hint="default" w:ascii="楷体_GB2312" w:hAnsi="å®‹ä½“" w:eastAsia="楷体_GB2312" w:cs="楷体_GB2312"/>
          <w:color w:val="333333"/>
          <w:sz w:val="31"/>
          <w:szCs w:val="31"/>
        </w:rPr>
        <w:t>单位项目资金绩效分析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楷体" w:hAnsi="楷体" w:eastAsia="楷体" w:cs="楷体"/>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1、专项组织情况分析</w:t>
      </w:r>
    </w:p>
    <w:p>
      <w:pPr>
        <w:keepNext w:val="0"/>
        <w:keepLines w:val="0"/>
        <w:pageBreakBefore w:val="0"/>
        <w:kinsoku/>
        <w:wordWrap/>
        <w:topLinePunct w:val="0"/>
        <w:bidi w:val="0"/>
        <w:adjustRightInd/>
        <w:snapToGrid/>
        <w:spacing w:line="57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各项专项资金都安排责任人，按专项资金的用途专款专用。</w:t>
      </w:r>
      <w:r>
        <w:rPr>
          <w:rFonts w:hint="eastAsia" w:ascii="仿宋_GB2312" w:eastAsia="仿宋_GB2312" w:cs="仿宋"/>
          <w:color w:val="auto"/>
          <w:sz w:val="32"/>
          <w:szCs w:val="32"/>
          <w:lang w:val="en-US" w:eastAsia="zh-CN"/>
        </w:rPr>
        <w:t>反腐倡廉宣教专项经费通过发挥电视、报刊、广播、新媒体等作用，深入挖掘清廉沅江建设中的先进典型、特色亮点，开展广泛宣传，进一步增强党员干部廉洁自律意识。办案专项经费主要用于保障审查调查工作及办案工作正常运转。履行监督、调查职责，结办高质量的优质案件，形成震慑，最大限度取得良好的社会效应。专整办专项经费用于每年各类专项整治产生的费用。执法用车运行维护费用于纪委编制内5台公车产生的费用。纪检监察一体化管理联动工作经费是为推进全面从严治党向基层延伸，推动持续深化“三转”，强化我市纪委对乡镇（街道）纪检监察工作力量的统一调度和使用而设置的专项资金。</w:t>
      </w:r>
      <w:r>
        <w:rPr>
          <w:rFonts w:hint="eastAsia" w:ascii="仿宋_GB2312" w:hAnsi="仿宋_GB2312" w:eastAsia="仿宋_GB2312" w:cs="仿宋_GB2312"/>
          <w:color w:val="auto"/>
          <w:kern w:val="0"/>
          <w:sz w:val="32"/>
          <w:szCs w:val="32"/>
          <w:lang w:val="en-US" w:eastAsia="zh-CN"/>
        </w:rPr>
        <w:t>廉</w:t>
      </w:r>
      <w:r>
        <w:rPr>
          <w:rFonts w:hint="eastAsia" w:ascii="仿宋_GB2312" w:eastAsia="仿宋_GB2312" w:cs="仿宋"/>
          <w:color w:val="auto"/>
          <w:sz w:val="32"/>
          <w:szCs w:val="32"/>
        </w:rPr>
        <w:t>政教育基地和办案点运行维护</w:t>
      </w:r>
      <w:r>
        <w:rPr>
          <w:rFonts w:hint="eastAsia" w:ascii="仿宋_GB2312" w:eastAsia="仿宋_GB2312" w:cs="仿宋"/>
          <w:color w:val="auto"/>
          <w:sz w:val="32"/>
          <w:szCs w:val="32"/>
          <w:lang w:val="en-US" w:eastAsia="zh-CN"/>
        </w:rPr>
        <w:t>费</w:t>
      </w:r>
      <w:r>
        <w:rPr>
          <w:rFonts w:hint="eastAsia" w:ascii="仿宋_GB2312" w:eastAsia="仿宋_GB2312" w:cs="仿宋"/>
          <w:color w:val="auto"/>
          <w:sz w:val="32"/>
          <w:szCs w:val="32"/>
        </w:rPr>
        <w:t>保障谈话点的正常运行，实现执纪标准化、执法科学化、办案现代化。特约</w:t>
      </w:r>
      <w:r>
        <w:rPr>
          <w:rFonts w:hint="eastAsia" w:ascii="仿宋_GB2312" w:eastAsia="仿宋_GB2312" w:cs="仿宋"/>
          <w:color w:val="auto"/>
          <w:sz w:val="32"/>
          <w:szCs w:val="32"/>
          <w:lang w:val="en-US" w:eastAsia="zh-CN"/>
        </w:rPr>
        <w:t>监察员</w:t>
      </w:r>
      <w:r>
        <w:rPr>
          <w:rFonts w:hint="eastAsia" w:ascii="仿宋_GB2312" w:eastAsia="仿宋_GB2312" w:cs="仿宋"/>
          <w:color w:val="auto"/>
          <w:sz w:val="32"/>
          <w:szCs w:val="32"/>
        </w:rPr>
        <w:t>经费</w:t>
      </w:r>
      <w:r>
        <w:rPr>
          <w:rFonts w:hint="eastAsia" w:ascii="仿宋_GB2312" w:eastAsia="仿宋_GB2312" w:cs="仿宋"/>
          <w:color w:val="auto"/>
          <w:sz w:val="32"/>
          <w:szCs w:val="32"/>
          <w:lang w:val="en-US" w:eastAsia="zh-CN"/>
        </w:rPr>
        <w:t>便于特约监察员</w:t>
      </w:r>
      <w:r>
        <w:rPr>
          <w:rFonts w:hint="eastAsia" w:ascii="仿宋_GB2312" w:eastAsia="仿宋_GB2312" w:cs="仿宋"/>
          <w:color w:val="auto"/>
          <w:sz w:val="32"/>
          <w:szCs w:val="32"/>
        </w:rPr>
        <w:t>向监察机关反映有关监察事项的情况、意见和建议;转递群众对监察对象的检举、控告材料; 参加专项检查或重要案件的调查; 对监察工作中的重要决策提供咨询。</w:t>
      </w:r>
      <w:r>
        <w:rPr>
          <w:rFonts w:hint="eastAsia" w:ascii="仿宋_GB2312" w:eastAsia="仿宋_GB2312" w:cs="仿宋"/>
          <w:color w:val="auto"/>
          <w:sz w:val="32"/>
          <w:szCs w:val="32"/>
          <w:lang w:val="en-US" w:eastAsia="zh-CN"/>
        </w:rPr>
        <w:t>涉密专网维护费是固定的</w:t>
      </w:r>
      <w:r>
        <w:rPr>
          <w:rFonts w:hint="eastAsia" w:ascii="仿宋_GB2312" w:eastAsia="仿宋_GB2312" w:cs="仿宋"/>
          <w:color w:val="auto"/>
          <w:sz w:val="32"/>
          <w:szCs w:val="32"/>
        </w:rPr>
        <w:t>内网的运行维护</w:t>
      </w:r>
      <w:r>
        <w:rPr>
          <w:rFonts w:hint="eastAsia" w:ascii="仿宋_GB2312" w:eastAsia="仿宋_GB2312" w:cs="仿宋"/>
          <w:color w:val="auto"/>
          <w:sz w:val="32"/>
          <w:szCs w:val="32"/>
          <w:lang w:val="en-US" w:eastAsia="zh-CN"/>
        </w:rPr>
        <w:t>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楷体" w:hAnsi="楷体" w:eastAsia="楷体" w:cs="楷体"/>
          <w:color w:val="000000"/>
          <w:kern w:val="0"/>
          <w:sz w:val="32"/>
          <w:szCs w:val="32"/>
          <w:lang w:val="en-US" w:eastAsia="zh-CN" w:bidi="ar-SA"/>
        </w:rPr>
      </w:pPr>
      <w:r>
        <w:rPr>
          <w:rFonts w:hint="eastAsia" w:ascii="楷体" w:hAnsi="楷体" w:eastAsia="楷体" w:cs="楷体"/>
          <w:color w:val="000000"/>
          <w:kern w:val="0"/>
          <w:sz w:val="32"/>
          <w:szCs w:val="32"/>
          <w:lang w:val="en-US" w:eastAsia="zh-CN" w:bidi="ar-SA"/>
        </w:rPr>
        <w:t>2、专项管理情况分析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在使用专项资金时，严格执行专项资使用制度和财务制度，同时对各项专项资金的使用流程进行监督，定时查看财务表报检查专项资金使用情况。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0"/>
        <w:jc w:val="both"/>
        <w:textAlignment w:val="center"/>
        <w:rPr>
          <w:rFonts w:hint="eastAsia" w:ascii="仿宋_GB2312" w:eastAsia="仿宋_GB2312" w:cs="仿宋"/>
          <w:color w:val="000000"/>
          <w:sz w:val="32"/>
          <w:szCs w:val="32"/>
        </w:rPr>
      </w:pPr>
      <w:r>
        <w:rPr>
          <w:rFonts w:hint="eastAsia" w:ascii="仿宋_GB2312" w:eastAsia="仿宋_GB2312" w:cs="仿宋"/>
          <w:color w:val="000000"/>
          <w:sz w:val="32"/>
          <w:szCs w:val="32"/>
        </w:rPr>
        <w:t>反腐倡廉宣传教育经费</w:t>
      </w:r>
      <w:r>
        <w:rPr>
          <w:rFonts w:hint="eastAsia" w:ascii="仿宋_GB2312" w:eastAsia="仿宋_GB2312" w:cs="仿宋"/>
          <w:color w:val="000000"/>
          <w:sz w:val="32"/>
          <w:szCs w:val="32"/>
          <w:lang w:val="en-US" w:eastAsia="zh-CN"/>
        </w:rPr>
        <w:t>收入30</w:t>
      </w:r>
      <w:r>
        <w:rPr>
          <w:rFonts w:hint="eastAsia" w:ascii="仿宋_GB2312" w:eastAsia="仿宋_GB2312" w:cs="仿宋"/>
          <w:color w:val="000000"/>
          <w:sz w:val="32"/>
          <w:szCs w:val="32"/>
        </w:rPr>
        <w:t>000</w:t>
      </w:r>
      <w:r>
        <w:rPr>
          <w:rFonts w:hint="eastAsia" w:ascii="仿宋_GB2312" w:eastAsia="仿宋_GB2312" w:cs="仿宋"/>
          <w:color w:val="000000"/>
          <w:sz w:val="32"/>
          <w:szCs w:val="32"/>
          <w:lang w:val="en-US" w:eastAsia="zh-CN"/>
        </w:rPr>
        <w:t>0</w:t>
      </w:r>
      <w:r>
        <w:rPr>
          <w:rFonts w:hint="eastAsia" w:ascii="仿宋_GB2312" w:eastAsia="仿宋_GB2312" w:cs="仿宋"/>
          <w:color w:val="000000"/>
          <w:sz w:val="32"/>
          <w:szCs w:val="32"/>
        </w:rPr>
        <w:t>元，</w:t>
      </w:r>
      <w:r>
        <w:rPr>
          <w:rFonts w:hint="eastAsia" w:ascii="仿宋_GB2312" w:eastAsia="仿宋_GB2312" w:cs="仿宋"/>
          <w:color w:val="000000"/>
          <w:sz w:val="32"/>
          <w:szCs w:val="32"/>
          <w:lang w:val="en-US" w:eastAsia="zh-CN"/>
        </w:rPr>
        <w:t>支</w:t>
      </w:r>
      <w:r>
        <w:rPr>
          <w:rFonts w:hint="eastAsia" w:ascii="仿宋_GB2312" w:eastAsia="仿宋_GB2312" w:cs="仿宋"/>
          <w:color w:val="auto"/>
          <w:sz w:val="32"/>
          <w:szCs w:val="32"/>
          <w:lang w:val="en-US" w:eastAsia="zh-CN"/>
        </w:rPr>
        <w:t>出298081.67</w:t>
      </w:r>
      <w:r>
        <w:rPr>
          <w:rFonts w:hint="eastAsia" w:ascii="仿宋_GB2312" w:eastAsia="仿宋_GB2312" w:cs="仿宋"/>
          <w:color w:val="auto"/>
          <w:sz w:val="32"/>
          <w:szCs w:val="32"/>
          <w:lang w:val="en-US" w:eastAsia="zh-CN"/>
        </w:rPr>
        <w:t>元，</w:t>
      </w:r>
      <w:r>
        <w:rPr>
          <w:rFonts w:hint="default" w:ascii="仿宋_GB2312" w:hAnsi="å®‹ä½“" w:eastAsia="仿宋_GB2312" w:cs="仿宋_GB2312"/>
          <w:color w:val="auto"/>
          <w:sz w:val="31"/>
          <w:szCs w:val="31"/>
        </w:rPr>
        <w:t>资金到位率100％，实际使用率</w:t>
      </w:r>
      <w:r>
        <w:rPr>
          <w:rFonts w:hint="eastAsia" w:ascii="仿宋_GB2312" w:hAnsi="å®‹ä½“" w:eastAsia="仿宋_GB2312" w:cs="仿宋_GB2312"/>
          <w:color w:val="auto"/>
          <w:sz w:val="31"/>
          <w:szCs w:val="31"/>
          <w:lang w:val="en-US" w:eastAsia="zh-CN"/>
        </w:rPr>
        <w:t>99.36</w:t>
      </w:r>
      <w:r>
        <w:rPr>
          <w:rFonts w:hint="default" w:ascii="仿宋_GB2312" w:hAnsi="å®‹ä½“" w:eastAsia="仿宋_GB2312" w:cs="仿宋_GB2312"/>
          <w:color w:val="auto"/>
          <w:sz w:val="31"/>
          <w:szCs w:val="31"/>
        </w:rPr>
        <w:t>％</w:t>
      </w:r>
      <w:r>
        <w:rPr>
          <w:rFonts w:hint="eastAsia" w:ascii="仿宋_GB2312" w:hAnsi="å®‹ä½“" w:eastAsia="仿宋_GB2312" w:cs="仿宋_GB2312"/>
          <w:color w:val="auto"/>
          <w:sz w:val="31"/>
          <w:szCs w:val="31"/>
          <w:lang w:eastAsia="zh-CN"/>
        </w:rPr>
        <w:t>。</w:t>
      </w:r>
      <w:r>
        <w:rPr>
          <w:rFonts w:hint="eastAsia" w:ascii="仿宋_GB2312" w:eastAsia="仿宋_GB2312" w:cs="仿宋"/>
          <w:color w:val="auto"/>
          <w:sz w:val="32"/>
          <w:szCs w:val="32"/>
        </w:rPr>
        <w:t>执法用车运行维护费</w:t>
      </w:r>
      <w:r>
        <w:rPr>
          <w:rFonts w:hint="eastAsia" w:ascii="仿宋_GB2312" w:eastAsia="仿宋_GB2312" w:cs="仿宋"/>
          <w:color w:val="auto"/>
          <w:sz w:val="32"/>
          <w:szCs w:val="32"/>
          <w:lang w:val="en-US" w:eastAsia="zh-CN"/>
        </w:rPr>
        <w:t>收入25</w:t>
      </w:r>
      <w:r>
        <w:rPr>
          <w:rFonts w:hint="eastAsia" w:ascii="仿宋_GB2312" w:eastAsia="仿宋_GB2312" w:cs="仿宋"/>
          <w:color w:val="auto"/>
          <w:sz w:val="32"/>
          <w:szCs w:val="32"/>
        </w:rPr>
        <w:t>000</w:t>
      </w:r>
      <w:r>
        <w:rPr>
          <w:rFonts w:hint="eastAsia" w:ascii="仿宋_GB2312" w:eastAsia="仿宋_GB2312" w:cs="仿宋"/>
          <w:color w:val="auto"/>
          <w:sz w:val="32"/>
          <w:szCs w:val="32"/>
          <w:lang w:val="en-US" w:eastAsia="zh-CN"/>
        </w:rPr>
        <w:t>0</w:t>
      </w:r>
      <w:r>
        <w:rPr>
          <w:rFonts w:hint="eastAsia" w:ascii="仿宋_GB2312" w:eastAsia="仿宋_GB2312" w:cs="仿宋"/>
          <w:color w:val="auto"/>
          <w:sz w:val="32"/>
          <w:szCs w:val="32"/>
        </w:rPr>
        <w:t>元，</w:t>
      </w:r>
      <w:r>
        <w:rPr>
          <w:rFonts w:hint="eastAsia" w:ascii="仿宋_GB2312" w:eastAsia="仿宋_GB2312" w:cs="仿宋"/>
          <w:color w:val="auto"/>
          <w:sz w:val="32"/>
          <w:szCs w:val="32"/>
          <w:lang w:val="en-US" w:eastAsia="zh-CN"/>
        </w:rPr>
        <w:t>支出246013.33</w:t>
      </w:r>
      <w:r>
        <w:rPr>
          <w:rFonts w:hint="eastAsia" w:ascii="仿宋_GB2312" w:eastAsia="仿宋_GB2312" w:cs="仿宋"/>
          <w:color w:val="auto"/>
          <w:sz w:val="32"/>
          <w:szCs w:val="32"/>
          <w:lang w:val="en-US" w:eastAsia="zh-CN"/>
        </w:rPr>
        <w:t>元，</w:t>
      </w:r>
      <w:r>
        <w:rPr>
          <w:rFonts w:hint="default" w:ascii="仿宋_GB2312" w:hAnsi="å®‹ä½“" w:eastAsia="仿宋_GB2312" w:cs="仿宋_GB2312"/>
          <w:color w:val="auto"/>
          <w:sz w:val="31"/>
          <w:szCs w:val="31"/>
        </w:rPr>
        <w:t>资金到位率</w:t>
      </w:r>
      <w:r>
        <w:rPr>
          <w:rFonts w:hint="eastAsia" w:ascii="仿宋_GB2312" w:hAnsi="å®‹ä½“" w:eastAsia="仿宋_GB2312" w:cs="仿宋_GB2312"/>
          <w:color w:val="auto"/>
          <w:sz w:val="31"/>
          <w:szCs w:val="31"/>
          <w:lang w:val="en-US" w:eastAsia="zh-CN"/>
        </w:rPr>
        <w:t>100</w:t>
      </w:r>
      <w:r>
        <w:rPr>
          <w:rFonts w:hint="default" w:ascii="仿宋_GB2312" w:hAnsi="å®‹ä½“" w:eastAsia="仿宋_GB2312" w:cs="仿宋_GB2312"/>
          <w:color w:val="auto"/>
          <w:sz w:val="31"/>
          <w:szCs w:val="31"/>
        </w:rPr>
        <w:t>％，实际使用率</w:t>
      </w:r>
      <w:r>
        <w:rPr>
          <w:rFonts w:hint="eastAsia" w:ascii="仿宋_GB2312" w:hAnsi="å®‹ä½“" w:eastAsia="仿宋_GB2312" w:cs="仿宋_GB2312"/>
          <w:color w:val="auto"/>
          <w:sz w:val="31"/>
          <w:szCs w:val="31"/>
          <w:lang w:val="en-US" w:eastAsia="zh-CN"/>
        </w:rPr>
        <w:t>98.41</w:t>
      </w:r>
      <w:r>
        <w:rPr>
          <w:rFonts w:hint="default" w:ascii="仿宋_GB2312" w:hAnsi="å®‹ä½“" w:eastAsia="仿宋_GB2312" w:cs="仿宋_GB2312"/>
          <w:color w:val="auto"/>
          <w:sz w:val="31"/>
          <w:szCs w:val="31"/>
        </w:rPr>
        <w:t>％</w:t>
      </w:r>
      <w:r>
        <w:rPr>
          <w:rFonts w:hint="eastAsia" w:ascii="仿宋_GB2312" w:hAnsi="å®‹ä½“" w:eastAsia="仿宋_GB2312" w:cs="仿宋_GB2312"/>
          <w:color w:val="auto"/>
          <w:sz w:val="31"/>
          <w:szCs w:val="31"/>
          <w:lang w:eastAsia="zh-CN"/>
        </w:rPr>
        <w:t>。</w:t>
      </w:r>
      <w:r>
        <w:rPr>
          <w:rFonts w:hint="eastAsia" w:ascii="仿宋_GB2312" w:eastAsia="仿宋_GB2312" w:cs="仿宋"/>
          <w:color w:val="auto"/>
          <w:sz w:val="32"/>
          <w:szCs w:val="32"/>
          <w:lang w:val="en-US" w:eastAsia="zh-CN"/>
        </w:rPr>
        <w:t>纪检监察一体化管理联动工作经费收入150000元，支出60000元，</w:t>
      </w:r>
      <w:r>
        <w:rPr>
          <w:rFonts w:hint="default" w:ascii="仿宋_GB2312" w:hAnsi="å®‹ä½“" w:eastAsia="仿宋_GB2312" w:cs="仿宋_GB2312"/>
          <w:color w:val="auto"/>
          <w:sz w:val="31"/>
          <w:szCs w:val="31"/>
        </w:rPr>
        <w:t>资金到位率100％，实际使用率</w:t>
      </w:r>
      <w:r>
        <w:rPr>
          <w:rFonts w:hint="eastAsia" w:ascii="仿宋_GB2312" w:hAnsi="å®‹ä½“" w:eastAsia="仿宋_GB2312" w:cs="仿宋_GB2312"/>
          <w:color w:val="auto"/>
          <w:sz w:val="31"/>
          <w:szCs w:val="31"/>
          <w:lang w:val="en-US" w:eastAsia="zh-CN"/>
        </w:rPr>
        <w:t>40</w:t>
      </w:r>
      <w:r>
        <w:rPr>
          <w:rFonts w:hint="default" w:ascii="仿宋_GB2312" w:hAnsi="å®‹ä½“" w:eastAsia="仿宋_GB2312" w:cs="仿宋_GB2312"/>
          <w:color w:val="auto"/>
          <w:sz w:val="31"/>
          <w:szCs w:val="31"/>
        </w:rPr>
        <w:t>％</w:t>
      </w:r>
      <w:r>
        <w:rPr>
          <w:rFonts w:hint="eastAsia" w:ascii="仿宋_GB2312" w:hAnsi="å®‹ä½“" w:eastAsia="仿宋_GB2312" w:cs="仿宋_GB2312"/>
          <w:color w:val="auto"/>
          <w:sz w:val="31"/>
          <w:szCs w:val="31"/>
          <w:lang w:eastAsia="zh-CN"/>
        </w:rPr>
        <w:t>。</w:t>
      </w:r>
      <w:r>
        <w:rPr>
          <w:rFonts w:hint="eastAsia" w:ascii="仿宋_GB2312" w:eastAsia="仿宋_GB2312" w:cs="仿宋"/>
          <w:color w:val="auto"/>
          <w:sz w:val="32"/>
          <w:szCs w:val="32"/>
          <w:lang w:val="en-US" w:eastAsia="zh-CN"/>
        </w:rPr>
        <w:t>专整办</w:t>
      </w:r>
      <w:r>
        <w:rPr>
          <w:rFonts w:hint="eastAsia" w:ascii="仿宋_GB2312" w:eastAsia="仿宋_GB2312" w:cs="仿宋"/>
          <w:color w:val="auto"/>
          <w:sz w:val="32"/>
          <w:szCs w:val="32"/>
        </w:rPr>
        <w:t>工作经费</w:t>
      </w:r>
      <w:r>
        <w:rPr>
          <w:rFonts w:hint="eastAsia" w:ascii="仿宋_GB2312" w:eastAsia="仿宋_GB2312" w:cs="仿宋"/>
          <w:color w:val="auto"/>
          <w:sz w:val="32"/>
          <w:szCs w:val="32"/>
          <w:lang w:val="en-US" w:eastAsia="zh-CN"/>
        </w:rPr>
        <w:t>15</w:t>
      </w:r>
      <w:r>
        <w:rPr>
          <w:rFonts w:hint="eastAsia" w:ascii="仿宋_GB2312" w:eastAsia="仿宋_GB2312" w:cs="仿宋"/>
          <w:color w:val="auto"/>
          <w:sz w:val="32"/>
          <w:szCs w:val="32"/>
        </w:rPr>
        <w:t>000</w:t>
      </w:r>
      <w:r>
        <w:rPr>
          <w:rFonts w:hint="eastAsia" w:ascii="仿宋_GB2312" w:eastAsia="仿宋_GB2312" w:cs="仿宋"/>
          <w:color w:val="auto"/>
          <w:sz w:val="32"/>
          <w:szCs w:val="32"/>
          <w:lang w:val="en-US" w:eastAsia="zh-CN"/>
        </w:rPr>
        <w:t>0</w:t>
      </w:r>
      <w:r>
        <w:rPr>
          <w:rFonts w:hint="eastAsia" w:ascii="仿宋_GB2312" w:eastAsia="仿宋_GB2312" w:cs="仿宋"/>
          <w:color w:val="auto"/>
          <w:sz w:val="32"/>
          <w:szCs w:val="32"/>
        </w:rPr>
        <w:t>元，</w:t>
      </w:r>
      <w:r>
        <w:rPr>
          <w:rFonts w:hint="eastAsia" w:ascii="仿宋_GB2312" w:eastAsia="仿宋_GB2312" w:cs="仿宋"/>
          <w:color w:val="auto"/>
          <w:sz w:val="32"/>
          <w:szCs w:val="32"/>
          <w:lang w:val="en-US" w:eastAsia="zh-CN"/>
        </w:rPr>
        <w:t>支出92809</w:t>
      </w:r>
      <w:r>
        <w:rPr>
          <w:rFonts w:hint="eastAsia" w:ascii="仿宋_GB2312" w:eastAsia="仿宋_GB2312" w:cs="仿宋"/>
          <w:color w:val="auto"/>
          <w:sz w:val="32"/>
          <w:szCs w:val="32"/>
          <w:lang w:val="en-US" w:eastAsia="zh-CN"/>
        </w:rPr>
        <w:t>元，</w:t>
      </w:r>
      <w:r>
        <w:rPr>
          <w:rFonts w:hint="default" w:ascii="仿宋_GB2312" w:hAnsi="å®‹ä½“" w:eastAsia="仿宋_GB2312" w:cs="仿宋_GB2312"/>
          <w:color w:val="auto"/>
          <w:sz w:val="31"/>
          <w:szCs w:val="31"/>
        </w:rPr>
        <w:t>资金到位率100％，实际使用率</w:t>
      </w:r>
      <w:r>
        <w:rPr>
          <w:rFonts w:hint="eastAsia" w:ascii="仿宋_GB2312" w:hAnsi="å®‹ä½“" w:eastAsia="仿宋_GB2312" w:cs="仿宋_GB2312"/>
          <w:color w:val="auto"/>
          <w:sz w:val="31"/>
          <w:szCs w:val="31"/>
          <w:lang w:val="en-US" w:eastAsia="zh-CN"/>
        </w:rPr>
        <w:t>61.87</w:t>
      </w:r>
      <w:r>
        <w:rPr>
          <w:rFonts w:hint="default" w:ascii="仿宋_GB2312" w:hAnsi="å®‹ä½“" w:eastAsia="仿宋_GB2312" w:cs="仿宋_GB2312"/>
          <w:color w:val="auto"/>
          <w:sz w:val="31"/>
          <w:szCs w:val="31"/>
        </w:rPr>
        <w:t>％</w:t>
      </w:r>
      <w:r>
        <w:rPr>
          <w:rFonts w:hint="eastAsia" w:ascii="仿宋_GB2312" w:hAnsi="å®‹ä½“" w:eastAsia="仿宋_GB2312" w:cs="仿宋_GB2312"/>
          <w:color w:val="auto"/>
          <w:sz w:val="31"/>
          <w:szCs w:val="31"/>
          <w:lang w:eastAsia="zh-CN"/>
        </w:rPr>
        <w:t>。</w:t>
      </w:r>
      <w:r>
        <w:rPr>
          <w:rFonts w:hint="eastAsia" w:ascii="仿宋_GB2312" w:eastAsia="仿宋_GB2312" w:cs="仿宋"/>
          <w:color w:val="auto"/>
          <w:sz w:val="32"/>
          <w:szCs w:val="32"/>
          <w:lang w:val="en-US" w:eastAsia="zh-CN"/>
        </w:rPr>
        <w:t>办案专项经费2000000元，支出1910040.89</w:t>
      </w:r>
      <w:r>
        <w:rPr>
          <w:rFonts w:hint="eastAsia" w:ascii="仿宋_GB2312" w:eastAsia="仿宋_GB2312" w:cs="仿宋"/>
          <w:color w:val="auto"/>
          <w:sz w:val="32"/>
          <w:szCs w:val="32"/>
          <w:lang w:val="en-US" w:eastAsia="zh-CN"/>
        </w:rPr>
        <w:t>元，</w:t>
      </w:r>
      <w:r>
        <w:rPr>
          <w:rFonts w:hint="default" w:ascii="仿宋_GB2312" w:hAnsi="å®‹ä½“" w:eastAsia="仿宋_GB2312" w:cs="仿宋_GB2312"/>
          <w:color w:val="auto"/>
          <w:sz w:val="31"/>
          <w:szCs w:val="31"/>
        </w:rPr>
        <w:t>资金到位率100％，实际使用率</w:t>
      </w:r>
      <w:r>
        <w:rPr>
          <w:rFonts w:hint="eastAsia" w:ascii="仿宋_GB2312" w:hAnsi="å®‹ä½“" w:eastAsia="仿宋_GB2312" w:cs="仿宋_GB2312"/>
          <w:color w:val="auto"/>
          <w:sz w:val="31"/>
          <w:szCs w:val="31"/>
          <w:lang w:val="en-US" w:eastAsia="zh-CN"/>
        </w:rPr>
        <w:t>95.50</w:t>
      </w:r>
      <w:r>
        <w:rPr>
          <w:rFonts w:hint="default" w:ascii="仿宋_GB2312" w:hAnsi="å®‹ä½“" w:eastAsia="仿宋_GB2312" w:cs="仿宋_GB2312"/>
          <w:color w:val="auto"/>
          <w:sz w:val="31"/>
          <w:szCs w:val="31"/>
        </w:rPr>
        <w:t>％</w:t>
      </w:r>
      <w:r>
        <w:rPr>
          <w:rFonts w:hint="eastAsia" w:ascii="仿宋_GB2312" w:eastAsia="仿宋_GB2312" w:cs="仿宋"/>
          <w:color w:val="auto"/>
          <w:sz w:val="32"/>
          <w:szCs w:val="32"/>
        </w:rPr>
        <w:t>。</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ightChars="0" w:firstLine="620" w:firstLineChars="200"/>
        <w:jc w:val="left"/>
        <w:textAlignment w:val="center"/>
        <w:rPr>
          <w:rFonts w:hint="default" w:ascii="å®‹ä½“" w:hAnsi="å®‹ä½“" w:eastAsia="å®‹ä½“" w:cs="å®‹ä½“"/>
          <w:color w:val="333333"/>
          <w:sz w:val="31"/>
          <w:szCs w:val="31"/>
        </w:rPr>
      </w:pPr>
      <w:r>
        <w:rPr>
          <w:rFonts w:hint="default" w:ascii="仿宋_GB2312" w:hAnsi="å®‹ä½“" w:eastAsia="仿宋_GB2312" w:cs="仿宋_GB2312"/>
          <w:color w:val="333333"/>
          <w:sz w:val="31"/>
          <w:szCs w:val="31"/>
        </w:rPr>
        <w:t>在资金使用上，我</w:t>
      </w:r>
      <w:r>
        <w:rPr>
          <w:rFonts w:hint="eastAsia" w:ascii="仿宋_GB2312" w:hAnsi="å®‹ä½“" w:eastAsia="仿宋_GB2312" w:cs="仿宋_GB2312"/>
          <w:color w:val="333333"/>
          <w:sz w:val="31"/>
          <w:szCs w:val="31"/>
          <w:lang w:val="en-US" w:eastAsia="zh-CN"/>
        </w:rPr>
        <w:t>委</w:t>
      </w:r>
      <w:r>
        <w:rPr>
          <w:rFonts w:hint="default" w:ascii="仿宋_GB2312" w:hAnsi="å®‹ä½“" w:eastAsia="仿宋_GB2312" w:cs="仿宋_GB2312"/>
          <w:color w:val="333333"/>
          <w:sz w:val="31"/>
          <w:szCs w:val="31"/>
        </w:rPr>
        <w:t>严格执行项目资金管理制度，</w:t>
      </w:r>
      <w:r>
        <w:rPr>
          <w:rFonts w:hint="default" w:ascii="仿宋_GB2312" w:eastAsia="仿宋_GB2312" w:cs="仿宋"/>
          <w:color w:val="auto"/>
          <w:sz w:val="32"/>
          <w:szCs w:val="32"/>
          <w:lang w:val="en-US" w:eastAsia="zh-CN"/>
        </w:rPr>
        <w:t>一是严格执行资金使用申请程序；二是严格执行资金使用各项标准；三是严格执行资金使用报账制度，确保资金使用、管理符合财务制度规定，发挥最大使用效益。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left"/>
        <w:textAlignment w:val="auto"/>
        <w:rPr>
          <w:rFonts w:hint="default"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七、存在的问题及原因分析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预算执行中，经济科目不能完全按照预算编制的执行，主要原因是在实际业务发生中，有些费用不能完全精准预估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left"/>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八、下一步改进措施</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right="0" w:rightChars="0"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一是进一步控制项目经费支出，在确保各项任务完成的同时，力争把成本降底。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二是在日常预算管理过程中，进一步加强预算支出的审核、跟踪及预算执行情况分析。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left"/>
        <w:textAlignment w:val="auto"/>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九、绩效自评结果拟应用和公开情况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right="0" w:rightChars="0" w:firstLine="640" w:firstLineChars="200"/>
        <w:jc w:val="left"/>
        <w:textAlignment w:val="auto"/>
        <w:rPr>
          <w:rFonts w:hint="default" w:ascii="黑体" w:hAnsi="黑体" w:eastAsia="黑体" w:cs="黑体"/>
          <w:color w:val="000000"/>
          <w:kern w:val="0"/>
          <w:sz w:val="32"/>
          <w:szCs w:val="32"/>
          <w:lang w:val="en-US" w:eastAsia="zh-CN" w:bidi="ar-SA"/>
        </w:rPr>
      </w:pPr>
      <w:r>
        <w:rPr>
          <w:rFonts w:ascii="仿宋" w:hAnsi="仿宋" w:eastAsia="仿宋" w:cs="仿宋"/>
          <w:i w:val="0"/>
          <w:iCs w:val="0"/>
          <w:caps w:val="0"/>
          <w:color w:val="000000"/>
          <w:spacing w:val="0"/>
          <w:sz w:val="32"/>
          <w:szCs w:val="32"/>
          <w:shd w:val="clear" w:fill="FFFFFF"/>
        </w:rPr>
        <w:t>我</w:t>
      </w:r>
      <w:r>
        <w:rPr>
          <w:rFonts w:hint="eastAsia" w:ascii="仿宋" w:hAnsi="仿宋" w:eastAsia="仿宋" w:cs="仿宋"/>
          <w:i w:val="0"/>
          <w:iCs w:val="0"/>
          <w:caps w:val="0"/>
          <w:color w:val="000000"/>
          <w:spacing w:val="0"/>
          <w:sz w:val="32"/>
          <w:szCs w:val="32"/>
          <w:shd w:val="clear" w:fill="FFFFFF"/>
          <w:lang w:val="en-US" w:eastAsia="zh-CN"/>
        </w:rPr>
        <w:t>委</w:t>
      </w:r>
      <w:r>
        <w:rPr>
          <w:rFonts w:ascii="仿宋" w:hAnsi="仿宋" w:eastAsia="仿宋" w:cs="仿宋"/>
          <w:i w:val="0"/>
          <w:iCs w:val="0"/>
          <w:caps w:val="0"/>
          <w:color w:val="000000"/>
          <w:spacing w:val="0"/>
          <w:sz w:val="32"/>
          <w:szCs w:val="32"/>
          <w:shd w:val="clear" w:fill="FFFFFF"/>
        </w:rPr>
        <w:t>将对绩效自评中发现的问题认真分析、整改落实，不断提高资金使用效益。并严格按照相关工作要求对绩效自评结果进行公开。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p>
    <w:p>
      <w:pPr>
        <w:keepNext w:val="0"/>
        <w:keepLines w:val="0"/>
        <w:pageBreakBefore w:val="0"/>
        <w:widowControl w:val="0"/>
        <w:shd w:val="clear" w:color="auto" w:fill="FFFFFF"/>
        <w:kinsoku/>
        <w:wordWrap/>
        <w:topLinePunct w:val="0"/>
        <w:bidi w:val="0"/>
        <w:adjustRightInd/>
        <w:snapToGrid/>
        <w:spacing w:line="570" w:lineRule="exact"/>
        <w:ind w:firstLine="5440" w:firstLineChars="17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 xml:space="preserve">                     </w:t>
      </w:r>
    </w:p>
    <w:p>
      <w:pPr>
        <w:jc w:val="both"/>
      </w:pPr>
    </w:p>
    <w:p>
      <w:pPr>
        <w:pStyle w:val="2"/>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å®‹ä½“">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2B676"/>
    <w:multiLevelType w:val="singleLevel"/>
    <w:tmpl w:val="B322B676"/>
    <w:lvl w:ilvl="0" w:tentative="0">
      <w:start w:val="2"/>
      <w:numFmt w:val="chineseCounting"/>
      <w:suff w:val="nothing"/>
      <w:lvlText w:val="（%1）"/>
      <w:lvlJc w:val="left"/>
      <w:rPr>
        <w:rFonts w:hint="eastAsia"/>
      </w:rPr>
    </w:lvl>
  </w:abstractNum>
  <w:abstractNum w:abstractNumId="1">
    <w:nsid w:val="F1F28B69"/>
    <w:multiLevelType w:val="singleLevel"/>
    <w:tmpl w:val="F1F28B6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2MWFmNWMzNzAxY2I4MjU5ZmI3OTcxOTMyYzc0ODgifQ=="/>
  </w:docVars>
  <w:rsids>
    <w:rsidRoot w:val="19B84A1F"/>
    <w:rsid w:val="05014A3E"/>
    <w:rsid w:val="0B742979"/>
    <w:rsid w:val="0C7F57B4"/>
    <w:rsid w:val="19B84A1F"/>
    <w:rsid w:val="1D6D2B6B"/>
    <w:rsid w:val="21093CBF"/>
    <w:rsid w:val="29BF3E43"/>
    <w:rsid w:val="2C8C6080"/>
    <w:rsid w:val="31C327FA"/>
    <w:rsid w:val="3686422D"/>
    <w:rsid w:val="3E803680"/>
    <w:rsid w:val="52CB069F"/>
    <w:rsid w:val="61BC747B"/>
    <w:rsid w:val="64281E8D"/>
    <w:rsid w:val="644F7915"/>
    <w:rsid w:val="64A81CCD"/>
    <w:rsid w:val="77543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BodyText1I2"/>
    <w:basedOn w:val="3"/>
    <w:autoRedefine/>
    <w:qFormat/>
    <w:uiPriority w:val="0"/>
    <w:pPr>
      <w:ind w:firstLine="420"/>
    </w:pPr>
  </w:style>
  <w:style w:type="paragraph" w:customStyle="1" w:styleId="3">
    <w:name w:val="BodyTextIndent"/>
    <w:basedOn w:val="1"/>
    <w:qFormat/>
    <w:uiPriority w:val="0"/>
    <w:pPr>
      <w:spacing w:after="120"/>
      <w:ind w:left="420" w:leftChars="200" w:firstLine="200" w:firstLineChars="200"/>
      <w:textAlignment w:val="baseline"/>
    </w:pPr>
  </w:style>
  <w:style w:type="paragraph" w:styleId="4">
    <w:name w:val="Plain Text"/>
    <w:basedOn w:val="1"/>
    <w:autoRedefine/>
    <w:qFormat/>
    <w:uiPriority w:val="99"/>
    <w:rPr>
      <w:rFonts w:ascii="宋体" w:hAnsi="Courier New" w:cs="宋体"/>
      <w:kern w:val="0"/>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toc 1"/>
    <w:basedOn w:val="1"/>
    <w:next w:val="1"/>
    <w:autoRedefine/>
    <w:unhideWhenUsed/>
    <w:qFormat/>
    <w:uiPriority w:val="39"/>
  </w:style>
  <w:style w:type="paragraph" w:styleId="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autoRedefine/>
    <w:qFormat/>
    <w:uiPriority w:val="0"/>
    <w:rPr>
      <w:b/>
    </w:rPr>
  </w:style>
  <w:style w:type="paragraph" w:styleId="11">
    <w:name w:val="List Paragraph"/>
    <w:basedOn w:val="1"/>
    <w:autoRedefine/>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2024-05-07T02:18:00Z</dcterms:created>
  <dc:creator>A</dc:creator>
  <cp:lastModifiedBy>A</cp:lastModifiedBy>
  <cp:lastPrinted>2024-05-10T01:58:00Z</cp:lastPrinted>
  <dcterms:modified xsi:type="dcterms:W3CDTF">2024-05-20T08:34:08Z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C3B4E91BE72D4AE79BB269E7DD09C052_11</vt:lpwstr>
  </property>
</Properties>
</file>