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eastAsia="黑体"/>
          <w:kern w:val="0"/>
          <w:sz w:val="32"/>
          <w:szCs w:val="32"/>
          <w:lang w:val="en-US" w:eastAsia="zh-CN"/>
        </w:rPr>
      </w:pPr>
      <w:r>
        <w:rPr>
          <w:rFonts w:eastAsia="黑体"/>
          <w:kern w:val="0"/>
          <w:sz w:val="32"/>
          <w:szCs w:val="32"/>
        </w:rPr>
        <w:t>附件</w:t>
      </w:r>
      <w:r>
        <w:rPr>
          <w:rFonts w:hint="eastAsia" w:eastAsia="黑体"/>
          <w:kern w:val="0"/>
          <w:sz w:val="32"/>
          <w:szCs w:val="32"/>
          <w:lang w:val="en-US" w:eastAsia="zh-CN"/>
        </w:rPr>
        <w:t>4</w:t>
      </w:r>
    </w:p>
    <w:p>
      <w:pPr>
        <w:spacing w:line="600" w:lineRule="exact"/>
        <w:rPr>
          <w:rFonts w:eastAsia="黑体"/>
          <w:kern w:val="0"/>
          <w:sz w:val="32"/>
          <w:szCs w:val="32"/>
        </w:rPr>
      </w:pPr>
    </w:p>
    <w:p>
      <w:pPr>
        <w:jc w:val="center"/>
        <w:rPr>
          <w:rFonts w:eastAsia="方正小标宋_GBK"/>
          <w:sz w:val="48"/>
          <w:szCs w:val="48"/>
        </w:rPr>
      </w:pPr>
      <w:r>
        <w:rPr>
          <w:rFonts w:hint="default" w:eastAsia="方正小标宋_GBK"/>
          <w:sz w:val="48"/>
          <w:szCs w:val="48"/>
          <w:lang w:val="en-US" w:eastAsia="zh-CN"/>
        </w:rPr>
        <w:t>2023年度</w:t>
      </w:r>
      <w:r>
        <w:rPr>
          <w:rFonts w:hint="eastAsia" w:eastAsia="方正小标宋_GBK"/>
          <w:sz w:val="48"/>
          <w:szCs w:val="48"/>
          <w:lang w:val="en-US" w:eastAsia="zh-CN"/>
        </w:rPr>
        <w:t>沅江市文联</w:t>
      </w:r>
      <w:r>
        <w:rPr>
          <w:rFonts w:eastAsia="方正小标宋_GBK"/>
          <w:sz w:val="48"/>
          <w:szCs w:val="48"/>
        </w:rPr>
        <w:t>整体支出</w:t>
      </w:r>
    </w:p>
    <w:p>
      <w:pPr>
        <w:jc w:val="center"/>
        <w:rPr>
          <w:rFonts w:eastAsia="方正小标宋_GBK"/>
          <w:sz w:val="48"/>
          <w:szCs w:val="48"/>
        </w:rPr>
      </w:pPr>
      <w:r>
        <w:rPr>
          <w:rFonts w:eastAsia="方正小标宋_GBK"/>
          <w:sz w:val="48"/>
          <w:szCs w:val="48"/>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both"/>
        <w:rPr>
          <w:rFonts w:hint="eastAsia" w:eastAsia="黑体"/>
          <w:sz w:val="36"/>
          <w:szCs w:val="36"/>
          <w:lang w:eastAsia="zh-CN"/>
        </w:rPr>
      </w:pPr>
    </w:p>
    <w:p>
      <w:pPr>
        <w:ind w:firstLine="720" w:firstLineChars="200"/>
        <w:jc w:val="both"/>
        <w:rPr>
          <w:rFonts w:hint="eastAsia" w:eastAsia="黑体"/>
          <w:sz w:val="36"/>
          <w:szCs w:val="36"/>
          <w:lang w:eastAsia="zh-CN"/>
        </w:rPr>
      </w:pPr>
    </w:p>
    <w:p>
      <w:pPr>
        <w:ind w:firstLine="720" w:firstLineChars="200"/>
        <w:jc w:val="both"/>
        <w:rPr>
          <w:rFonts w:hint="eastAsia" w:eastAsia="黑体"/>
          <w:sz w:val="36"/>
          <w:szCs w:val="36"/>
          <w:u w:val="single"/>
          <w:lang w:val="en-US" w:eastAsia="zh-CN"/>
        </w:rPr>
      </w:pPr>
      <w:r>
        <w:rPr>
          <w:rFonts w:hint="eastAsia" w:eastAsia="黑体"/>
          <w:sz w:val="36"/>
          <w:szCs w:val="36"/>
          <w:lang w:eastAsia="zh-CN"/>
        </w:rPr>
        <w:t>部门（</w:t>
      </w:r>
      <w:r>
        <w:rPr>
          <w:rFonts w:eastAsia="黑体"/>
          <w:sz w:val="36"/>
          <w:szCs w:val="36"/>
        </w:rPr>
        <w:t>单位</w:t>
      </w:r>
      <w:r>
        <w:rPr>
          <w:rFonts w:hint="eastAsia" w:eastAsia="黑体"/>
          <w:sz w:val="36"/>
          <w:szCs w:val="36"/>
          <w:lang w:eastAsia="zh-CN"/>
        </w:rPr>
        <w:t>）</w:t>
      </w:r>
      <w:r>
        <w:rPr>
          <w:rFonts w:eastAsia="黑体"/>
          <w:sz w:val="36"/>
          <w:szCs w:val="36"/>
        </w:rPr>
        <w:t>名称：</w:t>
      </w:r>
      <w:r>
        <w:rPr>
          <w:rFonts w:hint="eastAsia" w:eastAsia="黑体"/>
          <w:sz w:val="36"/>
          <w:szCs w:val="36"/>
          <w:lang w:val="en-US" w:eastAsia="zh-CN"/>
        </w:rPr>
        <w:t xml:space="preserve"> </w:t>
      </w:r>
      <w:r>
        <w:rPr>
          <w:rFonts w:eastAsia="黑体"/>
          <w:sz w:val="36"/>
          <w:szCs w:val="36"/>
          <w:u w:val="single"/>
        </w:rPr>
        <w:t>（盖章）</w:t>
      </w:r>
      <w:r>
        <w:rPr>
          <w:rFonts w:hint="eastAsia" w:eastAsia="黑体"/>
          <w:sz w:val="36"/>
          <w:szCs w:val="36"/>
          <w:u w:val="single"/>
          <w:lang w:val="en-US" w:eastAsia="zh-CN"/>
        </w:rPr>
        <w:t xml:space="preserve">       </w:t>
      </w:r>
    </w:p>
    <w:p>
      <w:pPr>
        <w:ind w:firstLine="3240" w:firstLineChars="900"/>
        <w:jc w:val="both"/>
        <w:rPr>
          <w:rFonts w:hint="eastAsia" w:eastAsia="黑体"/>
          <w:sz w:val="36"/>
          <w:szCs w:val="36"/>
          <w:u w:val="none"/>
          <w:lang w:val="en-US" w:eastAsia="zh-CN"/>
        </w:rPr>
      </w:pPr>
    </w:p>
    <w:p>
      <w:pPr>
        <w:ind w:firstLine="3240" w:firstLineChars="900"/>
        <w:jc w:val="both"/>
        <w:rPr>
          <w:rFonts w:hint="default" w:eastAsia="黑体"/>
          <w:sz w:val="36"/>
          <w:szCs w:val="36"/>
          <w:u w:val="single"/>
          <w:lang w:val="en-US" w:eastAsia="zh-CN"/>
        </w:rPr>
      </w:pPr>
      <w:r>
        <w:rPr>
          <w:rFonts w:hint="eastAsia" w:eastAsia="黑体"/>
          <w:sz w:val="36"/>
          <w:szCs w:val="36"/>
          <w:u w:val="none"/>
          <w:lang w:val="en-US" w:eastAsia="zh-CN"/>
        </w:rPr>
        <w:t>年   月   日</w:t>
      </w:r>
    </w:p>
    <w:p>
      <w:pPr>
        <w:jc w:val="center"/>
        <w:rPr>
          <w:rFonts w:eastAsia="黑体"/>
          <w:sz w:val="32"/>
          <w:szCs w:val="32"/>
        </w:rPr>
      </w:pPr>
    </w:p>
    <w:p>
      <w:pPr>
        <w:jc w:val="center"/>
        <w:rPr>
          <w:rFonts w:eastAsia="仿宋_GB2312"/>
          <w:sz w:val="32"/>
          <w:szCs w:val="32"/>
        </w:rPr>
      </w:pPr>
      <w:r>
        <w:rPr>
          <w:rFonts w:hint="eastAsia" w:eastAsia="仿宋_GB2312"/>
          <w:sz w:val="32"/>
          <w:szCs w:val="32"/>
          <w:lang w:val="en-US" w:eastAsia="zh-CN"/>
        </w:rPr>
        <w:t xml:space="preserve">  </w:t>
      </w:r>
      <w:r>
        <w:rPr>
          <w:rFonts w:eastAsia="仿宋_GB2312"/>
          <w:sz w:val="32"/>
          <w:szCs w:val="32"/>
        </w:rPr>
        <w:t>（此页为封面）</w:t>
      </w:r>
    </w:p>
    <w:p>
      <w:pPr>
        <w:spacing w:line="600" w:lineRule="exact"/>
        <w:ind w:firstLine="880" w:firstLineChars="200"/>
        <w:jc w:val="center"/>
        <w:rPr>
          <w:rFonts w:hint="eastAsia" w:eastAsia="黑体"/>
          <w:sz w:val="44"/>
          <w:szCs w:val="44"/>
        </w:rPr>
      </w:pPr>
      <w:r>
        <w:rPr>
          <w:rFonts w:hint="eastAsia" w:eastAsia="黑体"/>
          <w:sz w:val="44"/>
          <w:szCs w:val="44"/>
        </w:rPr>
        <w:t>2023年度</w:t>
      </w:r>
      <w:r>
        <w:rPr>
          <w:rFonts w:hint="eastAsia" w:eastAsia="黑体"/>
          <w:sz w:val="44"/>
          <w:szCs w:val="44"/>
          <w:lang w:val="en-US" w:eastAsia="zh-CN"/>
        </w:rPr>
        <w:t>沅江市文联</w:t>
      </w:r>
      <w:r>
        <w:rPr>
          <w:rFonts w:hint="eastAsia" w:eastAsia="黑体"/>
          <w:sz w:val="44"/>
          <w:szCs w:val="44"/>
        </w:rPr>
        <w:t>整体支出</w:t>
      </w:r>
    </w:p>
    <w:p>
      <w:pPr>
        <w:jc w:val="center"/>
        <w:rPr>
          <w:rFonts w:eastAsia="黑体"/>
          <w:sz w:val="44"/>
          <w:szCs w:val="44"/>
        </w:rPr>
      </w:pPr>
      <w:r>
        <w:rPr>
          <w:rFonts w:hint="eastAsia" w:eastAsia="黑体"/>
          <w:sz w:val="44"/>
          <w:szCs w:val="44"/>
        </w:rPr>
        <w:t>绩效自评报告</w:t>
      </w:r>
    </w:p>
    <w:p>
      <w:pPr>
        <w:spacing w:line="600" w:lineRule="exact"/>
        <w:ind w:firstLine="640" w:firstLineChars="200"/>
        <w:rPr>
          <w:rFonts w:eastAsia="黑体"/>
          <w:sz w:val="32"/>
          <w:szCs w:val="32"/>
        </w:rPr>
      </w:pPr>
    </w:p>
    <w:p>
      <w:pPr>
        <w:numPr>
          <w:ilvl w:val="0"/>
          <w:numId w:val="1"/>
        </w:numPr>
        <w:spacing w:line="600" w:lineRule="exact"/>
        <w:ind w:firstLine="627" w:firstLineChars="196"/>
        <w:rPr>
          <w:rFonts w:eastAsia="黑体"/>
          <w:sz w:val="32"/>
          <w:szCs w:val="32"/>
        </w:rPr>
      </w:pPr>
      <w:r>
        <w:rPr>
          <w:rFonts w:hint="eastAsia" w:eastAsia="黑体"/>
          <w:sz w:val="32"/>
          <w:szCs w:val="32"/>
        </w:rPr>
        <w:t>部门（单位）</w:t>
      </w:r>
      <w:r>
        <w:rPr>
          <w:rFonts w:eastAsia="黑体"/>
          <w:sz w:val="32"/>
          <w:szCs w:val="32"/>
        </w:rPr>
        <w:t>基本情况</w:t>
      </w:r>
    </w:p>
    <w:p>
      <w:pPr>
        <w:numPr>
          <w:ilvl w:val="0"/>
          <w:numId w:val="2"/>
        </w:numPr>
        <w:spacing w:line="60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简要介绍2023年度重点工作；</w:t>
      </w:r>
    </w:p>
    <w:p>
      <w:pPr>
        <w:pStyle w:val="2"/>
        <w:rPr>
          <w:rFonts w:hint="default"/>
          <w:lang w:val="en-US" w:eastAsia="zh-CN"/>
        </w:rPr>
      </w:pPr>
      <w:r>
        <w:rPr>
          <w:rFonts w:hint="eastAsia" w:ascii="仿宋_GB2312" w:hAnsi="仿宋_GB2312" w:eastAsia="仿宋_GB2312" w:cs="仿宋_GB2312"/>
          <w:kern w:val="0"/>
          <w:sz w:val="32"/>
          <w:szCs w:val="32"/>
          <w:lang w:val="en-US" w:eastAsia="zh-CN" w:bidi="ar-SA"/>
        </w:rPr>
        <w:t>1、完成本年度单位人员经费保障任务。</w:t>
      </w:r>
    </w:p>
    <w:p>
      <w:pPr>
        <w:pStyle w:val="2"/>
        <w:widowControl w:val="0"/>
        <w:numPr>
          <w:ilvl w:val="0"/>
          <w:numId w:val="0"/>
        </w:numPr>
        <w:jc w:val="both"/>
        <w:rPr>
          <w:rFonts w:hint="default"/>
          <w:lang w:val="en-US" w:eastAsia="zh-CN"/>
        </w:rPr>
      </w:pPr>
      <w:r>
        <w:rPr>
          <w:rFonts w:hint="eastAsia" w:ascii="方正仿宋_GB2312" w:hAnsi="方正仿宋_GB2312" w:eastAsia="方正仿宋_GB2312" w:cs="方正仿宋_GB2312"/>
          <w:kern w:val="2"/>
          <w:sz w:val="32"/>
          <w:szCs w:val="32"/>
          <w:lang w:val="en-US" w:eastAsia="zh-CN" w:bidi="ar-SA"/>
        </w:rPr>
        <w:t>2、完成协会</w:t>
      </w:r>
      <w:r>
        <w:rPr>
          <w:rFonts w:hint="default" w:ascii="方正仿宋_GB2312" w:hAnsi="方正仿宋_GB2312" w:eastAsia="方正仿宋_GB2312" w:cs="方正仿宋_GB2312"/>
          <w:kern w:val="2"/>
          <w:sz w:val="32"/>
          <w:szCs w:val="32"/>
          <w:lang w:val="en-US" w:eastAsia="zh-CN" w:bidi="ar-SA"/>
        </w:rPr>
        <w:t>换届</w:t>
      </w:r>
      <w:r>
        <w:rPr>
          <w:rFonts w:hint="eastAsia" w:ascii="方正仿宋_GB2312" w:hAnsi="方正仿宋_GB2312" w:eastAsia="方正仿宋_GB2312" w:cs="方正仿宋_GB2312"/>
          <w:kern w:val="2"/>
          <w:sz w:val="32"/>
          <w:szCs w:val="32"/>
          <w:lang w:val="en-US" w:eastAsia="zh-CN" w:bidi="ar-SA"/>
        </w:rPr>
        <w:t>和召开第三次文代会。</w:t>
      </w:r>
    </w:p>
    <w:p>
      <w:pPr>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3、开展</w:t>
      </w:r>
      <w:r>
        <w:rPr>
          <w:rFonts w:hint="default" w:ascii="方正仿宋_GB2312" w:hAnsi="方正仿宋_GB2312" w:eastAsia="方正仿宋_GB2312" w:cs="方正仿宋_GB2312"/>
          <w:kern w:val="2"/>
          <w:sz w:val="32"/>
          <w:szCs w:val="32"/>
          <w:lang w:val="en-US" w:eastAsia="zh-CN" w:bidi="ar-SA"/>
        </w:rPr>
        <w:t>丰富多彩</w:t>
      </w:r>
      <w:r>
        <w:rPr>
          <w:rFonts w:hint="eastAsia" w:ascii="方正仿宋_GB2312" w:hAnsi="方正仿宋_GB2312" w:eastAsia="方正仿宋_GB2312" w:cs="方正仿宋_GB2312"/>
          <w:kern w:val="2"/>
          <w:sz w:val="32"/>
          <w:szCs w:val="32"/>
          <w:lang w:val="en-US" w:eastAsia="zh-CN" w:bidi="ar-SA"/>
        </w:rPr>
        <w:t>的</w:t>
      </w:r>
      <w:r>
        <w:rPr>
          <w:rFonts w:hint="default" w:ascii="方正仿宋_GB2312" w:hAnsi="方正仿宋_GB2312" w:eastAsia="方正仿宋_GB2312" w:cs="方正仿宋_GB2312"/>
          <w:kern w:val="2"/>
          <w:sz w:val="32"/>
          <w:szCs w:val="32"/>
          <w:lang w:val="en-US" w:eastAsia="zh-CN" w:bidi="ar-SA"/>
        </w:rPr>
        <w:t>文艺惠民活动</w:t>
      </w:r>
      <w:r>
        <w:rPr>
          <w:rFonts w:hint="eastAsia" w:ascii="方正仿宋_GB2312" w:hAnsi="方正仿宋_GB2312" w:eastAsia="方正仿宋_GB2312" w:cs="方正仿宋_GB2312"/>
          <w:kern w:val="2"/>
          <w:sz w:val="32"/>
          <w:szCs w:val="32"/>
          <w:lang w:val="en-US" w:eastAsia="zh-CN" w:bidi="ar-SA"/>
        </w:rPr>
        <w:t>。</w:t>
      </w:r>
    </w:p>
    <w:p>
      <w:pPr>
        <w:pStyle w:val="2"/>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w:t>
      </w:r>
      <w:r>
        <w:rPr>
          <w:rFonts w:hint="default" w:ascii="方正仿宋_GB2312" w:hAnsi="方正仿宋_GB2312" w:eastAsia="方正仿宋_GB2312" w:cs="方正仿宋_GB2312"/>
          <w:kern w:val="2"/>
          <w:sz w:val="32"/>
          <w:szCs w:val="32"/>
          <w:lang w:val="en-US" w:eastAsia="zh-CN" w:bidi="ar-SA"/>
        </w:rPr>
        <w:t>扎实推进文化志愿者服务乡村振兴工作</w:t>
      </w:r>
      <w:r>
        <w:rPr>
          <w:rFonts w:hint="eastAsia" w:ascii="方正仿宋_GB2312" w:hAnsi="方正仿宋_GB2312" w:eastAsia="方正仿宋_GB2312" w:cs="方正仿宋_GB2312"/>
          <w:kern w:val="2"/>
          <w:sz w:val="32"/>
          <w:szCs w:val="32"/>
          <w:lang w:val="en-US" w:eastAsia="zh-CN" w:bidi="ar-SA"/>
        </w:rPr>
        <w:t>。</w:t>
      </w:r>
    </w:p>
    <w:p>
      <w:pPr>
        <w:rPr>
          <w:rFonts w:hint="eastAsia"/>
          <w:lang w:val="en-US" w:eastAsia="zh-CN"/>
        </w:rPr>
      </w:pPr>
      <w:r>
        <w:rPr>
          <w:rFonts w:hint="eastAsia" w:ascii="方正仿宋_GB2312" w:hAnsi="方正仿宋_GB2312" w:eastAsia="方正仿宋_GB2312" w:cs="方正仿宋_GB2312"/>
          <w:kern w:val="2"/>
          <w:sz w:val="32"/>
          <w:szCs w:val="32"/>
          <w:lang w:val="en-US" w:eastAsia="zh-CN" w:bidi="ar-SA"/>
        </w:rPr>
        <w:t>5、不断</w:t>
      </w:r>
      <w:r>
        <w:rPr>
          <w:rFonts w:hint="default" w:ascii="方正仿宋_GB2312" w:hAnsi="方正仿宋_GB2312" w:eastAsia="方正仿宋_GB2312" w:cs="方正仿宋_GB2312"/>
          <w:kern w:val="2"/>
          <w:sz w:val="32"/>
          <w:szCs w:val="32"/>
          <w:lang w:val="en-US" w:eastAsia="zh-CN" w:bidi="ar-SA"/>
        </w:rPr>
        <w:t>完善文艺展示平台</w:t>
      </w:r>
      <w:r>
        <w:rPr>
          <w:rFonts w:hint="eastAsia" w:ascii="方正仿宋_GB2312" w:hAnsi="方正仿宋_GB2312" w:eastAsia="方正仿宋_GB2312" w:cs="方正仿宋_GB2312"/>
          <w:kern w:val="2"/>
          <w:sz w:val="32"/>
          <w:szCs w:val="32"/>
          <w:lang w:val="en-US" w:eastAsia="zh-CN" w:bidi="ar-SA"/>
        </w:rPr>
        <w:t>。</w:t>
      </w:r>
    </w:p>
    <w:p>
      <w:pPr>
        <w:numPr>
          <w:ilvl w:val="0"/>
          <w:numId w:val="2"/>
        </w:numPr>
        <w:ind w:left="0" w:leftChars="0" w:firstLine="640" w:firstLineChars="200"/>
        <w:rPr>
          <w:rFonts w:hint="eastAsia"/>
          <w:lang w:val="en-US" w:eastAsia="zh-CN"/>
        </w:rPr>
      </w:pPr>
      <w:r>
        <w:rPr>
          <w:rFonts w:hint="eastAsia" w:ascii="仿宋_GB2312" w:hAnsi="仿宋_GB2312" w:eastAsia="仿宋_GB2312" w:cs="仿宋_GB2312"/>
          <w:kern w:val="0"/>
          <w:sz w:val="32"/>
          <w:szCs w:val="32"/>
          <w:lang w:val="en-US" w:eastAsia="zh-CN" w:bidi="ar-SA"/>
        </w:rPr>
        <w:t>部门整体支出规模、使用方向、主要内容和涉及范围。</w:t>
      </w:r>
    </w:p>
    <w:p>
      <w:pPr>
        <w:numPr>
          <w:ilvl w:val="0"/>
          <w:numId w:val="0"/>
        </w:numPr>
        <w:rPr>
          <w:rFonts w:ascii="仿宋" w:hAnsi="仿宋" w:eastAsia="仿宋"/>
          <w:b/>
          <w:bCs/>
          <w:sz w:val="32"/>
          <w:szCs w:val="32"/>
        </w:rPr>
      </w:pPr>
      <w:r>
        <w:rPr>
          <w:rFonts w:hint="eastAsia" w:ascii="仿宋_GB2312" w:hAnsi="仿宋_GB2312" w:eastAsia="仿宋_GB2312" w:cs="仿宋_GB2312"/>
          <w:kern w:val="0"/>
          <w:sz w:val="32"/>
          <w:szCs w:val="32"/>
          <w:lang w:val="en-US" w:eastAsia="zh-CN" w:bidi="ar-SA"/>
        </w:rPr>
        <w:t>1、</w:t>
      </w:r>
      <w:r>
        <w:rPr>
          <w:rFonts w:hint="eastAsia" w:ascii="仿宋" w:hAnsi="仿宋" w:eastAsia="仿宋"/>
          <w:b/>
          <w:bCs/>
          <w:sz w:val="32"/>
          <w:szCs w:val="32"/>
        </w:rPr>
        <w:t>机构设置情况</w:t>
      </w:r>
    </w:p>
    <w:p>
      <w:pPr>
        <w:snapToGrid w:val="0"/>
        <w:spacing w:line="52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沅江市文学艺术界联合会为市级财政一级预算单位，所属事业单位</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个，二级机构0个。</w:t>
      </w:r>
    </w:p>
    <w:p>
      <w:pPr>
        <w:snapToGrid w:val="0"/>
        <w:spacing w:line="520" w:lineRule="exac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lang w:val="en-US" w:eastAsia="zh-CN"/>
        </w:rPr>
        <w:t>2、</w:t>
      </w:r>
      <w:r>
        <w:rPr>
          <w:rFonts w:hint="eastAsia" w:ascii="仿宋" w:hAnsi="仿宋" w:eastAsia="仿宋" w:cs="宋体"/>
          <w:b/>
          <w:bCs/>
          <w:color w:val="000000"/>
          <w:kern w:val="0"/>
          <w:sz w:val="32"/>
          <w:szCs w:val="32"/>
        </w:rPr>
        <w:t>人员情况</w:t>
      </w:r>
    </w:p>
    <w:p>
      <w:pPr>
        <w:spacing w:line="520" w:lineRule="atLeast"/>
        <w:ind w:firstLine="420"/>
        <w:jc w:val="left"/>
        <w:rPr>
          <w:rFonts w:ascii="仿宋" w:hAnsi="仿宋" w:eastAsia="仿宋"/>
          <w:color w:val="000000"/>
          <w:sz w:val="32"/>
          <w:szCs w:val="32"/>
          <w:shd w:val="clear" w:color="auto" w:fill="FFFFFF"/>
        </w:rPr>
      </w:pPr>
      <w:r>
        <w:rPr>
          <w:rFonts w:hint="eastAsia" w:ascii="仿宋" w:hAnsi="仿宋" w:eastAsia="仿宋" w:cs="宋体"/>
          <w:color w:val="000000"/>
          <w:kern w:val="0"/>
          <w:sz w:val="32"/>
          <w:szCs w:val="32"/>
        </w:rPr>
        <w:t xml:space="preserve"> </w:t>
      </w:r>
      <w:r>
        <w:rPr>
          <w:rFonts w:hint="eastAsia" w:ascii="仿宋" w:hAnsi="仿宋" w:eastAsia="仿宋"/>
          <w:color w:val="000000"/>
          <w:sz w:val="32"/>
          <w:szCs w:val="32"/>
          <w:shd w:val="clear" w:color="auto" w:fill="FFFFFF"/>
        </w:rPr>
        <w:t>截止202</w:t>
      </w:r>
      <w:r>
        <w:rPr>
          <w:rFonts w:hint="eastAsia" w:ascii="仿宋" w:hAnsi="仿宋" w:eastAsia="仿宋"/>
          <w:color w:val="000000"/>
          <w:sz w:val="32"/>
          <w:szCs w:val="32"/>
          <w:shd w:val="clear" w:color="auto" w:fill="FFFFFF"/>
          <w:lang w:val="en-US" w:eastAsia="zh-CN"/>
        </w:rPr>
        <w:t>3</w:t>
      </w:r>
      <w:r>
        <w:rPr>
          <w:rFonts w:hint="eastAsia" w:ascii="仿宋" w:hAnsi="仿宋" w:eastAsia="仿宋"/>
          <w:color w:val="000000"/>
          <w:sz w:val="32"/>
          <w:szCs w:val="32"/>
          <w:shd w:val="clear" w:color="auto" w:fill="FFFFFF"/>
        </w:rPr>
        <w:t>年12月，我单位纳入部门决算编制</w:t>
      </w:r>
      <w:r>
        <w:rPr>
          <w:rFonts w:hint="eastAsia" w:ascii="仿宋" w:hAnsi="仿宋" w:eastAsia="仿宋"/>
          <w:color w:val="000000"/>
          <w:sz w:val="32"/>
          <w:szCs w:val="32"/>
          <w:shd w:val="clear" w:color="auto" w:fill="FFFFFF"/>
          <w:lang w:val="en-US" w:eastAsia="zh-CN"/>
        </w:rPr>
        <w:t>8</w:t>
      </w:r>
      <w:r>
        <w:rPr>
          <w:rFonts w:hint="eastAsia" w:ascii="仿宋" w:hAnsi="仿宋" w:eastAsia="仿宋"/>
          <w:color w:val="000000"/>
          <w:sz w:val="32"/>
          <w:szCs w:val="32"/>
          <w:shd w:val="clear" w:color="auto" w:fill="FFFFFF"/>
        </w:rPr>
        <w:t>人。实有在职人员</w:t>
      </w:r>
      <w:r>
        <w:rPr>
          <w:rFonts w:hint="eastAsia" w:ascii="仿宋" w:hAnsi="仿宋" w:eastAsia="仿宋"/>
          <w:color w:val="000000"/>
          <w:sz w:val="32"/>
          <w:szCs w:val="32"/>
          <w:shd w:val="clear" w:color="auto" w:fill="FFFFFF"/>
          <w:lang w:val="en-US" w:eastAsia="zh-CN"/>
        </w:rPr>
        <w:t>8</w:t>
      </w:r>
      <w:r>
        <w:rPr>
          <w:rFonts w:hint="eastAsia" w:ascii="仿宋" w:hAnsi="仿宋" w:eastAsia="仿宋"/>
          <w:color w:val="000000"/>
          <w:sz w:val="32"/>
          <w:szCs w:val="32"/>
          <w:shd w:val="clear" w:color="auto" w:fill="FFFFFF"/>
        </w:rPr>
        <w:t>人，离退休人员</w:t>
      </w:r>
      <w:r>
        <w:rPr>
          <w:rFonts w:ascii="仿宋" w:hAnsi="仿宋" w:eastAsia="仿宋"/>
          <w:color w:val="000000"/>
          <w:sz w:val="32"/>
          <w:szCs w:val="32"/>
          <w:shd w:val="clear" w:color="auto" w:fill="FFFFFF"/>
        </w:rPr>
        <w:t>4</w:t>
      </w:r>
      <w:r>
        <w:rPr>
          <w:rFonts w:hint="eastAsia" w:ascii="仿宋" w:hAnsi="仿宋" w:eastAsia="仿宋"/>
          <w:color w:val="000000"/>
          <w:sz w:val="32"/>
          <w:szCs w:val="32"/>
          <w:shd w:val="clear" w:color="auto" w:fill="FFFFFF"/>
        </w:rPr>
        <w:t>人。</w:t>
      </w:r>
    </w:p>
    <w:p>
      <w:pPr>
        <w:spacing w:line="520" w:lineRule="atLeast"/>
        <w:jc w:val="left"/>
        <w:rPr>
          <w:rFonts w:ascii="仿宋" w:hAnsi="仿宋" w:eastAsia="仿宋"/>
          <w:b/>
          <w:bCs/>
          <w:color w:val="000000"/>
          <w:sz w:val="32"/>
          <w:szCs w:val="32"/>
          <w:shd w:val="clear" w:color="auto" w:fill="FFFFFF"/>
        </w:rPr>
      </w:pPr>
      <w:r>
        <w:rPr>
          <w:rFonts w:hint="eastAsia" w:ascii="仿宋" w:hAnsi="仿宋" w:eastAsia="仿宋"/>
          <w:b/>
          <w:bCs/>
          <w:color w:val="000000"/>
          <w:sz w:val="32"/>
          <w:szCs w:val="32"/>
          <w:shd w:val="clear" w:color="auto" w:fill="FFFFFF"/>
          <w:lang w:val="en-US" w:eastAsia="zh-CN"/>
        </w:rPr>
        <w:t>3、</w:t>
      </w:r>
      <w:r>
        <w:rPr>
          <w:rFonts w:hint="eastAsia" w:ascii="仿宋" w:hAnsi="仿宋" w:eastAsia="仿宋"/>
          <w:b/>
          <w:bCs/>
          <w:color w:val="000000"/>
          <w:sz w:val="32"/>
          <w:szCs w:val="32"/>
          <w:shd w:val="clear" w:color="auto" w:fill="FFFFFF"/>
        </w:rPr>
        <w:t>主要工作职责</w:t>
      </w:r>
    </w:p>
    <w:p>
      <w:pPr>
        <w:spacing w:line="520" w:lineRule="atLeast"/>
        <w:ind w:firstLine="645"/>
        <w:jc w:val="left"/>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文联其主要职责是贯彻落实党的文艺方针，组织、引导文艺工作者学习党的文艺理论；对全市文艺家协会进行指导、协调、联络、服务工作，组织文艺工作者开展文艺活动；发现和培养文艺人才；表彰、奖励优秀工作者和优秀作品；主办文艺期刊；开展文学艺术领域的学术研讨与交流；维护文艺工作者和文艺团体的合法权益。</w:t>
      </w:r>
    </w:p>
    <w:p>
      <w:pPr>
        <w:spacing w:line="600" w:lineRule="exact"/>
        <w:ind w:firstLine="627" w:firstLineChars="196"/>
        <w:rPr>
          <w:rFonts w:eastAsia="黑体"/>
          <w:sz w:val="32"/>
          <w:szCs w:val="32"/>
        </w:rPr>
      </w:pPr>
    </w:p>
    <w:p>
      <w:pPr>
        <w:pStyle w:val="7"/>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7"/>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spacing w:line="520" w:lineRule="atLeast"/>
        <w:ind w:firstLine="560" w:firstLineChars="200"/>
        <w:jc w:val="left"/>
        <w:rPr>
          <w:rFonts w:ascii="仿宋" w:hAnsi="仿宋" w:eastAsia="仿宋"/>
          <w:color w:val="000000"/>
          <w:sz w:val="32"/>
          <w:szCs w:val="32"/>
          <w:shd w:val="clear" w:color="auto" w:fill="FFFFFF"/>
        </w:rPr>
      </w:pPr>
      <w:r>
        <w:rPr>
          <w:rFonts w:hint="eastAsia" w:ascii="方正小标宋简体" w:hAnsi="仿宋" w:eastAsia="方正小标宋简体"/>
          <w:color w:val="000000"/>
          <w:sz w:val="28"/>
          <w:szCs w:val="28"/>
          <w:shd w:val="clear" w:color="auto" w:fill="FFFFFF"/>
        </w:rPr>
        <w:t xml:space="preserve"> </w:t>
      </w:r>
      <w:r>
        <w:rPr>
          <w:rFonts w:hint="eastAsia" w:ascii="仿宋" w:hAnsi="仿宋" w:eastAsia="仿宋"/>
          <w:color w:val="000000"/>
          <w:sz w:val="32"/>
          <w:szCs w:val="32"/>
          <w:shd w:val="clear" w:color="auto" w:fill="FFFFFF"/>
        </w:rPr>
        <w:t>1、我单位基本支出主要用于全体工作人员的基本工资、津补贴奖金、社会保障费、离退休费、抚恤金、住房公积金等人员经费支出和办公费、印刷费、水电费、邮电费、差旅费、委托业务费、会议费、培训费、工会经费、公务接待费、公车运行维护费等基本的公用经费支出。基本支出坚持“保工资、保运转”的原则，坚持勤俭节约，反对铺张浪费，按照市委市政府的相关要求，人员经费支出都严格按照有关部门的规定执行，公用经费严格按照《沅江市行政事业单位公务接待管理办法》、《沅江市行政事业单位差旅费管理办法》等相关制度执行，大力压缩一般性支出，进一步降低行政运行成本。</w:t>
      </w:r>
    </w:p>
    <w:p>
      <w:pPr>
        <w:spacing w:line="520" w:lineRule="atLeast"/>
        <w:ind w:firstLine="640" w:firstLineChars="200"/>
        <w:jc w:val="left"/>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2、年初总预算收支情况</w:t>
      </w:r>
    </w:p>
    <w:p>
      <w:pPr>
        <w:spacing w:line="520" w:lineRule="atLeast"/>
        <w:ind w:firstLine="640" w:firstLineChars="200"/>
        <w:jc w:val="left"/>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eastAsia="zh-CN"/>
        </w:rPr>
        <w:t>2023年</w:t>
      </w:r>
      <w:r>
        <w:rPr>
          <w:rFonts w:ascii="仿宋" w:hAnsi="仿宋" w:eastAsia="仿宋"/>
          <w:color w:val="000000"/>
          <w:sz w:val="32"/>
          <w:szCs w:val="32"/>
          <w:shd w:val="clear" w:color="auto" w:fill="FFFFFF"/>
        </w:rPr>
        <w:t>，我</w:t>
      </w:r>
      <w:r>
        <w:rPr>
          <w:rFonts w:hint="eastAsia" w:ascii="仿宋" w:hAnsi="仿宋" w:eastAsia="仿宋"/>
          <w:color w:val="000000"/>
          <w:sz w:val="32"/>
          <w:szCs w:val="32"/>
          <w:shd w:val="clear" w:color="auto" w:fill="FFFFFF"/>
        </w:rPr>
        <w:t>单位</w:t>
      </w:r>
      <w:r>
        <w:rPr>
          <w:rFonts w:ascii="仿宋" w:hAnsi="仿宋" w:eastAsia="仿宋"/>
          <w:color w:val="000000"/>
          <w:sz w:val="32"/>
          <w:szCs w:val="32"/>
          <w:shd w:val="clear" w:color="auto" w:fill="FFFFFF"/>
        </w:rPr>
        <w:t xml:space="preserve">财政拨款预算收入 </w:t>
      </w:r>
      <w:r>
        <w:rPr>
          <w:rFonts w:hint="eastAsia" w:ascii="仿宋" w:hAnsi="仿宋" w:eastAsia="仿宋"/>
          <w:color w:val="0000FF"/>
          <w:sz w:val="32"/>
          <w:szCs w:val="32"/>
          <w:shd w:val="clear" w:color="auto" w:fill="FFFFFF"/>
          <w:lang w:val="en-US" w:eastAsia="zh-CN"/>
        </w:rPr>
        <w:t>111.92</w:t>
      </w:r>
      <w:r>
        <w:rPr>
          <w:rFonts w:ascii="仿宋" w:hAnsi="仿宋" w:eastAsia="仿宋"/>
          <w:color w:val="000000"/>
          <w:sz w:val="32"/>
          <w:szCs w:val="32"/>
          <w:shd w:val="clear" w:color="auto" w:fill="FFFFFF"/>
        </w:rPr>
        <w:t>万元，其中，财政经费拨款</w:t>
      </w:r>
      <w:r>
        <w:rPr>
          <w:rFonts w:hint="eastAsia" w:ascii="仿宋" w:hAnsi="仿宋" w:eastAsia="仿宋"/>
          <w:color w:val="000000"/>
          <w:sz w:val="32"/>
          <w:szCs w:val="32"/>
          <w:shd w:val="clear" w:color="auto" w:fill="FFFFFF"/>
          <w:lang w:val="en-US" w:eastAsia="zh-CN"/>
        </w:rPr>
        <w:t>111.92</w:t>
      </w:r>
      <w:r>
        <w:rPr>
          <w:rFonts w:ascii="仿宋" w:hAnsi="仿宋" w:eastAsia="仿宋"/>
          <w:color w:val="000000"/>
          <w:sz w:val="32"/>
          <w:szCs w:val="32"/>
          <w:shd w:val="clear" w:color="auto" w:fill="FFFFFF"/>
        </w:rPr>
        <w:t>万元。</w:t>
      </w:r>
    </w:p>
    <w:p>
      <w:pPr>
        <w:spacing w:line="520" w:lineRule="atLeast"/>
        <w:ind w:firstLine="640" w:firstLineChars="200"/>
        <w:jc w:val="left"/>
        <w:rPr>
          <w:rFonts w:ascii="仿宋" w:hAnsi="仿宋" w:eastAsia="仿宋" w:cs="宋体"/>
          <w:color w:val="000000"/>
          <w:kern w:val="0"/>
          <w:sz w:val="32"/>
          <w:szCs w:val="32"/>
        </w:rPr>
      </w:pPr>
      <w:r>
        <w:rPr>
          <w:rFonts w:ascii="仿宋" w:hAnsi="仿宋" w:eastAsia="仿宋"/>
          <w:color w:val="000000"/>
          <w:sz w:val="32"/>
          <w:szCs w:val="32"/>
          <w:shd w:val="clear" w:color="auto" w:fill="FFFFFF"/>
        </w:rPr>
        <w:t>3、</w:t>
      </w:r>
      <w:r>
        <w:rPr>
          <w:rFonts w:ascii="仿宋" w:hAnsi="仿宋" w:eastAsia="仿宋" w:cs="宋体"/>
          <w:color w:val="000000"/>
          <w:kern w:val="0"/>
          <w:sz w:val="32"/>
          <w:szCs w:val="32"/>
        </w:rPr>
        <w:t>年度预算收入决算情况</w:t>
      </w:r>
    </w:p>
    <w:p>
      <w:pPr>
        <w:snapToGrid w:val="0"/>
        <w:spacing w:line="52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2023年</w:t>
      </w:r>
      <w:r>
        <w:rPr>
          <w:rFonts w:ascii="仿宋" w:hAnsi="仿宋" w:eastAsia="仿宋" w:cs="宋体"/>
          <w:color w:val="000000"/>
          <w:kern w:val="0"/>
          <w:sz w:val="32"/>
          <w:szCs w:val="32"/>
        </w:rPr>
        <w:t>，我</w:t>
      </w:r>
      <w:r>
        <w:rPr>
          <w:rFonts w:hint="eastAsia" w:ascii="仿宋" w:hAnsi="仿宋" w:eastAsia="仿宋" w:cs="宋体"/>
          <w:color w:val="000000"/>
          <w:kern w:val="0"/>
          <w:sz w:val="32"/>
          <w:szCs w:val="32"/>
        </w:rPr>
        <w:t>单位</w:t>
      </w:r>
      <w:r>
        <w:rPr>
          <w:rFonts w:ascii="仿宋" w:hAnsi="仿宋" w:eastAsia="仿宋" w:cs="宋体"/>
          <w:color w:val="000000"/>
          <w:kern w:val="0"/>
          <w:sz w:val="32"/>
          <w:szCs w:val="32"/>
        </w:rPr>
        <w:t>本年收入决算数为</w:t>
      </w:r>
      <w:r>
        <w:rPr>
          <w:rFonts w:hint="eastAsia" w:ascii="仿宋" w:hAnsi="仿宋" w:eastAsia="仿宋" w:cs="宋体"/>
          <w:color w:val="000000"/>
          <w:kern w:val="0"/>
          <w:sz w:val="32"/>
          <w:szCs w:val="32"/>
          <w:lang w:val="en-US" w:eastAsia="zh-CN"/>
        </w:rPr>
        <w:t>139.31</w:t>
      </w:r>
      <w:bookmarkStart w:id="0" w:name="_GoBack"/>
      <w:bookmarkEnd w:id="0"/>
      <w:r>
        <w:rPr>
          <w:rFonts w:ascii="仿宋" w:hAnsi="仿宋" w:eastAsia="仿宋" w:cs="宋体"/>
          <w:color w:val="000000"/>
          <w:kern w:val="0"/>
          <w:sz w:val="32"/>
          <w:szCs w:val="32"/>
        </w:rPr>
        <w:t>万元，其中，一般公共预算财政拨款收入</w:t>
      </w:r>
      <w:r>
        <w:rPr>
          <w:rFonts w:hint="eastAsia" w:ascii="仿宋" w:hAnsi="仿宋" w:eastAsia="仿宋" w:cs="宋体"/>
          <w:color w:val="000000"/>
          <w:kern w:val="0"/>
          <w:sz w:val="32"/>
          <w:szCs w:val="32"/>
          <w:lang w:val="en-US" w:eastAsia="zh-CN"/>
        </w:rPr>
        <w:t>134.35</w:t>
      </w:r>
      <w:r>
        <w:rPr>
          <w:rFonts w:ascii="仿宋" w:hAnsi="仿宋" w:eastAsia="仿宋" w:cs="宋体"/>
          <w:color w:val="000000"/>
          <w:kern w:val="0"/>
          <w:sz w:val="32"/>
          <w:szCs w:val="32"/>
        </w:rPr>
        <w:t>万元，政府性基金预算财政拨款收入0万元，其他收入</w:t>
      </w:r>
      <w:r>
        <w:rPr>
          <w:rFonts w:hint="eastAsia" w:ascii="仿宋" w:hAnsi="仿宋" w:eastAsia="仿宋" w:cs="宋体"/>
          <w:color w:val="000000"/>
          <w:kern w:val="0"/>
          <w:sz w:val="32"/>
          <w:szCs w:val="32"/>
          <w:lang w:val="en-US" w:eastAsia="zh-CN"/>
        </w:rPr>
        <w:t>4.95</w:t>
      </w:r>
      <w:r>
        <w:rPr>
          <w:rFonts w:ascii="仿宋" w:hAnsi="仿宋" w:eastAsia="仿宋" w:cs="宋体"/>
          <w:color w:val="000000"/>
          <w:kern w:val="0"/>
          <w:sz w:val="32"/>
          <w:szCs w:val="32"/>
        </w:rPr>
        <w:t>万元。</w:t>
      </w:r>
    </w:p>
    <w:p>
      <w:pPr>
        <w:snapToGrid w:val="0"/>
        <w:spacing w:line="52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4、年度预算支出决算及结余情况</w:t>
      </w:r>
    </w:p>
    <w:p>
      <w:pPr>
        <w:snapToGrid w:val="0"/>
        <w:spacing w:line="52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2023年</w:t>
      </w:r>
      <w:r>
        <w:rPr>
          <w:rFonts w:ascii="仿宋" w:hAnsi="仿宋" w:eastAsia="仿宋" w:cs="宋体"/>
          <w:color w:val="000000"/>
          <w:kern w:val="0"/>
          <w:sz w:val="32"/>
          <w:szCs w:val="32"/>
        </w:rPr>
        <w:t>，我</w:t>
      </w:r>
      <w:r>
        <w:rPr>
          <w:rFonts w:hint="eastAsia" w:ascii="仿宋" w:hAnsi="仿宋" w:eastAsia="仿宋" w:cs="宋体"/>
          <w:color w:val="000000"/>
          <w:kern w:val="0"/>
          <w:sz w:val="32"/>
          <w:szCs w:val="32"/>
        </w:rPr>
        <w:t>单位</w:t>
      </w:r>
      <w:r>
        <w:rPr>
          <w:rFonts w:ascii="仿宋" w:hAnsi="仿宋" w:eastAsia="仿宋" w:cs="宋体"/>
          <w:color w:val="000000"/>
          <w:kern w:val="0"/>
          <w:sz w:val="32"/>
          <w:szCs w:val="32"/>
        </w:rPr>
        <w:t>预算支出决算数为</w:t>
      </w:r>
      <w:r>
        <w:rPr>
          <w:rFonts w:hint="eastAsia" w:ascii="仿宋" w:hAnsi="仿宋" w:eastAsia="仿宋" w:cs="宋体"/>
          <w:color w:val="000000"/>
          <w:kern w:val="0"/>
          <w:sz w:val="32"/>
          <w:szCs w:val="32"/>
          <w:lang w:val="en-US" w:eastAsia="zh-CN"/>
        </w:rPr>
        <w:t>139.44</w:t>
      </w:r>
      <w:r>
        <w:rPr>
          <w:rFonts w:ascii="仿宋" w:hAnsi="仿宋" w:eastAsia="仿宋" w:cs="宋体"/>
          <w:color w:val="000000"/>
          <w:kern w:val="0"/>
          <w:sz w:val="32"/>
          <w:szCs w:val="32"/>
        </w:rPr>
        <w:t xml:space="preserve"> 万元， </w:t>
      </w:r>
    </w:p>
    <w:p>
      <w:pPr>
        <w:snapToGrid w:val="0"/>
        <w:spacing w:line="52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5、本年“三公经费”预算情况</w:t>
      </w:r>
    </w:p>
    <w:p>
      <w:pPr>
        <w:snapToGrid w:val="0"/>
        <w:spacing w:line="52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3</w:t>
      </w:r>
      <w:r>
        <w:rPr>
          <w:rFonts w:ascii="仿宋" w:hAnsi="仿宋" w:eastAsia="仿宋" w:cs="宋体"/>
          <w:color w:val="000000"/>
          <w:kern w:val="0"/>
          <w:sz w:val="32"/>
          <w:szCs w:val="32"/>
        </w:rPr>
        <w:t>年，“三公”经费预算数为 0 万元，其中公务接待费</w:t>
      </w:r>
      <w:r>
        <w:rPr>
          <w:rFonts w:hint="eastAsia" w:ascii="仿宋" w:hAnsi="仿宋" w:eastAsia="仿宋" w:cs="宋体"/>
          <w:color w:val="000000"/>
          <w:kern w:val="0"/>
          <w:sz w:val="32"/>
          <w:szCs w:val="32"/>
          <w:lang w:val="en-US" w:eastAsia="zh-CN"/>
        </w:rPr>
        <w:t>0.97</w:t>
      </w:r>
      <w:r>
        <w:rPr>
          <w:rFonts w:ascii="仿宋" w:hAnsi="仿宋" w:eastAsia="仿宋" w:cs="宋体"/>
          <w:color w:val="000000"/>
          <w:kern w:val="0"/>
          <w:sz w:val="32"/>
          <w:szCs w:val="32"/>
        </w:rPr>
        <w:t>万元，公务用车运行维护费 0万元。</w:t>
      </w:r>
    </w:p>
    <w:p>
      <w:pPr>
        <w:snapToGrid w:val="0"/>
        <w:spacing w:line="52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6、“三公经费”预算执行情况及与上年比较情况</w:t>
      </w:r>
    </w:p>
    <w:p>
      <w:pPr>
        <w:snapToGrid w:val="0"/>
        <w:spacing w:line="520" w:lineRule="exact"/>
        <w:ind w:firstLine="640" w:firstLineChars="200"/>
        <w:rPr>
          <w:rFonts w:ascii="仿宋" w:hAnsi="仿宋" w:eastAsia="仿宋" w:cs="宋体"/>
          <w:color w:val="000000"/>
          <w:kern w:val="0"/>
          <w:sz w:val="32"/>
          <w:szCs w:val="32"/>
        </w:rPr>
      </w:pPr>
      <w:r>
        <w:rPr>
          <w:rFonts w:hint="eastAsia" w:ascii="仿宋" w:hAnsi="仿宋" w:eastAsia="仿宋"/>
          <w:sz w:val="32"/>
        </w:rPr>
        <w:t>（1）</w:t>
      </w:r>
      <w:r>
        <w:rPr>
          <w:rFonts w:eastAsia="Times New Roman"/>
          <w:b/>
          <w:sz w:val="32"/>
        </w:rPr>
        <w:t>“</w:t>
      </w:r>
      <w:r>
        <w:rPr>
          <w:rFonts w:hint="eastAsia" w:ascii="仿宋" w:hAnsi="仿宋" w:eastAsia="仿宋"/>
          <w:sz w:val="32"/>
        </w:rPr>
        <w:t>三公</w:t>
      </w:r>
      <w:r>
        <w:rPr>
          <w:rFonts w:eastAsia="Times New Roman"/>
          <w:b/>
          <w:sz w:val="32"/>
        </w:rPr>
        <w:t>”</w:t>
      </w:r>
      <w:r>
        <w:rPr>
          <w:rFonts w:hint="eastAsia" w:ascii="仿宋" w:hAnsi="仿宋" w:eastAsia="仿宋"/>
          <w:sz w:val="32"/>
        </w:rPr>
        <w:t>经费支出情况：</w:t>
      </w:r>
      <w:r>
        <w:rPr>
          <w:rFonts w:hint="eastAsia" w:ascii="仿宋" w:hAnsi="仿宋" w:eastAsia="仿宋"/>
          <w:sz w:val="32"/>
          <w:lang w:eastAsia="zh-CN"/>
        </w:rPr>
        <w:t>2023年</w:t>
      </w:r>
      <w:r>
        <w:rPr>
          <w:rFonts w:hint="eastAsia" w:ascii="仿宋" w:hAnsi="仿宋" w:eastAsia="仿宋"/>
          <w:sz w:val="32"/>
        </w:rPr>
        <w:t>，</w:t>
      </w:r>
      <w:r>
        <w:rPr>
          <w:rFonts w:eastAsia="Times New Roman"/>
          <w:sz w:val="32"/>
        </w:rPr>
        <w:t>“</w:t>
      </w:r>
      <w:r>
        <w:rPr>
          <w:rFonts w:hint="eastAsia" w:ascii="仿宋" w:hAnsi="仿宋" w:eastAsia="仿宋"/>
          <w:sz w:val="32"/>
        </w:rPr>
        <w:t>三公</w:t>
      </w:r>
      <w:r>
        <w:rPr>
          <w:rFonts w:eastAsia="Times New Roman"/>
          <w:sz w:val="32"/>
        </w:rPr>
        <w:t>”</w:t>
      </w:r>
      <w:r>
        <w:rPr>
          <w:rFonts w:hint="eastAsia" w:ascii="仿宋" w:hAnsi="仿宋" w:eastAsia="仿宋"/>
          <w:sz w:val="32"/>
        </w:rPr>
        <w:t>经费完成</w:t>
      </w:r>
      <w:r>
        <w:rPr>
          <w:rFonts w:hint="eastAsia" w:ascii="仿宋" w:hAnsi="仿宋" w:eastAsia="仿宋"/>
          <w:sz w:val="32"/>
          <w:lang w:val="en-US" w:eastAsia="zh-CN"/>
        </w:rPr>
        <w:t>0.97万</w:t>
      </w:r>
      <w:r>
        <w:rPr>
          <w:rFonts w:hint="eastAsia" w:ascii="仿宋" w:hAnsi="仿宋" w:eastAsia="仿宋"/>
          <w:sz w:val="32"/>
        </w:rPr>
        <w:t>元，比上年</w:t>
      </w:r>
      <w:r>
        <w:rPr>
          <w:rFonts w:hint="eastAsia" w:ascii="仿宋" w:hAnsi="仿宋" w:eastAsia="仿宋"/>
          <w:sz w:val="32"/>
          <w:lang w:val="en-US" w:eastAsia="zh-CN"/>
        </w:rPr>
        <w:t>增0.97万</w:t>
      </w:r>
      <w:r>
        <w:rPr>
          <w:rFonts w:hint="eastAsia" w:ascii="仿宋" w:hAnsi="仿宋" w:eastAsia="仿宋"/>
          <w:sz w:val="32"/>
        </w:rPr>
        <w:t>元，增减变化的主要原因是：公务接待活动</w:t>
      </w:r>
      <w:r>
        <w:rPr>
          <w:rFonts w:hint="eastAsia" w:ascii="仿宋" w:hAnsi="仿宋" w:eastAsia="仿宋"/>
          <w:sz w:val="32"/>
          <w:lang w:val="en-US" w:eastAsia="zh-CN"/>
        </w:rPr>
        <w:t>增加</w:t>
      </w:r>
      <w:r>
        <w:rPr>
          <w:rFonts w:hint="eastAsia" w:ascii="仿宋" w:hAnsi="仿宋" w:eastAsia="仿宋"/>
          <w:sz w:val="32"/>
          <w:lang w:val="zh-CN"/>
        </w:rPr>
        <w:t>。其中：</w:t>
      </w:r>
      <w:r>
        <w:rPr>
          <w:rFonts w:hint="eastAsia" w:ascii="仿宋" w:hAnsi="仿宋" w:eastAsia="仿宋"/>
          <w:b/>
          <w:sz w:val="32"/>
          <w:lang w:val="zh-CN"/>
        </w:rPr>
        <w:t>因公出国（境）费</w:t>
      </w:r>
      <w:r>
        <w:rPr>
          <w:rFonts w:hint="eastAsia" w:ascii="仿宋" w:hAnsi="仿宋" w:eastAsia="仿宋"/>
          <w:sz w:val="32"/>
        </w:rPr>
        <w:t>完成0元，比上年增减0元，增加下降0%</w:t>
      </w:r>
      <w:r>
        <w:rPr>
          <w:rFonts w:hint="eastAsia" w:ascii="仿宋" w:hAnsi="仿宋" w:eastAsia="仿宋"/>
          <w:sz w:val="32"/>
          <w:lang w:val="zh-CN"/>
        </w:rPr>
        <w:t>；</w:t>
      </w:r>
      <w:r>
        <w:rPr>
          <w:rFonts w:hint="eastAsia" w:ascii="仿宋" w:hAnsi="仿宋" w:eastAsia="仿宋"/>
          <w:b/>
          <w:sz w:val="32"/>
          <w:lang w:val="zh-CN"/>
        </w:rPr>
        <w:t>公务接待费</w:t>
      </w:r>
      <w:r>
        <w:rPr>
          <w:rFonts w:hint="eastAsia" w:ascii="仿宋" w:hAnsi="仿宋" w:eastAsia="仿宋"/>
          <w:sz w:val="32"/>
        </w:rPr>
        <w:t>完成</w:t>
      </w:r>
      <w:r>
        <w:rPr>
          <w:rFonts w:hint="eastAsia" w:ascii="仿宋" w:hAnsi="仿宋" w:eastAsia="仿宋"/>
          <w:sz w:val="32"/>
          <w:lang w:val="en-US" w:eastAsia="zh-CN"/>
        </w:rPr>
        <w:t>0.97万</w:t>
      </w:r>
      <w:r>
        <w:rPr>
          <w:rFonts w:hint="eastAsia" w:ascii="仿宋" w:hAnsi="仿宋" w:eastAsia="仿宋"/>
          <w:sz w:val="32"/>
        </w:rPr>
        <w:t>元，比上年</w:t>
      </w:r>
      <w:r>
        <w:rPr>
          <w:rFonts w:hint="eastAsia" w:ascii="仿宋" w:hAnsi="仿宋" w:eastAsia="仿宋"/>
          <w:sz w:val="32"/>
          <w:lang w:val="en-US" w:eastAsia="zh-CN"/>
        </w:rPr>
        <w:t>增0.97万</w:t>
      </w:r>
      <w:r>
        <w:rPr>
          <w:rFonts w:hint="eastAsia" w:ascii="仿宋" w:hAnsi="仿宋" w:eastAsia="仿宋"/>
          <w:sz w:val="32"/>
        </w:rPr>
        <w:t>元，增减变化的主要原因是：公务接待活动</w:t>
      </w:r>
      <w:r>
        <w:rPr>
          <w:rFonts w:hint="eastAsia" w:ascii="仿宋" w:hAnsi="仿宋" w:eastAsia="仿宋"/>
          <w:sz w:val="32"/>
          <w:lang w:val="en-US" w:eastAsia="zh-CN"/>
        </w:rPr>
        <w:t>增加</w:t>
      </w:r>
      <w:r>
        <w:rPr>
          <w:rFonts w:hint="eastAsia" w:ascii="仿宋" w:hAnsi="仿宋" w:eastAsia="仿宋"/>
          <w:sz w:val="32"/>
          <w:lang w:val="zh-CN"/>
        </w:rPr>
        <w:t>；</w:t>
      </w:r>
      <w:r>
        <w:rPr>
          <w:rFonts w:hint="eastAsia" w:ascii="仿宋" w:hAnsi="仿宋" w:eastAsia="仿宋"/>
          <w:b/>
          <w:sz w:val="32"/>
          <w:lang w:val="zh-CN"/>
        </w:rPr>
        <w:t>公务用车购置及运行维护费</w:t>
      </w:r>
      <w:r>
        <w:rPr>
          <w:rFonts w:hint="eastAsia" w:ascii="仿宋" w:hAnsi="仿宋" w:eastAsia="仿宋"/>
          <w:sz w:val="32"/>
        </w:rPr>
        <w:t>完成0元，比上年增减</w:t>
      </w:r>
      <w:r>
        <w:rPr>
          <w:rFonts w:hint="eastAsia" w:ascii="仿宋" w:hAnsi="仿宋" w:eastAsia="仿宋"/>
          <w:sz w:val="32"/>
          <w:lang w:val="en-US" w:eastAsia="zh-CN"/>
        </w:rPr>
        <w:t>0</w:t>
      </w:r>
      <w:r>
        <w:rPr>
          <w:rFonts w:hint="eastAsia" w:ascii="仿宋" w:hAnsi="仿宋" w:eastAsia="仿宋"/>
          <w:sz w:val="32"/>
        </w:rPr>
        <w:t>元</w:t>
      </w:r>
      <w:r>
        <w:rPr>
          <w:rFonts w:hint="eastAsia" w:ascii="仿宋" w:hAnsi="仿宋" w:eastAsia="仿宋"/>
          <w:sz w:val="32"/>
          <w:lang w:val="zh-CN"/>
        </w:rPr>
        <w:t>。</w:t>
      </w:r>
    </w:p>
    <w:p>
      <w:pPr>
        <w:spacing w:line="520" w:lineRule="exact"/>
        <w:ind w:firstLine="640" w:firstLineChars="200"/>
        <w:rPr>
          <w:rFonts w:eastAsia="Times New Roman"/>
          <w:sz w:val="32"/>
          <w:szCs w:val="32"/>
        </w:rPr>
      </w:pPr>
      <w:r>
        <w:rPr>
          <w:rFonts w:hint="eastAsia" w:ascii="仿宋" w:hAnsi="仿宋" w:eastAsia="仿宋"/>
          <w:sz w:val="32"/>
        </w:rPr>
        <w:t>（2）会议费支出情况：</w:t>
      </w:r>
      <w:r>
        <w:rPr>
          <w:rFonts w:hint="eastAsia" w:ascii="仿宋" w:hAnsi="仿宋" w:eastAsia="仿宋"/>
          <w:sz w:val="32"/>
          <w:lang w:eastAsia="zh-CN"/>
        </w:rPr>
        <w:t>2023年</w:t>
      </w:r>
      <w:r>
        <w:rPr>
          <w:rFonts w:hint="eastAsia" w:ascii="仿宋" w:hAnsi="仿宋" w:eastAsia="仿宋"/>
          <w:sz w:val="32"/>
        </w:rPr>
        <w:t>会议费完成</w:t>
      </w:r>
      <w:r>
        <w:rPr>
          <w:rFonts w:hint="eastAsia" w:ascii="仿宋" w:hAnsi="仿宋" w:eastAsia="仿宋"/>
          <w:sz w:val="28"/>
          <w:lang w:val="en-US" w:eastAsia="zh-CN"/>
        </w:rPr>
        <w:t>0</w:t>
      </w:r>
      <w:r>
        <w:rPr>
          <w:rFonts w:hint="eastAsia" w:ascii="仿宋" w:hAnsi="仿宋" w:eastAsia="仿宋"/>
          <w:sz w:val="32"/>
        </w:rPr>
        <w:t>元</w:t>
      </w:r>
      <w:r>
        <w:rPr>
          <w:rFonts w:hint="eastAsia" w:ascii="仿宋" w:hAnsi="仿宋" w:eastAsia="仿宋"/>
          <w:sz w:val="32"/>
          <w:szCs w:val="32"/>
          <w:lang w:val="zh-CN"/>
        </w:rPr>
        <w:t>。</w:t>
      </w:r>
    </w:p>
    <w:p>
      <w:pPr>
        <w:snapToGrid w:val="0"/>
        <w:spacing w:line="520" w:lineRule="exact"/>
        <w:ind w:firstLine="640" w:firstLineChars="200"/>
        <w:rPr>
          <w:rFonts w:ascii="Times New Roman" w:hAnsi="Times New Roman" w:eastAsia="楷体_GB2312"/>
          <w:b/>
          <w:sz w:val="32"/>
          <w:szCs w:val="32"/>
        </w:rPr>
      </w:pPr>
      <w:r>
        <w:rPr>
          <w:rFonts w:hint="eastAsia" w:ascii="仿宋" w:hAnsi="仿宋" w:eastAsia="仿宋"/>
          <w:sz w:val="32"/>
        </w:rPr>
        <w:t>（3）培训费支出情况：</w:t>
      </w:r>
      <w:r>
        <w:rPr>
          <w:rFonts w:hint="eastAsia" w:ascii="仿宋" w:hAnsi="仿宋" w:eastAsia="仿宋"/>
          <w:sz w:val="32"/>
          <w:lang w:eastAsia="zh-CN"/>
        </w:rPr>
        <w:t>2023年</w:t>
      </w:r>
      <w:r>
        <w:rPr>
          <w:rFonts w:hint="eastAsia" w:ascii="仿宋" w:hAnsi="仿宋" w:eastAsia="仿宋"/>
          <w:sz w:val="32"/>
        </w:rPr>
        <w:t>培训费完成</w:t>
      </w:r>
      <w:r>
        <w:rPr>
          <w:rFonts w:hint="eastAsia" w:ascii="仿宋" w:hAnsi="仿宋" w:eastAsia="仿宋"/>
          <w:sz w:val="28"/>
          <w:lang w:val="en-US" w:eastAsia="zh-CN"/>
        </w:rPr>
        <w:t>4.45万</w:t>
      </w:r>
      <w:r>
        <w:rPr>
          <w:rFonts w:hint="eastAsia" w:ascii="仿宋" w:hAnsi="仿宋" w:eastAsia="仿宋"/>
          <w:sz w:val="32"/>
        </w:rPr>
        <w:t>元，比上年增</w:t>
      </w:r>
      <w:r>
        <w:rPr>
          <w:rFonts w:hint="eastAsia" w:ascii="仿宋" w:hAnsi="仿宋" w:eastAsia="仿宋"/>
          <w:sz w:val="28"/>
          <w:lang w:val="en-US" w:eastAsia="zh-CN"/>
        </w:rPr>
        <w:t>4.45万</w:t>
      </w:r>
      <w:r>
        <w:rPr>
          <w:rFonts w:hint="eastAsia" w:ascii="仿宋" w:hAnsi="仿宋" w:eastAsia="仿宋"/>
          <w:sz w:val="32"/>
        </w:rPr>
        <w:t>元</w:t>
      </w:r>
      <w:r>
        <w:rPr>
          <w:rFonts w:hint="eastAsia" w:ascii="仿宋" w:hAnsi="仿宋" w:eastAsia="仿宋"/>
          <w:sz w:val="32"/>
          <w:lang w:eastAsia="zh-CN"/>
        </w:rPr>
        <w:t>，</w:t>
      </w:r>
      <w:r>
        <w:rPr>
          <w:rFonts w:hint="eastAsia" w:ascii="仿宋" w:hAnsi="仿宋" w:eastAsia="仿宋"/>
          <w:sz w:val="32"/>
        </w:rPr>
        <w:t>增减变化的主要原因是：</w:t>
      </w:r>
      <w:r>
        <w:rPr>
          <w:rFonts w:hint="eastAsia" w:ascii="仿宋" w:hAnsi="仿宋" w:eastAsia="仿宋"/>
          <w:sz w:val="32"/>
          <w:lang w:val="en-US" w:eastAsia="zh-CN"/>
        </w:rPr>
        <w:t>协会活动经费支出中协会培训活动增加</w:t>
      </w:r>
      <w:r>
        <w:rPr>
          <w:rFonts w:hint="eastAsia" w:ascii="仿宋" w:hAnsi="仿宋" w:eastAsia="仿宋"/>
          <w:sz w:val="28"/>
        </w:rPr>
        <w:t>。</w:t>
      </w:r>
    </w:p>
    <w:p>
      <w:pPr>
        <w:pStyle w:val="7"/>
        <w:numPr>
          <w:ilvl w:val="0"/>
          <w:numId w:val="3"/>
        </w:numPr>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pPr>
        <w:snapToGrid w:val="0"/>
        <w:spacing w:line="52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1、专项资金安排落实、总体投入情况</w:t>
      </w:r>
    </w:p>
    <w:p>
      <w:pPr>
        <w:snapToGrid w:val="0"/>
        <w:spacing w:line="52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3</w:t>
      </w:r>
      <w:r>
        <w:rPr>
          <w:rFonts w:ascii="仿宋" w:hAnsi="仿宋" w:eastAsia="仿宋" w:cs="宋体"/>
          <w:color w:val="000000"/>
          <w:kern w:val="0"/>
          <w:sz w:val="32"/>
          <w:szCs w:val="32"/>
        </w:rPr>
        <w:t>年，按照本年预算，本级财政安排我</w:t>
      </w:r>
      <w:r>
        <w:rPr>
          <w:rFonts w:hint="eastAsia" w:ascii="仿宋" w:hAnsi="仿宋" w:eastAsia="仿宋" w:cs="宋体"/>
          <w:color w:val="000000"/>
          <w:kern w:val="0"/>
          <w:sz w:val="32"/>
          <w:szCs w:val="32"/>
        </w:rPr>
        <w:t>单位协会活动、杂志编印项目专项金额</w:t>
      </w:r>
      <w:r>
        <w:rPr>
          <w:rFonts w:hint="eastAsia" w:ascii="仿宋" w:hAnsi="仿宋" w:eastAsia="仿宋" w:cs="宋体"/>
          <w:color w:val="auto"/>
          <w:kern w:val="0"/>
          <w:sz w:val="32"/>
          <w:szCs w:val="32"/>
          <w:lang w:val="en-US" w:eastAsia="zh-CN"/>
        </w:rPr>
        <w:t>34.8</w:t>
      </w:r>
      <w:r>
        <w:rPr>
          <w:rFonts w:hint="eastAsia" w:ascii="仿宋" w:hAnsi="仿宋" w:eastAsia="仿宋" w:cs="宋体"/>
          <w:color w:val="000000"/>
          <w:kern w:val="0"/>
          <w:sz w:val="32"/>
          <w:szCs w:val="32"/>
        </w:rPr>
        <w:t>万元</w:t>
      </w:r>
      <w:r>
        <w:rPr>
          <w:rFonts w:ascii="仿宋" w:hAnsi="仿宋" w:eastAsia="仿宋" w:cs="宋体"/>
          <w:color w:val="000000"/>
          <w:kern w:val="0"/>
          <w:sz w:val="32"/>
          <w:szCs w:val="32"/>
        </w:rPr>
        <w:t>，这些资金在本年度内</w:t>
      </w:r>
      <w:r>
        <w:rPr>
          <w:rFonts w:hint="eastAsia" w:ascii="仿宋" w:hAnsi="仿宋" w:eastAsia="仿宋" w:cs="宋体"/>
          <w:color w:val="000000"/>
          <w:kern w:val="0"/>
          <w:sz w:val="32"/>
          <w:szCs w:val="32"/>
          <w:lang w:val="en-US" w:eastAsia="zh-CN"/>
        </w:rPr>
        <w:t>实际拨付27.84万元已全部</w:t>
      </w:r>
      <w:r>
        <w:rPr>
          <w:rFonts w:hint="eastAsia" w:ascii="仿宋" w:hAnsi="仿宋" w:eastAsia="仿宋" w:cs="宋体"/>
          <w:color w:val="000000"/>
          <w:kern w:val="0"/>
          <w:sz w:val="32"/>
          <w:szCs w:val="32"/>
        </w:rPr>
        <w:t>落实到位。</w:t>
      </w:r>
      <w:r>
        <w:rPr>
          <w:rFonts w:ascii="仿宋" w:hAnsi="仿宋" w:eastAsia="仿宋" w:cs="宋体"/>
          <w:color w:val="000000"/>
          <w:kern w:val="0"/>
          <w:sz w:val="32"/>
          <w:szCs w:val="32"/>
        </w:rPr>
        <w:t xml:space="preserve"> </w:t>
      </w:r>
    </w:p>
    <w:p>
      <w:pPr>
        <w:snapToGrid w:val="0"/>
        <w:spacing w:line="52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2、专项资金实际使用情况</w:t>
      </w:r>
    </w:p>
    <w:p>
      <w:pPr>
        <w:snapToGrid w:val="0"/>
        <w:spacing w:line="52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2023年</w:t>
      </w:r>
      <w:r>
        <w:rPr>
          <w:rFonts w:hint="eastAsia" w:ascii="仿宋" w:hAnsi="仿宋" w:eastAsia="仿宋" w:cs="宋体"/>
          <w:color w:val="000000"/>
          <w:kern w:val="0"/>
          <w:sz w:val="32"/>
          <w:szCs w:val="32"/>
        </w:rPr>
        <w:t>我单位项目支出</w:t>
      </w:r>
      <w:r>
        <w:rPr>
          <w:rFonts w:hint="eastAsia" w:ascii="仿宋" w:hAnsi="仿宋" w:eastAsia="仿宋" w:cs="宋体"/>
          <w:color w:val="auto"/>
          <w:kern w:val="0"/>
          <w:sz w:val="32"/>
          <w:szCs w:val="32"/>
          <w:lang w:val="en-US" w:eastAsia="zh-CN"/>
        </w:rPr>
        <w:t>27.84</w:t>
      </w:r>
      <w:r>
        <w:rPr>
          <w:rFonts w:hint="eastAsia" w:ascii="仿宋" w:hAnsi="仿宋" w:eastAsia="仿宋" w:cs="宋体"/>
          <w:color w:val="000000"/>
          <w:kern w:val="0"/>
          <w:sz w:val="32"/>
          <w:szCs w:val="32"/>
        </w:rPr>
        <w:t>万元，其中按部门预算经济分类</w:t>
      </w:r>
      <w:r>
        <w:rPr>
          <w:rFonts w:ascii="仿宋" w:hAnsi="仿宋" w:eastAsia="仿宋" w:cs="宋体"/>
          <w:color w:val="000000"/>
          <w:kern w:val="0"/>
          <w:sz w:val="32"/>
          <w:szCs w:val="32"/>
        </w:rPr>
        <w:t>商品和服务支出</w:t>
      </w:r>
      <w:r>
        <w:rPr>
          <w:rFonts w:hint="eastAsia" w:ascii="仿宋" w:hAnsi="仿宋" w:eastAsia="仿宋" w:cs="宋体"/>
          <w:color w:val="000000"/>
          <w:kern w:val="0"/>
          <w:sz w:val="32"/>
          <w:szCs w:val="32"/>
          <w:lang w:val="en-US" w:eastAsia="zh-CN"/>
        </w:rPr>
        <w:t>27.84</w:t>
      </w:r>
      <w:r>
        <w:rPr>
          <w:rFonts w:hint="eastAsia" w:ascii="仿宋" w:hAnsi="仿宋" w:eastAsia="仿宋" w:cs="宋体"/>
          <w:color w:val="000000"/>
          <w:kern w:val="0"/>
          <w:sz w:val="32"/>
          <w:szCs w:val="32"/>
        </w:rPr>
        <w:t>万元。</w:t>
      </w:r>
    </w:p>
    <w:p>
      <w:pPr>
        <w:snapToGrid w:val="0"/>
        <w:spacing w:line="52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3、专项资金管理情况</w:t>
      </w:r>
    </w:p>
    <w:p>
      <w:pPr>
        <w:snapToGrid w:val="0"/>
        <w:spacing w:line="520" w:lineRule="exact"/>
        <w:ind w:firstLine="640" w:firstLineChars="200"/>
        <w:rPr>
          <w:rFonts w:ascii="Times New Roman" w:hAnsi="Times New Roman" w:eastAsia="楷体_GB2312"/>
          <w:b/>
          <w:sz w:val="32"/>
          <w:szCs w:val="32"/>
        </w:rPr>
      </w:pPr>
      <w:r>
        <w:rPr>
          <w:rFonts w:hint="eastAsia" w:ascii="仿宋" w:hAnsi="仿宋" w:eastAsia="仿宋" w:cs="宋体"/>
          <w:color w:val="000000"/>
          <w:kern w:val="0"/>
          <w:sz w:val="32"/>
          <w:szCs w:val="32"/>
        </w:rPr>
        <w:t>为规范专项资金管理，我单位出台了一系列管理制度，建立了专项资金管理办法，每笔专项资金严格遵循专款专用、独立核算的管理原则，项目的申报也严格按照省和市财政资金管理的要求进行，专项资金财政拨款到位后及时进行了项目开展和资金投入。目前我单位对专项资金的管理按照项目支出涉及的经济科目规定，根据财务管理办法的相关制度执行。</w:t>
      </w:r>
    </w:p>
    <w:p>
      <w:pPr>
        <w:pStyle w:val="7"/>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7"/>
        <w:spacing w:line="600" w:lineRule="exact"/>
        <w:ind w:firstLine="640"/>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无</w:t>
      </w:r>
    </w:p>
    <w:p>
      <w:pPr>
        <w:pStyle w:val="7"/>
        <w:numPr>
          <w:ilvl w:val="0"/>
          <w:numId w:val="0"/>
        </w:numPr>
        <w:spacing w:line="600" w:lineRule="exact"/>
        <w:ind w:firstLine="640" w:firstLineChars="200"/>
        <w:rPr>
          <w:rFonts w:ascii="Times New Roman" w:hAnsi="Times New Roman" w:eastAsia="黑体"/>
          <w:sz w:val="32"/>
          <w:szCs w:val="32"/>
        </w:rPr>
      </w:pPr>
      <w:r>
        <w:rPr>
          <w:rFonts w:hint="eastAsia" w:ascii="Times New Roman" w:hAnsi="Times New Roman" w:eastAsia="黑体" w:cs="Times New Roman"/>
          <w:kern w:val="2"/>
          <w:sz w:val="32"/>
          <w:szCs w:val="32"/>
          <w:lang w:val="en-US" w:eastAsia="zh-CN" w:bidi="ar-SA"/>
        </w:rPr>
        <w:t>四、</w:t>
      </w:r>
      <w:r>
        <w:rPr>
          <w:rFonts w:ascii="Times New Roman" w:hAnsi="Times New Roman" w:eastAsia="黑体"/>
          <w:sz w:val="32"/>
          <w:szCs w:val="32"/>
        </w:rPr>
        <w:t>国有资本经营预算支出情况</w:t>
      </w:r>
    </w:p>
    <w:p>
      <w:pPr>
        <w:pStyle w:val="7"/>
        <w:numPr>
          <w:ilvl w:val="0"/>
          <w:numId w:val="0"/>
        </w:numPr>
        <w:spacing w:line="600" w:lineRule="exac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无</w:t>
      </w:r>
    </w:p>
    <w:p>
      <w:pPr>
        <w:pStyle w:val="7"/>
        <w:numPr>
          <w:ilvl w:val="0"/>
          <w:numId w:val="0"/>
        </w:numPr>
        <w:spacing w:line="600" w:lineRule="exact"/>
        <w:ind w:left="0" w:leftChars="0" w:firstLine="640" w:firstLineChars="200"/>
        <w:rPr>
          <w:rFonts w:ascii="Times New Roman" w:hAnsi="Times New Roman" w:eastAsia="黑体"/>
          <w:sz w:val="32"/>
          <w:szCs w:val="32"/>
        </w:rPr>
      </w:pPr>
      <w:r>
        <w:rPr>
          <w:rFonts w:hint="eastAsia" w:ascii="Times New Roman" w:hAnsi="Times New Roman" w:eastAsia="黑体" w:cs="Times New Roman"/>
          <w:kern w:val="2"/>
          <w:sz w:val="32"/>
          <w:szCs w:val="32"/>
          <w:lang w:val="en-US" w:eastAsia="zh-CN" w:bidi="ar-SA"/>
        </w:rPr>
        <w:t>五、</w:t>
      </w:r>
      <w:r>
        <w:rPr>
          <w:rFonts w:ascii="Times New Roman" w:hAnsi="Times New Roman" w:eastAsia="黑体"/>
          <w:sz w:val="32"/>
          <w:szCs w:val="32"/>
        </w:rPr>
        <w:t>社会保险基金预算支出情况</w:t>
      </w:r>
    </w:p>
    <w:p>
      <w:pPr>
        <w:pStyle w:val="7"/>
        <w:numPr>
          <w:ilvl w:val="0"/>
          <w:numId w:val="0"/>
        </w:numPr>
        <w:spacing w:line="600" w:lineRule="exact"/>
        <w:ind w:leftChars="200"/>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无</w:t>
      </w:r>
    </w:p>
    <w:p>
      <w:pPr>
        <w:numPr>
          <w:ilvl w:val="0"/>
          <w:numId w:val="0"/>
        </w:numPr>
        <w:spacing w:line="600" w:lineRule="exact"/>
        <w:ind w:left="0" w:leftChars="0" w:firstLine="640" w:firstLineChars="200"/>
        <w:rPr>
          <w:rFonts w:eastAsia="黑体"/>
          <w:sz w:val="32"/>
          <w:szCs w:val="32"/>
        </w:rPr>
      </w:pPr>
      <w:r>
        <w:rPr>
          <w:rFonts w:hint="eastAsia" w:ascii="Calibri" w:hAnsi="Calibri" w:eastAsia="黑体" w:cs="Times New Roman"/>
          <w:kern w:val="2"/>
          <w:sz w:val="32"/>
          <w:szCs w:val="32"/>
          <w:lang w:val="en-US" w:eastAsia="zh-CN" w:bidi="ar-SA"/>
        </w:rPr>
        <w:t>六、</w:t>
      </w:r>
      <w:r>
        <w:rPr>
          <w:rFonts w:eastAsia="黑体"/>
          <w:sz w:val="32"/>
          <w:szCs w:val="32"/>
        </w:rPr>
        <w:t>部门整体支出绩效情况</w:t>
      </w:r>
    </w:p>
    <w:p>
      <w:pPr>
        <w:spacing w:line="600" w:lineRule="exact"/>
        <w:ind w:firstLine="627" w:firstLineChars="196"/>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(一)单位基本预算支出的绩效目标完成情况，实现产出和取得效益的情况。</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目标1:保障单位正常运转、完成市委政府交付基本工作。</w:t>
      </w:r>
    </w:p>
    <w:p>
      <w:pPr>
        <w:spacing w:line="600" w:lineRule="exact"/>
        <w:ind w:firstLine="627" w:firstLineChars="196"/>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完成情况:2023年单位及时支付机关各单位履行职能所需求的办公费、印刷费、水电费、邮电费、公务接待费、维修维护费、差旅费等日常开支，切实保证了机关的正常运转，促进日常工作的进一步开展，市委政府交付的基本工作完成率100%。单位人员对财政资金和单位经费的保障的预计满意度达100%。</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目标2:完成本年度单位人员经费保障任务。</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xml:space="preserve">    完成情况:本单位 2023年末在职人员8人，全年每月按时发放了工资、津贴补贴，缴纳住房公积金和基本养老保险、医保金等社会保险缴费，切实保障了单位人员工资、正常福利。单位人员对财政资金和单位经费的保障的预计满意度达100%。</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(二)整体支出绩效情况。</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xml:space="preserve">    根据市财政局要求，我会以绩效评估为契机,认真对照评估指标，按照年度工作计划扎实推进2023年度财政支出绩效自评工作.总的来说，2023年我会全体干部职工积极履职、扎实工作,较好完成了全年工作目标。</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市文联坚持党建统领业务，把深入学习贯彻习近平新时代中国特色社会主义思想和党的二十大精神作为首要政治任务,压实意识形态工作责任制，坚持全面从严治党，机关党建工作步入良性循环。全面落实“三重一大”、“三不一末位”等重大事项报告制度，将干部职工日常工作与年度绩效考核挂钩，机关干职工精神面貌焕然一新。</w:t>
      </w:r>
    </w:p>
    <w:p>
      <w:pPr>
        <w:pStyle w:val="7"/>
        <w:numPr>
          <w:ilvl w:val="0"/>
          <w:numId w:val="4"/>
        </w:numPr>
        <w:spacing w:line="600" w:lineRule="exact"/>
        <w:ind w:firstLine="640"/>
        <w:rPr>
          <w:rFonts w:ascii="Times New Roman" w:hAnsi="Times New Roman" w:eastAsia="黑体"/>
          <w:sz w:val="32"/>
          <w:szCs w:val="32"/>
        </w:rPr>
      </w:pPr>
      <w:r>
        <w:rPr>
          <w:rFonts w:ascii="Times New Roman" w:hAnsi="Times New Roman" w:eastAsia="黑体"/>
          <w:sz w:val="32"/>
          <w:szCs w:val="32"/>
        </w:rPr>
        <w:t>存在的问题及原因分析</w:t>
      </w:r>
    </w:p>
    <w:p>
      <w:pPr>
        <w:spacing w:line="600" w:lineRule="exact"/>
        <w:ind w:firstLine="627" w:firstLineChars="196"/>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通过对我会部门整体支出绩效情况的分析、评价，反映出目前在预算支出及绩效管理方面，依然存在一些问题和不足:</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(一)预算和预算绩效管理方面。</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xml:space="preserve">    存在问题:绩效评价结果应用的制度化建设欠缺，绩效评价结果应用在财务管理制度中只有原则性规定,细化、量化程度不足，执行效果不佳。项目库管理有待加强，尤其是跨年项目资金安排不够科学准确，容易造成资金沉淀，影响预算执行进度，项目入库的事前评估不够，部分项目未能如期开展。</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xml:space="preserve">    主要原因:存在预算绩效管理重评价轻应用，预算安排重业务轻效果、重经验轻制度化管理的意识，在实际工作中总结经验、提升预算管理水平的能力本领不足。</w:t>
      </w:r>
    </w:p>
    <w:p>
      <w:pPr>
        <w:numPr>
          <w:ilvl w:val="0"/>
          <w:numId w:val="5"/>
        </w:numPr>
        <w:spacing w:line="600" w:lineRule="exac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资金分配、使用方面。</w:t>
      </w:r>
    </w:p>
    <w:p>
      <w:pPr>
        <w:pStyle w:val="2"/>
        <w:numPr>
          <w:ilvl w:val="0"/>
          <w:numId w:val="0"/>
        </w:numPr>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存在问题:资金分配方式有待改进，资金使用效益有待提高,对预算资金使用跟踪监控力度不足。</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xml:space="preserve">    主要原因:预算资金分配评价标准体系不够科学、全面、量化,统等业务、使用情况、资金存量的力度不够，资金使用绩效监控意识薄弱。</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xml:space="preserve">    </w:t>
      </w:r>
      <w:r>
        <w:rPr>
          <w:rFonts w:hint="eastAsia" w:ascii="Times New Roman" w:hAnsi="Times New Roman" w:eastAsia="黑体" w:cs="Times New Roman"/>
          <w:kern w:val="2"/>
          <w:sz w:val="32"/>
          <w:szCs w:val="32"/>
          <w:lang w:val="en-US" w:eastAsia="zh-CN" w:bidi="ar-SA"/>
        </w:rPr>
        <w:t>八、下一步改进措施</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一)提高认识。加强预算及预算绩效管理理论、政策的宣传、学习、培训，进一步提高对预算绩效管理的认识，提升相关业务工作人员的能力水平，增强预算编制、执行的科学性、准确性和严肃性，做好预算绩效管理经验的总结、提升，不断提高预算绩效管理水平。</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二)加强制度建设。完善机关现有财务管理制度，加强绩效评价结果应用,推进预算绩效管理实现全过程、全覆盖，用制度管好预算资金的安排、分配和使用,加强项目库管理,尤其是跨年项目的资金安排，抓好各项制度的执行落实，加强预算执行的监督、监控和调剂调整,及时化解预算执行过程中可能出现的问题和风险。</w:t>
      </w:r>
    </w:p>
    <w:p>
      <w:pPr>
        <w:spacing w:line="600" w:lineRule="exact"/>
        <w:ind w:firstLine="640" w:firstLineChars="200"/>
        <w:rPr>
          <w:rFonts w:eastAsia="黑体"/>
          <w:sz w:val="32"/>
          <w:szCs w:val="32"/>
        </w:rPr>
      </w:pPr>
      <w:r>
        <w:rPr>
          <w:rFonts w:eastAsia="黑体"/>
          <w:sz w:val="32"/>
          <w:szCs w:val="32"/>
        </w:rPr>
        <w:t>九、绩效自评结果拟应用和公开情况</w:t>
      </w:r>
    </w:p>
    <w:p>
      <w:pPr>
        <w:pStyle w:val="2"/>
        <w:numPr>
          <w:ilvl w:val="0"/>
          <w:numId w:val="0"/>
        </w:numPr>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拟应用情况。根据文件规定，我会拟将本次绩效自评结果作为下一年度机关预算支出安排的重要依据，对执行绩效低，效果差的项目资金进行削减或取消，将削减或取消部分统等安排到重点、核心工作上来，确保预算执行绩效质量更高、效果更好。</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xml:space="preserve">    (二)拟公开情况。根据通知要求，我会绩效自评结果将在沅江市人民政府网站上进行公开。</w:t>
      </w:r>
    </w:p>
    <w:p>
      <w:pPr>
        <w:spacing w:line="600" w:lineRule="exact"/>
        <w:ind w:firstLine="640" w:firstLineChars="200"/>
      </w:pPr>
      <w:r>
        <w:rPr>
          <w:rFonts w:hint="eastAsia" w:eastAsia="黑体"/>
          <w:sz w:val="32"/>
          <w:szCs w:val="32"/>
          <w:lang w:eastAsia="zh-CN"/>
        </w:rPr>
        <w:t>十、</w:t>
      </w:r>
      <w:r>
        <w:rPr>
          <w:rFonts w:eastAsia="黑体"/>
          <w:sz w:val="32"/>
          <w:szCs w:val="32"/>
        </w:rPr>
        <w:t>其他需要说明的情况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7036D"/>
    <w:multiLevelType w:val="singleLevel"/>
    <w:tmpl w:val="8E17036D"/>
    <w:lvl w:ilvl="0" w:tentative="0">
      <w:start w:val="2"/>
      <w:numFmt w:val="chineseCounting"/>
      <w:lvlText w:val="(%1)"/>
      <w:lvlJc w:val="left"/>
      <w:pPr>
        <w:tabs>
          <w:tab w:val="left" w:pos="312"/>
        </w:tabs>
      </w:pPr>
      <w:rPr>
        <w:rFonts w:hint="eastAsia"/>
      </w:rPr>
    </w:lvl>
  </w:abstractNum>
  <w:abstractNum w:abstractNumId="1">
    <w:nsid w:val="BFFDC6E6"/>
    <w:multiLevelType w:val="singleLevel"/>
    <w:tmpl w:val="BFFDC6E6"/>
    <w:lvl w:ilvl="0" w:tentative="0">
      <w:start w:val="7"/>
      <w:numFmt w:val="chineseCounting"/>
      <w:suff w:val="nothing"/>
      <w:lvlText w:val="%1、"/>
      <w:lvlJc w:val="left"/>
      <w:rPr>
        <w:rFonts w:hint="eastAsia"/>
      </w:rPr>
    </w:lvl>
  </w:abstractNum>
  <w:abstractNum w:abstractNumId="2">
    <w:nsid w:val="F860E848"/>
    <w:multiLevelType w:val="singleLevel"/>
    <w:tmpl w:val="F860E848"/>
    <w:lvl w:ilvl="0" w:tentative="0">
      <w:start w:val="2"/>
      <w:numFmt w:val="chineseCounting"/>
      <w:suff w:val="nothing"/>
      <w:lvlText w:val="（%1）"/>
      <w:lvlJc w:val="left"/>
      <w:rPr>
        <w:rFonts w:hint="eastAsia"/>
      </w:rPr>
    </w:lvl>
  </w:abstractNum>
  <w:abstractNum w:abstractNumId="3">
    <w:nsid w:val="FBFD0F1B"/>
    <w:multiLevelType w:val="singleLevel"/>
    <w:tmpl w:val="FBFD0F1B"/>
    <w:lvl w:ilvl="0" w:tentative="0">
      <w:start w:val="1"/>
      <w:numFmt w:val="chineseCounting"/>
      <w:suff w:val="nothing"/>
      <w:lvlText w:val="%1、"/>
      <w:lvlJc w:val="left"/>
      <w:rPr>
        <w:rFonts w:hint="eastAsia"/>
      </w:rPr>
    </w:lvl>
  </w:abstractNum>
  <w:abstractNum w:abstractNumId="4">
    <w:nsid w:val="5FB52DD4"/>
    <w:multiLevelType w:val="singleLevel"/>
    <w:tmpl w:val="5FB52DD4"/>
    <w:lvl w:ilvl="0" w:tentative="0">
      <w:start w:val="1"/>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NzYxYTQ3N2E0NmFkZTcyNTAyYTcwNThjZTkzMTkifQ=="/>
  </w:docVars>
  <w:rsids>
    <w:rsidRoot w:val="116A1670"/>
    <w:rsid w:val="091E5277"/>
    <w:rsid w:val="0978560D"/>
    <w:rsid w:val="09FF6AC5"/>
    <w:rsid w:val="10D90CAE"/>
    <w:rsid w:val="116A1670"/>
    <w:rsid w:val="12AE1B5E"/>
    <w:rsid w:val="15F076F2"/>
    <w:rsid w:val="187C78C4"/>
    <w:rsid w:val="1DB36724"/>
    <w:rsid w:val="1DD957B9"/>
    <w:rsid w:val="1FE31F0D"/>
    <w:rsid w:val="23D316BD"/>
    <w:rsid w:val="41FB71FC"/>
    <w:rsid w:val="432C4745"/>
    <w:rsid w:val="44732BFD"/>
    <w:rsid w:val="4F65144A"/>
    <w:rsid w:val="569C2904"/>
    <w:rsid w:val="69965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style>
  <w:style w:type="paragraph" w:customStyle="1" w:styleId="5">
    <w:name w:val="BodyText1I2"/>
    <w:basedOn w:val="6"/>
    <w:qFormat/>
    <w:uiPriority w:val="0"/>
    <w:pPr>
      <w:ind w:firstLine="420"/>
    </w:pPr>
  </w:style>
  <w:style w:type="paragraph" w:customStyle="1" w:styleId="6">
    <w:name w:val="BodyTextIndent"/>
    <w:basedOn w:val="1"/>
    <w:qFormat/>
    <w:uiPriority w:val="0"/>
    <w:pPr>
      <w:spacing w:after="120"/>
      <w:ind w:left="420" w:leftChars="200" w:firstLine="200" w:firstLineChars="200"/>
      <w:textAlignment w:val="baseline"/>
    </w:pPr>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2942</Words>
  <Characters>3069</Characters>
  <Lines>0</Lines>
  <Paragraphs>0</Paragraphs>
  <TotalTime>9</TotalTime>
  <ScaleCrop>false</ScaleCrop>
  <LinksUpToDate>false</LinksUpToDate>
  <CharactersWithSpaces>3129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2024-05-13T07:21:00Z</dcterms:created>
  <dc:creator>admin</dc:creator>
  <cp:lastModifiedBy>admin</cp:lastModifiedBy>
  <dcterms:modified xsi:type="dcterms:W3CDTF">2024-06-17T01:04:17Z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8D64334BB14F468CB12C5DF24DC87F2F_11</vt:lpwstr>
  </property>
</Properties>
</file>