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沅江市行政审批服务局202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年度整体支出绩效评价报告</w:t>
      </w:r>
    </w:p>
    <w:p>
      <w:pPr>
        <w:adjustRightInd/>
        <w:snapToGrid/>
        <w:spacing w:after="0" w:line="560" w:lineRule="exact"/>
        <w:ind w:firstLine="640"/>
        <w:jc w:val="both"/>
        <w:rPr>
          <w:rFonts w:ascii="Times New Roman" w:hAnsi="Times New Roman" w:eastAsia="宋体" w:cs="Times New Roman"/>
          <w:sz w:val="21"/>
          <w:szCs w:val="21"/>
        </w:rPr>
      </w:pPr>
      <w:r>
        <w:rPr>
          <w:rFonts w:hint="eastAsia" w:ascii="黑体" w:hAnsi="黑体" w:eastAsia="黑体" w:cs="Times New Roman"/>
          <w:sz w:val="32"/>
          <w:szCs w:val="32"/>
          <w:shd w:val="clear" w:color="auto" w:fill="FFFFFF"/>
        </w:rPr>
        <w:t>　</w:t>
      </w:r>
      <w:r>
        <w:rPr>
          <w:rFonts w:hint="eastAsia" w:ascii="黑体" w:hAnsi="黑体" w:eastAsia="黑体" w:cs="Times New Roman"/>
          <w:sz w:val="32"/>
          <w:szCs w:val="32"/>
        </w:rPr>
        <w:t>一、部门基本情况</w:t>
      </w:r>
    </w:p>
    <w:p>
      <w:pPr>
        <w:adjustRightInd/>
        <w:snapToGrid/>
        <w:spacing w:after="0" w:line="560" w:lineRule="exact"/>
        <w:ind w:firstLine="640"/>
        <w:jc w:val="both"/>
        <w:rPr>
          <w:rFonts w:ascii="华文楷体" w:hAnsi="华文楷体" w:eastAsia="华文楷体" w:cs="华文楷体"/>
          <w:sz w:val="21"/>
          <w:szCs w:val="21"/>
        </w:rPr>
      </w:pPr>
      <w:r>
        <w:rPr>
          <w:rFonts w:hint="eastAsia" w:ascii="华文楷体" w:hAnsi="华文楷体" w:eastAsia="华文楷体" w:cs="华文楷体"/>
          <w:sz w:val="32"/>
          <w:szCs w:val="32"/>
        </w:rPr>
        <w:t>（一）机构设置情况</w:t>
      </w:r>
    </w:p>
    <w:p>
      <w:pPr>
        <w:adjustRightInd/>
        <w:spacing w:after="0" w:line="560" w:lineRule="exact"/>
        <w:ind w:firstLine="640"/>
        <w:jc w:val="both"/>
        <w:rPr>
          <w:rFonts w:ascii="仿宋_GB2312" w:hAnsi="仿宋_GB2312" w:eastAsia="仿宋_GB2312" w:cs="仿宋_GB2312"/>
          <w:sz w:val="21"/>
          <w:szCs w:val="21"/>
        </w:rPr>
      </w:pPr>
      <w:r>
        <w:rPr>
          <w:rFonts w:hint="eastAsia" w:ascii="仿宋_GB2312" w:hAnsi="仿宋_GB2312" w:eastAsia="仿宋_GB2312" w:cs="仿宋_GB2312"/>
          <w:sz w:val="32"/>
          <w:szCs w:val="32"/>
        </w:rPr>
        <w:t>沅江市行政审批服务局成立于2019年3月，根据编委核定，我局内设综合股、窗口管理股、行政审批改革股、政务服务管理股、电子政务与数据资源管理股等５个股室，所属正股级事业单位１个（沅江市政务服务中心），全部纳入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年部门预算编制范围。 </w:t>
      </w:r>
    </w:p>
    <w:p>
      <w:pPr>
        <w:adjustRightInd/>
        <w:snapToGrid/>
        <w:spacing w:after="0" w:line="560" w:lineRule="exact"/>
        <w:ind w:firstLine="643"/>
        <w:jc w:val="both"/>
        <w:rPr>
          <w:rFonts w:ascii="华文楷体" w:hAnsi="华文楷体" w:eastAsia="华文楷体" w:cs="华文楷体"/>
          <w:sz w:val="32"/>
          <w:szCs w:val="32"/>
        </w:rPr>
      </w:pPr>
      <w:r>
        <w:rPr>
          <w:rFonts w:hint="eastAsia" w:ascii="华文楷体" w:hAnsi="华文楷体" w:eastAsia="华文楷体" w:cs="华文楷体"/>
          <w:sz w:val="32"/>
          <w:szCs w:val="32"/>
        </w:rPr>
        <w:t>（二）人员情况</w:t>
      </w:r>
    </w:p>
    <w:p>
      <w:pPr>
        <w:adjustRightInd/>
        <w:spacing w:after="0" w:line="560" w:lineRule="exact"/>
        <w:ind w:firstLine="640"/>
        <w:jc w:val="both"/>
        <w:rPr>
          <w:rFonts w:ascii="仿宋_GB2312" w:hAnsi="仿宋_GB2312" w:eastAsia="仿宋_GB2312" w:cs="仿宋_GB2312"/>
          <w:sz w:val="21"/>
          <w:szCs w:val="21"/>
        </w:rPr>
      </w:pPr>
      <w:r>
        <w:rPr>
          <w:rFonts w:hint="eastAsia" w:ascii="仿宋_GB2312" w:hAnsi="仿宋_GB2312" w:eastAsia="仿宋_GB2312" w:cs="仿宋_GB2312"/>
          <w:sz w:val="32"/>
          <w:szCs w:val="32"/>
          <w:shd w:val="clear" w:color="auto" w:fill="FFFFFF"/>
        </w:rPr>
        <w:t>我局纳入部门预算编制17人。其中：实有在职人员1</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人，离退休人员</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人，遗属０人。</w:t>
      </w:r>
    </w:p>
    <w:p>
      <w:pPr>
        <w:adjustRightInd/>
        <w:snapToGrid/>
        <w:spacing w:after="0" w:line="560" w:lineRule="exact"/>
        <w:ind w:firstLine="480"/>
        <w:jc w:val="both"/>
        <w:rPr>
          <w:rFonts w:ascii="华文楷体" w:hAnsi="华文楷体" w:eastAsia="华文楷体" w:cs="华文楷体"/>
          <w:sz w:val="21"/>
          <w:szCs w:val="21"/>
        </w:rPr>
      </w:pPr>
      <w:r>
        <w:rPr>
          <w:rFonts w:hint="eastAsia" w:ascii="华文楷体" w:hAnsi="华文楷体" w:eastAsia="华文楷体" w:cs="华文楷体"/>
          <w:sz w:val="32"/>
          <w:szCs w:val="32"/>
        </w:rPr>
        <w:t>（三）主要工作职责</w:t>
      </w:r>
    </w:p>
    <w:p>
      <w:pPr>
        <w:shd w:val="clear" w:color="auto" w:fill="FFFFFF"/>
        <w:adjustRightInd/>
        <w:spacing w:after="0" w:line="560" w:lineRule="exact"/>
        <w:ind w:firstLine="640"/>
        <w:jc w:val="both"/>
        <w:rPr>
          <w:rFonts w:ascii="仿宋_GB2312" w:hAnsi="仿宋_GB2312" w:eastAsia="仿宋_GB2312" w:cs="仿宋_GB2312"/>
          <w:sz w:val="21"/>
          <w:szCs w:val="21"/>
        </w:rPr>
      </w:pPr>
      <w:r>
        <w:rPr>
          <w:rFonts w:hint="eastAsia" w:ascii="仿宋_GB2312" w:hAnsi="仿宋_GB2312" w:eastAsia="仿宋_GB2312" w:cs="仿宋_GB2312"/>
          <w:sz w:val="32"/>
          <w:szCs w:val="32"/>
        </w:rPr>
        <w:t>贯彻落实党中央关于行政审批制度改革、政务管理服务、智慧城市建设、数据资源管理工作的方针政策和决策部署，全面落实市委、市政府关于行政审批制度改革、政务管理服务、数据资源管理工作的部署要求，在履行职责过程中坚持和加强党对行政</w:t>
      </w:r>
      <w:bookmarkStart w:id="0" w:name="_GoBack"/>
      <w:bookmarkEnd w:id="0"/>
      <w:r>
        <w:rPr>
          <w:rFonts w:hint="eastAsia" w:ascii="仿宋_GB2312" w:hAnsi="仿宋_GB2312" w:eastAsia="仿宋_GB2312" w:cs="仿宋_GB2312"/>
          <w:sz w:val="32"/>
          <w:szCs w:val="32"/>
        </w:rPr>
        <w:t>审批改革、政务管理服务、数据资源管理工作的集中统一领导。</w:t>
      </w:r>
    </w:p>
    <w:p>
      <w:pPr>
        <w:adjustRightInd/>
        <w:snapToGrid/>
        <w:spacing w:after="0" w:line="560" w:lineRule="exact"/>
        <w:ind w:firstLine="640"/>
        <w:jc w:val="both"/>
        <w:rPr>
          <w:rFonts w:ascii="Times New Roman" w:hAnsi="Times New Roman" w:eastAsia="宋体" w:cs="Times New Roman"/>
          <w:sz w:val="21"/>
          <w:szCs w:val="21"/>
        </w:rPr>
      </w:pPr>
      <w:r>
        <w:rPr>
          <w:rFonts w:hint="eastAsia" w:ascii="黑体" w:hAnsi="黑体" w:eastAsia="黑体" w:cs="Times New Roman"/>
          <w:sz w:val="32"/>
          <w:szCs w:val="32"/>
        </w:rPr>
        <w:t>二、部门整体支出使用情况</w:t>
      </w:r>
    </w:p>
    <w:p>
      <w:pPr>
        <w:adjustRightInd/>
        <w:snapToGrid/>
        <w:spacing w:after="0" w:line="560" w:lineRule="exact"/>
        <w:ind w:firstLine="643"/>
        <w:jc w:val="both"/>
        <w:rPr>
          <w:rFonts w:ascii="华文楷体" w:hAnsi="华文楷体" w:eastAsia="华文楷体" w:cs="华文楷体"/>
          <w:sz w:val="21"/>
          <w:szCs w:val="21"/>
        </w:rPr>
      </w:pPr>
      <w:r>
        <w:rPr>
          <w:rFonts w:hint="eastAsia" w:ascii="华文楷体" w:hAnsi="华文楷体" w:eastAsia="华文楷体" w:cs="华文楷体"/>
          <w:sz w:val="32"/>
          <w:szCs w:val="32"/>
        </w:rPr>
        <w:t>（一）基本支出</w:t>
      </w:r>
    </w:p>
    <w:p>
      <w:pPr>
        <w:adjustRightInd/>
        <w:snapToGrid/>
        <w:spacing w:after="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1.基本支出的主要用途范围及资金的管理情况。202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190.99</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163.41</w:t>
      </w:r>
      <w:r>
        <w:rPr>
          <w:rFonts w:hint="eastAsia" w:ascii="仿宋_GB2312" w:hAnsi="仿宋_GB2312" w:eastAsia="仿宋_GB2312" w:cs="仿宋_GB2312"/>
          <w:sz w:val="32"/>
          <w:szCs w:val="32"/>
        </w:rPr>
        <w:t>万元，主要包括：基本工资、津贴补贴、奖金、绩效工资、机关事业单位基本养老保险缴费、职工基本医疗保险缴费、其他社会保障缴费、住房公积金</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27.58</w:t>
      </w:r>
      <w:r>
        <w:rPr>
          <w:rFonts w:hint="eastAsia" w:ascii="仿宋_GB2312" w:hAnsi="仿宋_GB2312" w:eastAsia="仿宋_GB2312" w:cs="仿宋_GB2312"/>
          <w:sz w:val="32"/>
          <w:szCs w:val="32"/>
        </w:rPr>
        <w:t>万元，主要包括：办公费、印刷费、邮电费、差旅费、维修（护）费、培训费、公务接待费、劳务费、工会经费、其他交通费用、其他商品和服务支出。</w:t>
      </w:r>
    </w:p>
    <w:p>
      <w:pPr>
        <w:adjustRightInd/>
        <w:snapToGrid/>
        <w:spacing w:after="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2.年初总预算支出情况。202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年年初预算</w:t>
      </w:r>
      <w:r>
        <w:rPr>
          <w:rFonts w:hint="eastAsia" w:ascii="仿宋_GB2312" w:hAnsi="仿宋_GB2312" w:eastAsia="仿宋_GB2312" w:cs="仿宋_GB2312"/>
          <w:sz w:val="32"/>
          <w:szCs w:val="32"/>
          <w:lang w:val="en-US" w:eastAsia="zh-CN"/>
        </w:rPr>
        <w:t>546.1</w:t>
      </w:r>
      <w:r>
        <w:rPr>
          <w:rFonts w:hint="eastAsia" w:ascii="仿宋_GB2312" w:hAnsi="仿宋_GB2312" w:eastAsia="仿宋_GB2312" w:cs="仿宋_GB2312"/>
          <w:sz w:val="32"/>
          <w:szCs w:val="32"/>
        </w:rPr>
        <w:t>万元，其中人员支出</w:t>
      </w:r>
      <w:r>
        <w:rPr>
          <w:rFonts w:hint="eastAsia" w:ascii="仿宋_GB2312" w:hAnsi="仿宋_GB2312" w:eastAsia="仿宋_GB2312" w:cs="仿宋_GB2312"/>
          <w:sz w:val="32"/>
          <w:szCs w:val="32"/>
          <w:lang w:val="en-US" w:eastAsia="zh-CN"/>
        </w:rPr>
        <w:t>167.2</w:t>
      </w:r>
      <w:r>
        <w:rPr>
          <w:rFonts w:hint="eastAsia" w:ascii="仿宋_GB2312" w:hAnsi="仿宋_GB2312" w:eastAsia="仿宋_GB2312" w:cs="仿宋_GB2312"/>
          <w:sz w:val="32"/>
          <w:szCs w:val="32"/>
        </w:rPr>
        <w:t>万元，公用经费</w:t>
      </w:r>
      <w:r>
        <w:rPr>
          <w:rFonts w:hint="eastAsia" w:ascii="仿宋_GB2312" w:hAnsi="仿宋_GB2312" w:eastAsia="仿宋_GB2312" w:cs="仿宋_GB2312"/>
          <w:sz w:val="32"/>
          <w:szCs w:val="32"/>
          <w:lang w:val="en-US" w:eastAsia="zh-CN"/>
        </w:rPr>
        <w:t>6.9</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372</w:t>
      </w:r>
      <w:r>
        <w:rPr>
          <w:rFonts w:hint="eastAsia" w:ascii="仿宋_GB2312" w:hAnsi="仿宋_GB2312" w:eastAsia="仿宋_GB2312" w:cs="仿宋_GB2312"/>
          <w:sz w:val="32"/>
          <w:szCs w:val="32"/>
        </w:rPr>
        <w:t>万元。</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3.本年财政拨款预算追加及年度可用财政拨款预算指标情况。</w:t>
      </w:r>
      <w:r>
        <w:rPr>
          <w:rFonts w:hint="eastAsia" w:ascii="仿宋_GB2312" w:hAnsi="仿宋_GB2312" w:eastAsia="仿宋_GB2312" w:cs="仿宋_GB2312"/>
          <w:sz w:val="32"/>
          <w:szCs w:val="32"/>
          <w:lang w:val="en-US" w:eastAsia="zh-CN"/>
        </w:rPr>
        <w:t>2023年</w:t>
      </w:r>
      <w:r>
        <w:rPr>
          <w:rFonts w:hint="eastAsia" w:ascii="Times New Roman" w:hAnsi="Times New Roman" w:eastAsia="仿宋_GB2312"/>
          <w:sz w:val="32"/>
          <w:szCs w:val="32"/>
          <w:lang w:val="en-US" w:eastAsia="zh-CN"/>
        </w:rPr>
        <w:t>年中财政</w:t>
      </w:r>
      <w:r>
        <w:rPr>
          <w:rFonts w:hint="eastAsia" w:ascii="Times New Roman" w:hAnsi="Times New Roman" w:eastAsia="仿宋_GB2312"/>
          <w:sz w:val="32"/>
          <w:szCs w:val="32"/>
        </w:rPr>
        <w:t>财政拨款</w:t>
      </w:r>
      <w:r>
        <w:rPr>
          <w:rFonts w:hint="eastAsia" w:ascii="Times New Roman" w:hAnsi="Times New Roman" w:eastAsia="仿宋_GB2312"/>
          <w:sz w:val="32"/>
          <w:szCs w:val="32"/>
          <w:lang w:val="en-US" w:eastAsia="zh-CN"/>
        </w:rPr>
        <w:t>预算追加</w:t>
      </w:r>
      <w:r>
        <w:rPr>
          <w:rFonts w:hint="eastAsia" w:ascii="仿宋_GB2312" w:hAnsi="仿宋_GB2312" w:eastAsia="仿宋_GB2312" w:cs="仿宋_GB2312"/>
          <w:sz w:val="32"/>
          <w:szCs w:val="32"/>
          <w:lang w:val="en-US" w:eastAsia="zh-CN"/>
        </w:rPr>
        <w:t>158.56万元（主要包括</w:t>
      </w:r>
      <w:r>
        <w:rPr>
          <w:rFonts w:hint="eastAsia" w:ascii="仿宋_GB2312" w:hAnsi="仿宋_GB2312" w:eastAsia="仿宋_GB2312" w:cs="仿宋_GB2312"/>
          <w:sz w:val="32"/>
          <w:szCs w:val="32"/>
        </w:rPr>
        <w:t>窗口工作人员餐补10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万元、政务服务大厅免费邮寄费</w:t>
      </w:r>
      <w:r>
        <w:rPr>
          <w:rFonts w:hint="eastAsia" w:ascii="仿宋_GB2312" w:hAnsi="仿宋_GB2312" w:eastAsia="仿宋_GB2312" w:cs="仿宋_GB2312"/>
          <w:sz w:val="32"/>
          <w:szCs w:val="32"/>
          <w:lang w:val="en-US" w:eastAsia="zh-CN"/>
        </w:rPr>
        <w:t>11.92</w:t>
      </w:r>
      <w:r>
        <w:rPr>
          <w:rFonts w:hint="eastAsia" w:ascii="仿宋_GB2312" w:hAnsi="仿宋_GB2312" w:eastAsia="仿宋_GB2312" w:cs="仿宋_GB2312"/>
          <w:sz w:val="32"/>
          <w:szCs w:val="32"/>
        </w:rPr>
        <w:t>万元、智慧政务项目支出</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其他收入增加9万元（</w:t>
      </w:r>
      <w:r>
        <w:rPr>
          <w:rFonts w:hint="eastAsia" w:ascii="仿宋_GB2312" w:hAnsi="仿宋_GB2312" w:eastAsia="仿宋_GB2312" w:cs="仿宋_GB2312"/>
          <w:sz w:val="32"/>
          <w:szCs w:val="32"/>
        </w:rPr>
        <w:t>文明创建奖励经费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上年年末结转资金4.44万元。</w:t>
      </w:r>
    </w:p>
    <w:p>
      <w:pPr>
        <w:adjustRightInd/>
        <w:snapToGrid/>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4.年度预算收入决算情况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年本年收入决算数</w:t>
      </w:r>
      <w:r>
        <w:rPr>
          <w:rFonts w:hint="eastAsia" w:ascii="仿宋_GB2312" w:hAnsi="仿宋_GB2312" w:eastAsia="仿宋_GB2312" w:cs="仿宋_GB2312"/>
          <w:sz w:val="32"/>
          <w:szCs w:val="32"/>
          <w:lang w:val="en-US" w:eastAsia="zh-CN"/>
        </w:rPr>
        <w:t>546.1</w:t>
      </w:r>
      <w:r>
        <w:rPr>
          <w:rFonts w:hint="eastAsia" w:ascii="仿宋_GB2312" w:hAnsi="仿宋_GB2312" w:eastAsia="仿宋_GB2312" w:cs="仿宋_GB2312"/>
          <w:sz w:val="32"/>
          <w:szCs w:val="32"/>
        </w:rPr>
        <w:t>万元。其中财政拨款预算收入</w:t>
      </w:r>
      <w:r>
        <w:rPr>
          <w:rFonts w:hint="eastAsia" w:ascii="仿宋_GB2312" w:hAnsi="仿宋_GB2312" w:eastAsia="仿宋_GB2312" w:cs="仿宋_GB2312"/>
          <w:sz w:val="32"/>
          <w:szCs w:val="32"/>
          <w:lang w:val="en-US" w:eastAsia="zh-CN"/>
        </w:rPr>
        <w:t>544.1</w:t>
      </w:r>
      <w:r>
        <w:rPr>
          <w:rFonts w:hint="eastAsia" w:ascii="仿宋_GB2312" w:hAnsi="仿宋_GB2312" w:eastAsia="仿宋_GB2312" w:cs="仿宋_GB2312"/>
          <w:sz w:val="32"/>
          <w:szCs w:val="32"/>
        </w:rPr>
        <w:t>万元，其他预算收入</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w:t>
      </w:r>
    </w:p>
    <w:p>
      <w:pPr>
        <w:adjustRightInd/>
        <w:snapToGrid/>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5.年度预算支出决算及结余情况。</w:t>
      </w:r>
      <w:r>
        <w:rPr>
          <w:rFonts w:hint="eastAsia" w:ascii="仿宋_GB2312" w:hAnsi="仿宋_GB2312" w:eastAsia="仿宋_GB2312" w:cs="仿宋_GB2312"/>
          <w:sz w:val="32"/>
          <w:szCs w:val="32"/>
          <w:lang w:val="en-US" w:eastAsia="zh-CN"/>
        </w:rPr>
        <w:t>2023年度总支出717.24万元，</w:t>
      </w:r>
      <w:r>
        <w:rPr>
          <w:rFonts w:hint="eastAsia" w:ascii="仿宋_GB2312" w:hAnsi="仿宋_GB2312" w:eastAsia="仿宋_GB2312" w:cs="仿宋_GB2312"/>
          <w:sz w:val="32"/>
          <w:szCs w:val="32"/>
        </w:rPr>
        <w:t>较2023年年初预算</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546.1万元增加</w:t>
      </w:r>
      <w:r>
        <w:rPr>
          <w:rFonts w:hint="eastAsia" w:ascii="仿宋_GB2312" w:hAnsi="仿宋_GB2312" w:eastAsia="仿宋_GB2312" w:cs="仿宋_GB2312"/>
          <w:sz w:val="32"/>
          <w:szCs w:val="32"/>
          <w:lang w:val="en-US" w:eastAsia="zh-CN"/>
        </w:rPr>
        <w:t>了171.14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结余0.86万元。</w:t>
      </w:r>
    </w:p>
    <w:p>
      <w:pPr>
        <w:adjustRightInd/>
        <w:snapToGrid/>
        <w:spacing w:after="0" w:line="560" w:lineRule="exact"/>
        <w:ind w:firstLine="643"/>
        <w:jc w:val="both"/>
        <w:rPr>
          <w:rFonts w:ascii="仿宋_GB2312" w:hAnsi="仿宋_GB2312" w:eastAsia="仿宋_GB2312" w:cs="仿宋_GB2312"/>
          <w:sz w:val="32"/>
          <w:szCs w:val="32"/>
        </w:rPr>
      </w:pPr>
      <w:r>
        <w:rPr>
          <w:rFonts w:hint="eastAsia" w:ascii="华文楷体" w:hAnsi="华文楷体" w:eastAsia="华文楷体" w:cs="华文楷体"/>
          <w:sz w:val="32"/>
          <w:szCs w:val="32"/>
        </w:rPr>
        <w:t>6.</w:t>
      </w:r>
      <w:r>
        <w:rPr>
          <w:rFonts w:hint="eastAsia" w:ascii="仿宋_GB2312" w:hAnsi="仿宋_GB2312" w:eastAsia="仿宋_GB2312" w:cs="仿宋_GB2312"/>
          <w:sz w:val="32"/>
          <w:szCs w:val="32"/>
        </w:rPr>
        <w:t>“三公经费”情况。202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年度“三公”经费财政拨款支出总计</w:t>
      </w: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rPr>
        <w:t>万元，其中因公出国（境）费支出0万元、公务用车购置和运行维护费支出0万元，公务接待费支出1.0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万元，较去年公务接待费有所上</w:t>
      </w:r>
      <w:r>
        <w:rPr>
          <w:rFonts w:hint="eastAsia" w:ascii="仿宋_GB2312" w:hAnsi="仿宋_GB2312" w:eastAsia="仿宋_GB2312" w:cs="仿宋_GB2312"/>
          <w:sz w:val="32"/>
          <w:szCs w:val="32"/>
          <w:lang w:val="en-US" w:eastAsia="zh-CN"/>
        </w:rPr>
        <w:t>降</w:t>
      </w:r>
      <w:r>
        <w:rPr>
          <w:rFonts w:hint="eastAsia" w:ascii="仿宋_GB2312" w:hAnsi="仿宋_GB2312" w:eastAsia="仿宋_GB2312" w:cs="仿宋_GB2312"/>
          <w:sz w:val="32"/>
          <w:szCs w:val="32"/>
          <w:lang w:val="zh-CN"/>
        </w:rPr>
        <w:t>。</w:t>
      </w:r>
    </w:p>
    <w:p>
      <w:pPr>
        <w:adjustRightInd/>
        <w:snapToGrid/>
        <w:spacing w:after="0" w:line="560" w:lineRule="exact"/>
        <w:ind w:firstLine="640"/>
        <w:jc w:val="both"/>
        <w:rPr>
          <w:rFonts w:ascii="华文楷体" w:hAnsi="华文楷体" w:eastAsia="华文楷体" w:cs="华文楷体"/>
          <w:sz w:val="21"/>
          <w:szCs w:val="21"/>
        </w:rPr>
      </w:pPr>
      <w:r>
        <w:rPr>
          <w:rFonts w:hint="eastAsia" w:ascii="华文楷体" w:hAnsi="华文楷体" w:eastAsia="华文楷体" w:cs="华文楷体"/>
          <w:sz w:val="32"/>
          <w:szCs w:val="32"/>
        </w:rPr>
        <w:t>（二）专项支出管理使用情况</w:t>
      </w:r>
    </w:p>
    <w:p>
      <w:pPr>
        <w:adjustRightInd/>
        <w:snapToGrid/>
        <w:spacing w:after="0" w:line="560" w:lineRule="exact"/>
        <w:ind w:firstLine="640"/>
        <w:jc w:val="both"/>
        <w:rPr>
          <w:rFonts w:ascii="仿宋_GB2312" w:hAnsi="仿宋_GB2312" w:eastAsia="仿宋_GB2312" w:cs="仿宋_GB2312"/>
          <w:sz w:val="21"/>
          <w:szCs w:val="21"/>
        </w:rPr>
      </w:pPr>
      <w:r>
        <w:rPr>
          <w:rFonts w:hint="eastAsia" w:ascii="仿宋_GB2312" w:hAnsi="仿宋_GB2312" w:eastAsia="仿宋_GB2312" w:cs="仿宋_GB2312"/>
          <w:sz w:val="32"/>
          <w:szCs w:val="32"/>
        </w:rPr>
        <w:t>专项资金包括劳务派遣人员工资、大厅营运维护费用、物业管理费、</w:t>
      </w:r>
      <w:r>
        <w:rPr>
          <w:rFonts w:hint="eastAsia" w:ascii="仿宋_GB2312" w:hAnsi="仿宋_GB2312" w:eastAsia="仿宋_GB2312" w:cs="仿宋_GB2312"/>
          <w:sz w:val="32"/>
          <w:szCs w:val="32"/>
          <w:lang w:val="en-US" w:eastAsia="zh-CN"/>
        </w:rPr>
        <w:t>地下停车位租金、</w:t>
      </w:r>
      <w:r>
        <w:rPr>
          <w:rFonts w:hint="eastAsia" w:ascii="仿宋_GB2312" w:hAnsi="仿宋_GB2312" w:eastAsia="仿宋_GB2312" w:cs="仿宋_GB2312"/>
          <w:sz w:val="32"/>
          <w:szCs w:val="32"/>
        </w:rPr>
        <w:t>业务培训费、电费及水费、</w:t>
      </w:r>
      <w:r>
        <w:rPr>
          <w:rFonts w:hint="eastAsia" w:ascii="仿宋_GB2312" w:hAnsi="仿宋_GB2312" w:eastAsia="仿宋_GB2312" w:cs="仿宋_GB2312"/>
          <w:sz w:val="32"/>
          <w:szCs w:val="32"/>
          <w:lang w:val="en-US" w:eastAsia="zh-CN"/>
        </w:rPr>
        <w:t>食堂补贴等</w:t>
      </w:r>
      <w:r>
        <w:rPr>
          <w:rFonts w:hint="eastAsia" w:ascii="仿宋_GB2312" w:hAnsi="仿宋_GB2312" w:eastAsia="仿宋_GB2312" w:cs="仿宋_GB2312"/>
          <w:sz w:val="32"/>
          <w:szCs w:val="32"/>
        </w:rPr>
        <w:t>费用</w:t>
      </w:r>
      <w:r>
        <w:rPr>
          <w:rFonts w:hint="eastAsia" w:ascii="仿宋_GB2312" w:hAnsi="仿宋_GB2312" w:eastAsia="仿宋_GB2312" w:cs="仿宋_GB2312"/>
          <w:sz w:val="32"/>
          <w:szCs w:val="32"/>
          <w:lang w:val="en-US" w:eastAsia="zh-CN"/>
        </w:rPr>
        <w:t>372</w:t>
      </w:r>
      <w:r>
        <w:rPr>
          <w:rFonts w:hint="eastAsia" w:ascii="仿宋_GB2312" w:hAnsi="仿宋_GB2312" w:eastAsia="仿宋_GB2312" w:cs="仿宋_GB2312"/>
          <w:sz w:val="32"/>
          <w:szCs w:val="32"/>
        </w:rPr>
        <w:t>万元，其他自筹资金0元。</w:t>
      </w:r>
    </w:p>
    <w:p>
      <w:pPr>
        <w:shd w:val="clear" w:color="auto" w:fill="FFFFFF"/>
        <w:adjustRightInd/>
        <w:snapToGrid/>
        <w:spacing w:after="0" w:line="560" w:lineRule="exact"/>
        <w:ind w:firstLine="640"/>
        <w:jc w:val="both"/>
        <w:rPr>
          <w:rFonts w:ascii="Helvetica" w:hAnsi="Helvetica" w:eastAsia="宋体" w:cs="Helvetica"/>
          <w:sz w:val="24"/>
          <w:szCs w:val="24"/>
        </w:rPr>
      </w:pPr>
      <w:r>
        <w:rPr>
          <w:rFonts w:hint="eastAsia" w:ascii="黑体" w:hAnsi="黑体" w:eastAsia="黑体" w:cs="Helvetica"/>
          <w:sz w:val="32"/>
          <w:szCs w:val="32"/>
          <w:shd w:val="clear" w:color="auto" w:fill="FFFFFF"/>
        </w:rPr>
        <w:t>三、单位专项组织实施情况</w:t>
      </w:r>
      <w:r>
        <w:rPr>
          <w:rFonts w:hint="eastAsia" w:ascii="黑体" w:hAnsi="黑体" w:eastAsia="黑体" w:cs="Helvetica"/>
          <w:sz w:val="32"/>
          <w:szCs w:val="32"/>
        </w:rPr>
        <w:t xml:space="preserve"> </w:t>
      </w:r>
    </w:p>
    <w:p>
      <w:pPr>
        <w:adjustRightInd/>
        <w:snapToGrid/>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1.专项组织情况方面。加强专项项目组织管理，严格落实财务管理制度。 </w:t>
      </w:r>
    </w:p>
    <w:p>
      <w:pPr>
        <w:adjustRightInd/>
        <w:snapToGrid/>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2.专项管理情况方面。一是严格执行项目预</w:t>
      </w:r>
      <w:r>
        <w:rPr>
          <w:rFonts w:hint="eastAsia" w:ascii="仿宋_GB2312" w:hAnsi="仿宋_GB2312" w:eastAsia="仿宋_GB2312" w:cs="仿宋_GB2312"/>
          <w:sz w:val="32"/>
          <w:szCs w:val="32"/>
          <w:lang w:eastAsia="zh-CN"/>
        </w:rPr>
        <w:t>算</w:t>
      </w:r>
      <w:r>
        <w:rPr>
          <w:rFonts w:hint="eastAsia" w:ascii="仿宋_GB2312" w:hAnsi="仿宋_GB2312" w:eastAsia="仿宋_GB2312" w:cs="仿宋_GB2312"/>
          <w:sz w:val="32"/>
          <w:szCs w:val="32"/>
        </w:rPr>
        <w:t>、结算审核制度。二是严格按照既定的项目实施方案，及时完善项目管理制度，认真开展财务决算工作，充分发挥资金的使用效益。</w:t>
      </w:r>
    </w:p>
    <w:p>
      <w:pPr>
        <w:shd w:val="clear" w:color="auto" w:fill="FFFFFF"/>
        <w:adjustRightInd/>
        <w:snapToGrid/>
        <w:spacing w:after="0" w:line="560" w:lineRule="exact"/>
        <w:ind w:firstLine="640"/>
        <w:jc w:val="both"/>
        <w:rPr>
          <w:rFonts w:ascii="Helvetica" w:hAnsi="Helvetica" w:eastAsia="宋体" w:cs="Helvetica"/>
          <w:sz w:val="24"/>
          <w:szCs w:val="24"/>
        </w:rPr>
      </w:pPr>
      <w:r>
        <w:rPr>
          <w:rFonts w:hint="eastAsia" w:ascii="黑体" w:hAnsi="黑体" w:eastAsia="黑体" w:cs="Helvetica"/>
          <w:sz w:val="32"/>
          <w:szCs w:val="32"/>
          <w:shd w:val="clear" w:color="auto" w:fill="FFFFFF"/>
        </w:rPr>
        <w:t>四、资产管理情况</w:t>
      </w:r>
      <w:r>
        <w:rPr>
          <w:rFonts w:hint="eastAsia" w:ascii="黑体" w:hAnsi="黑体" w:eastAsia="黑体" w:cs="Helvetica"/>
          <w:sz w:val="32"/>
          <w:szCs w:val="32"/>
        </w:rPr>
        <w:t xml:space="preserve"> </w:t>
      </w:r>
    </w:p>
    <w:p>
      <w:pPr>
        <w:adjustRightInd/>
        <w:snapToGrid/>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单位国有资产管理，提高资产使用效益，依据《行政事业单位国有资产管理办法》，制定了沅江市行政审批服务局固定资产管理办法，规定了资产管理部门以及工作人员职责，规范了资产配置、管理、处置等有关程序。</w:t>
      </w:r>
    </w:p>
    <w:p>
      <w:pPr>
        <w:adjustRightInd/>
        <w:snapToGrid/>
        <w:spacing w:after="0" w:line="560" w:lineRule="exact"/>
        <w:ind w:firstLine="640"/>
        <w:jc w:val="both"/>
        <w:rPr>
          <w:rFonts w:ascii="华文楷体" w:hAnsi="华文楷体" w:eastAsia="华文楷体" w:cs="华文楷体"/>
          <w:sz w:val="24"/>
          <w:szCs w:val="24"/>
        </w:rPr>
      </w:pPr>
      <w:r>
        <w:rPr>
          <w:rFonts w:hint="eastAsia" w:ascii="华文楷体" w:hAnsi="华文楷体" w:eastAsia="华文楷体" w:cs="华文楷体"/>
          <w:sz w:val="32"/>
          <w:szCs w:val="32"/>
        </w:rPr>
        <w:t>（一）固定资产的购置</w:t>
      </w:r>
    </w:p>
    <w:p>
      <w:pPr>
        <w:adjustRightInd/>
        <w:snapToGrid/>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1.每年按照财政预算经费安排设备购置计划，</w:t>
      </w:r>
      <w:r>
        <w:rPr>
          <w:rFonts w:hint="eastAsia" w:ascii="仿宋_GB2312" w:hAnsi="仿宋_GB2312" w:eastAsia="仿宋_GB2312" w:cs="仿宋_GB2312"/>
          <w:sz w:val="32"/>
          <w:szCs w:val="32"/>
          <w:lang w:eastAsia="zh-CN"/>
        </w:rPr>
        <w:t>综合股</w:t>
      </w:r>
      <w:r>
        <w:rPr>
          <w:rFonts w:hint="eastAsia" w:ascii="仿宋_GB2312" w:hAnsi="仿宋_GB2312" w:eastAsia="仿宋_GB2312" w:cs="仿宋_GB2312"/>
          <w:sz w:val="32"/>
          <w:szCs w:val="32"/>
        </w:rPr>
        <w:t>根据当年办公设备购置需要，与资金计划衔接，制订固定资产购置计划，经领导审定批准后实施。</w:t>
      </w:r>
    </w:p>
    <w:p>
      <w:pPr>
        <w:adjustRightInd/>
        <w:snapToGrid/>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2.属政府采购范围内的固定资产，不得自行采购。先由业务股室填报设备政府采购申请表，再由综合股根据经费来源，向财政政府采购中心办理购置、结算手续。</w:t>
      </w:r>
    </w:p>
    <w:p>
      <w:pPr>
        <w:adjustRightInd/>
        <w:snapToGrid/>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3.不属于政府采购范围的固定资产，应在进行广泛的市场询价基础上择优购置。</w:t>
      </w:r>
    </w:p>
    <w:p>
      <w:pPr>
        <w:shd w:val="clear" w:color="auto" w:fill="FFFFFF"/>
        <w:adjustRightInd/>
        <w:snapToGrid/>
        <w:spacing w:after="0" w:line="560" w:lineRule="exact"/>
        <w:ind w:firstLine="640"/>
        <w:jc w:val="both"/>
        <w:rPr>
          <w:rFonts w:ascii="华文楷体" w:hAnsi="华文楷体" w:eastAsia="华文楷体" w:cs="华文楷体"/>
          <w:sz w:val="32"/>
          <w:szCs w:val="32"/>
          <w:shd w:val="clear" w:color="auto" w:fill="FFFFFF"/>
        </w:rPr>
      </w:pPr>
      <w:r>
        <w:rPr>
          <w:rFonts w:hint="eastAsia" w:ascii="华文楷体" w:hAnsi="华文楷体" w:eastAsia="华文楷体" w:cs="华文楷体"/>
          <w:sz w:val="32"/>
          <w:szCs w:val="32"/>
        </w:rPr>
        <w:t>（二） 固定资产的验收、保管、使用（包括借用、调拨）、报废</w:t>
      </w:r>
    </w:p>
    <w:p>
      <w:pPr>
        <w:adjustRightInd/>
        <w:snapToGrid/>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1.新购入的固定资产，应先做好验收工作。由使用部门及使用人验收，验收人员严格把关，对所验固定资产的数量、质量、附件、资料等认真检查。经股室</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分管领导签署意见登记备案后，连同发票交综合股登记核算。</w:t>
      </w:r>
    </w:p>
    <w:p>
      <w:pPr>
        <w:adjustRightInd/>
        <w:snapToGrid/>
        <w:spacing w:after="0"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2.单位使用的固定资产，领用及保管要落实使用责任人。贵重财产除安排专人保管外，还要落实安全保管措施。股室</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负责人是本股室</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固定资产管理的第一责任人。固定资产外借必须经股室分管领导批准，未经批准不得随意转借。</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3．固定资产变更使用管理部门，必须经综合股同意并办理相关手续。</w:t>
      </w:r>
    </w:p>
    <w:p>
      <w:pPr>
        <w:shd w:val="clear" w:color="auto" w:fill="FFFFFF"/>
        <w:adjustRightInd/>
        <w:snapToGrid/>
        <w:spacing w:after="0" w:line="560" w:lineRule="exact"/>
        <w:ind w:firstLine="640"/>
        <w:jc w:val="both"/>
        <w:rPr>
          <w:rFonts w:ascii="华文楷体" w:hAnsi="华文楷体" w:eastAsia="华文楷体" w:cs="华文楷体"/>
          <w:sz w:val="24"/>
          <w:szCs w:val="24"/>
        </w:rPr>
      </w:pPr>
      <w:r>
        <w:rPr>
          <w:rFonts w:hint="eastAsia" w:ascii="华文楷体" w:hAnsi="华文楷体" w:eastAsia="华文楷体" w:cs="华文楷体"/>
          <w:sz w:val="32"/>
          <w:szCs w:val="32"/>
        </w:rPr>
        <w:t>（三）固定资产处置</w:t>
      </w:r>
    </w:p>
    <w:p>
      <w:pPr>
        <w:shd w:val="clear" w:color="auto" w:fill="FFFFFF"/>
        <w:adjustRightInd/>
        <w:snapToGrid/>
        <w:spacing w:after="0" w:line="560" w:lineRule="exact"/>
        <w:ind w:firstLine="640"/>
        <w:jc w:val="both"/>
        <w:rPr>
          <w:rFonts w:ascii="Helvetica" w:hAnsi="Helvetica" w:eastAsia="宋体" w:cs="Helvetica"/>
          <w:sz w:val="24"/>
          <w:szCs w:val="24"/>
        </w:rPr>
      </w:pPr>
      <w:r>
        <w:rPr>
          <w:rFonts w:hint="eastAsia" w:ascii="仿宋_GB2312" w:hAnsi="仿宋_GB2312" w:eastAsia="仿宋_GB2312" w:cs="仿宋_GB2312"/>
          <w:sz w:val="32"/>
          <w:szCs w:val="32"/>
        </w:rPr>
        <w:t>固定资产的减少变动（调出、变卖、盘亏、报废、丢失、损坏）都必须按规定履行报批手续，由综合股统一进行处理，所得资金交</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财务入账，履行国有资产报批程序和手续，上报财政审批、备案。 　　</w:t>
      </w:r>
      <w:r>
        <w:rPr>
          <w:rFonts w:hint="eastAsia" w:ascii="仿宋" w:hAnsi="仿宋" w:eastAsia="仿宋" w:cs="Helvetica"/>
          <w:sz w:val="32"/>
          <w:szCs w:val="32"/>
        </w:rPr>
        <w:t>　　　　　　　　　　　</w:t>
      </w:r>
    </w:p>
    <w:p>
      <w:pPr>
        <w:shd w:val="clear" w:color="auto" w:fill="FFFFFF"/>
        <w:adjustRightInd/>
        <w:snapToGrid/>
        <w:spacing w:after="0" w:line="560" w:lineRule="exact"/>
        <w:ind w:firstLine="640"/>
        <w:jc w:val="both"/>
        <w:rPr>
          <w:rFonts w:ascii="华文楷体" w:hAnsi="华文楷体" w:eastAsia="华文楷体" w:cs="华文楷体"/>
          <w:sz w:val="32"/>
          <w:szCs w:val="32"/>
        </w:rPr>
      </w:pPr>
      <w:r>
        <w:rPr>
          <w:rFonts w:hint="eastAsia" w:ascii="华文楷体" w:hAnsi="华文楷体" w:eastAsia="华文楷体" w:cs="华文楷体"/>
          <w:sz w:val="32"/>
          <w:szCs w:val="32"/>
        </w:rPr>
        <w:t>（四）固定资产的清查</w:t>
      </w:r>
    </w:p>
    <w:p>
      <w:pPr>
        <w:shd w:val="clear" w:color="auto" w:fill="FFFFFF"/>
        <w:adjustRightInd/>
        <w:snapToGrid/>
        <w:spacing w:after="0" w:line="560" w:lineRule="exact"/>
        <w:ind w:firstLine="640"/>
        <w:jc w:val="both"/>
        <w:rPr>
          <w:rFonts w:ascii="Helvetica" w:hAnsi="Helvetica" w:eastAsia="宋体" w:cs="Helvetica"/>
          <w:sz w:val="24"/>
          <w:szCs w:val="24"/>
        </w:rPr>
      </w:pPr>
      <w:r>
        <w:rPr>
          <w:rFonts w:hint="eastAsia" w:ascii="仿宋_GB2312" w:hAnsi="仿宋_GB2312" w:eastAsia="仿宋_GB2312" w:cs="仿宋_GB2312"/>
          <w:sz w:val="32"/>
          <w:szCs w:val="32"/>
        </w:rPr>
        <w:t>　坚持固定资产定期清理、清查制度，使用的固定资产应每年自查一次，每两年全面清查一次，做到账物相符。</w:t>
      </w:r>
      <w:r>
        <w:rPr>
          <w:rFonts w:hint="eastAsia" w:ascii="仿宋" w:hAnsi="仿宋" w:eastAsia="仿宋" w:cs="Helvetica"/>
          <w:sz w:val="32"/>
          <w:szCs w:val="32"/>
        </w:rPr>
        <w:t xml:space="preserve"> </w:t>
      </w:r>
    </w:p>
    <w:p>
      <w:pPr>
        <w:shd w:val="clear" w:color="auto" w:fill="FFFFFF"/>
        <w:adjustRightInd/>
        <w:snapToGrid/>
        <w:spacing w:after="0" w:line="560" w:lineRule="exact"/>
        <w:ind w:firstLine="640"/>
        <w:jc w:val="both"/>
        <w:rPr>
          <w:rFonts w:ascii="Helvetica" w:hAnsi="Helvetica" w:eastAsia="宋体" w:cs="Helvetica"/>
          <w:sz w:val="24"/>
          <w:szCs w:val="24"/>
        </w:rPr>
      </w:pPr>
      <w:r>
        <w:rPr>
          <w:rFonts w:hint="eastAsia" w:ascii="黑体" w:hAnsi="黑体" w:eastAsia="黑体" w:cs="Helvetica"/>
          <w:sz w:val="32"/>
          <w:szCs w:val="32"/>
          <w:shd w:val="clear" w:color="auto" w:fill="FFFFFF"/>
        </w:rPr>
        <w:t>五、单位整体支出绩效情况</w:t>
      </w:r>
      <w:r>
        <w:rPr>
          <w:rFonts w:hint="eastAsia" w:ascii="黑体" w:hAnsi="黑体" w:eastAsia="黑体" w:cs="Helvetica"/>
          <w:sz w:val="32"/>
          <w:szCs w:val="32"/>
        </w:rPr>
        <w:t xml:space="preserve"> </w:t>
      </w:r>
    </w:p>
    <w:p>
      <w:pPr>
        <w:shd w:val="clear" w:color="auto" w:fill="FFFFFF"/>
        <w:adjustRightInd/>
        <w:snapToGrid/>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年部门支出在满足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 xml:space="preserve">各项工作的正常开展，确保各项计划和任务的完成。 </w:t>
      </w:r>
    </w:p>
    <w:p>
      <w:pPr>
        <w:shd w:val="clear" w:color="auto" w:fill="FFFFFF"/>
        <w:adjustRightInd/>
        <w:snapToGrid/>
        <w:spacing w:after="0" w:line="560" w:lineRule="exact"/>
        <w:ind w:firstLine="640"/>
        <w:jc w:val="both"/>
        <w:rPr>
          <w:rFonts w:ascii="华文楷体" w:hAnsi="华文楷体" w:eastAsia="华文楷体" w:cs="华文楷体"/>
          <w:sz w:val="24"/>
          <w:szCs w:val="24"/>
        </w:rPr>
      </w:pPr>
      <w:r>
        <w:rPr>
          <w:rFonts w:hint="eastAsia" w:ascii="华文楷体" w:hAnsi="华文楷体" w:eastAsia="华文楷体" w:cs="华文楷体"/>
          <w:sz w:val="32"/>
          <w:szCs w:val="32"/>
        </w:rPr>
        <w:t>（一）经济性方面</w:t>
      </w:r>
    </w:p>
    <w:p>
      <w:pPr>
        <w:shd w:val="clear" w:color="auto" w:fill="FFFFFF"/>
        <w:adjustRightInd/>
        <w:snapToGrid/>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年按照部门预算进行成本控制，单位的日常性工作开支严格按预算执行，其中：公务接待费1.038万元，全部控制在厉行节约指标数内。专项支出按财政部门下达的计划实施，全年没有项目超支。重点确保</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机关工作人员工资等及时足额发放和其他各项工作正常运转。</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ascii="华文楷体" w:hAnsi="华文楷体" w:eastAsia="华文楷体" w:cs="华文楷体"/>
          <w:sz w:val="24"/>
          <w:szCs w:val="24"/>
        </w:rPr>
      </w:pPr>
      <w:r>
        <w:rPr>
          <w:rFonts w:hint="eastAsia" w:ascii="华文楷体" w:hAnsi="华文楷体" w:eastAsia="华文楷体" w:cs="华文楷体"/>
          <w:sz w:val="32"/>
          <w:szCs w:val="32"/>
        </w:rPr>
        <w:t>（二）效率性方面</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进一步提高政务服务水平，优化了营商政务环境，</w:t>
      </w:r>
      <w:r>
        <w:rPr>
          <w:rFonts w:hint="eastAsia" w:ascii="仿宋_GB2312" w:hAnsi="仿宋_GB2312" w:eastAsia="仿宋_GB2312" w:cs="仿宋_GB2312"/>
          <w:sz w:val="32"/>
          <w:szCs w:val="32"/>
          <w:lang w:val="en-US" w:eastAsia="zh-CN"/>
        </w:rPr>
        <w:t>办事</w:t>
      </w:r>
      <w:r>
        <w:rPr>
          <w:rFonts w:hint="eastAsia" w:ascii="仿宋_GB2312" w:hAnsi="仿宋_GB2312" w:eastAsia="仿宋_GB2312" w:cs="仿宋_GB2312"/>
          <w:sz w:val="32"/>
          <w:szCs w:val="32"/>
        </w:rPr>
        <w:t>群众的体验感、满意度大幅提升。</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（三）有效性方面</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部门支出的有效性主要体现在局机关工作成效上，</w:t>
      </w:r>
      <w:r>
        <w:rPr>
          <w:rFonts w:hint="eastAsia" w:ascii="仿宋_GB2312" w:hAnsi="仿宋_GB2312" w:eastAsia="仿宋_GB2312" w:cs="仿宋_GB2312"/>
          <w:sz w:val="32"/>
          <w:szCs w:val="32"/>
          <w:lang w:val="en-US" w:eastAsia="zh-CN"/>
        </w:rPr>
        <w:t>深入推进“放管服”重点任务，扎实推进“一件事一次办”改革</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color w:val="000000"/>
          <w:sz w:val="32"/>
          <w:szCs w:val="32"/>
          <w:lang w:val="en-US" w:eastAsia="zh-CN"/>
        </w:rPr>
        <w:t>通过“一件事”流程再造，</w:t>
      </w:r>
      <w:r>
        <w:rPr>
          <w:rFonts w:hint="eastAsia" w:ascii="仿宋_GB2312" w:hAnsi="仿宋_GB2312" w:eastAsia="仿宋_GB2312" w:cs="仿宋_GB2312"/>
          <w:b w:val="0"/>
          <w:bCs w:val="0"/>
          <w:color w:val="000000"/>
          <w:sz w:val="32"/>
          <w:szCs w:val="32"/>
        </w:rPr>
        <w:t>减少</w:t>
      </w:r>
      <w:r>
        <w:rPr>
          <w:rFonts w:hint="eastAsia" w:ascii="仿宋_GB2312" w:hAnsi="仿宋_GB2312" w:eastAsia="仿宋_GB2312" w:cs="仿宋_GB2312"/>
          <w:b w:val="0"/>
          <w:bCs w:val="0"/>
          <w:color w:val="000000"/>
          <w:sz w:val="32"/>
          <w:szCs w:val="32"/>
          <w:lang w:val="en-US" w:eastAsia="zh-CN"/>
        </w:rPr>
        <w:t>审批</w:t>
      </w:r>
      <w:r>
        <w:rPr>
          <w:rFonts w:hint="eastAsia" w:ascii="仿宋_GB2312" w:hAnsi="仿宋_GB2312" w:eastAsia="仿宋_GB2312" w:cs="仿宋_GB2312"/>
          <w:b w:val="0"/>
          <w:bCs w:val="0"/>
          <w:kern w:val="2"/>
          <w:sz w:val="32"/>
          <w:szCs w:val="32"/>
        </w:rPr>
        <w:t>环节</w:t>
      </w:r>
      <w:r>
        <w:rPr>
          <w:rFonts w:hint="eastAsia" w:ascii="仿宋_GB2312" w:hAnsi="仿宋_GB2312" w:eastAsia="仿宋_GB2312" w:cs="仿宋_GB2312"/>
          <w:kern w:val="2"/>
          <w:sz w:val="32"/>
          <w:szCs w:val="32"/>
        </w:rPr>
        <w:t>1250个，减少送审材料560份，减少办理时间50%以上</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进一步提升</w:t>
      </w:r>
      <w:r>
        <w:rPr>
          <w:rFonts w:hint="eastAsia" w:ascii="仿宋_GB2312" w:hAnsi="仿宋_GB2312" w:eastAsia="仿宋_GB2312" w:cs="仿宋_GB2312"/>
          <w:sz w:val="32"/>
          <w:szCs w:val="32"/>
          <w:lang w:val="en-US" w:eastAsia="zh-CN"/>
        </w:rPr>
        <w:t>线上线下</w:t>
      </w:r>
      <w:r>
        <w:rPr>
          <w:rFonts w:hint="eastAsia" w:ascii="仿宋_GB2312" w:hAnsi="仿宋_GB2312" w:eastAsia="仿宋_GB2312" w:cs="仿宋_GB2312"/>
          <w:sz w:val="32"/>
          <w:szCs w:val="32"/>
        </w:rPr>
        <w:t>政务服务能力，</w:t>
      </w:r>
      <w:r>
        <w:rPr>
          <w:rFonts w:hint="eastAsia" w:ascii="仿宋_GB2312" w:hAnsi="仿宋_GB2312" w:eastAsia="仿宋_GB2312" w:cs="仿宋_GB2312"/>
          <w:sz w:val="32"/>
          <w:szCs w:val="32"/>
          <w:lang w:val="en-US" w:eastAsia="zh-CN"/>
        </w:rPr>
        <w:t>推进政务服务大厅精细化管理，推进“清廉大厅”建设，</w:t>
      </w:r>
      <w:r>
        <w:rPr>
          <w:rFonts w:hint="eastAsia" w:ascii="仿宋_GB2312" w:hAnsi="仿宋_GB2312" w:eastAsia="仿宋_GB2312" w:cs="仿宋_GB2312"/>
          <w:sz w:val="32"/>
          <w:szCs w:val="32"/>
        </w:rPr>
        <w:t>持续优化了营商政务环境，提升了政务</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大厅管理运行的进准性和实效性，荣</w:t>
      </w:r>
      <w:r>
        <w:rPr>
          <w:rFonts w:hint="eastAsia" w:ascii="仿宋_GB2312" w:hAnsi="仿宋_GB2312" w:eastAsia="仿宋_GB2312" w:cs="仿宋_GB2312"/>
          <w:sz w:val="32"/>
          <w:szCs w:val="32"/>
          <w:lang w:eastAsia="zh-CN"/>
        </w:rPr>
        <w:t>获</w:t>
      </w:r>
      <w:r>
        <w:rPr>
          <w:rFonts w:hint="eastAsia" w:ascii="仿宋_GB2312" w:hAnsi="仿宋_GB2312" w:eastAsia="仿宋_GB2312" w:cs="仿宋_GB2312"/>
          <w:sz w:val="32"/>
          <w:szCs w:val="32"/>
          <w:lang w:val="en-US" w:eastAsia="zh-CN"/>
        </w:rPr>
        <w:t>2023年度湖南省深化“放管服”和“一件事一次办”改革真抓实干督查激励表扬，</w:t>
      </w:r>
      <w:r>
        <w:rPr>
          <w:rFonts w:hint="eastAsia" w:ascii="仿宋_GB2312" w:hAnsi="仿宋_GB2312" w:eastAsia="仿宋_GB2312" w:cs="仿宋_GB2312"/>
          <w:b w:val="0"/>
          <w:bCs w:val="0"/>
          <w:sz w:val="32"/>
          <w:szCs w:val="32"/>
          <w:lang w:val="en-US" w:eastAsia="zh-CN"/>
        </w:rPr>
        <w:t>全省营商环境评价政务服务指标排位前省第4名，公租房申请一件事荣获全省</w:t>
      </w:r>
      <w:r>
        <w:rPr>
          <w:rFonts w:hint="eastAsia" w:ascii="仿宋_GB2312" w:eastAsia="仿宋_GB2312" w:cstheme="minorBidi"/>
          <w:b w:val="0"/>
          <w:bCs w:val="0"/>
          <w:kern w:val="2"/>
          <w:sz w:val="32"/>
          <w:szCs w:val="32"/>
          <w:lang w:val="en-US" w:eastAsia="zh-CN" w:bidi="ar-SA"/>
        </w:rPr>
        <w:t>“一件事一次办”改革“揭榜竞优”优秀成果改革品牌。</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ascii="Helvetica" w:hAnsi="Helvetica" w:eastAsia="宋体" w:cs="Helvetica"/>
          <w:sz w:val="24"/>
          <w:szCs w:val="24"/>
        </w:rPr>
      </w:pPr>
      <w:r>
        <w:rPr>
          <w:rFonts w:hint="eastAsia" w:ascii="黑体" w:hAnsi="黑体" w:eastAsia="黑体" w:cs="Helvetica"/>
          <w:sz w:val="32"/>
          <w:szCs w:val="32"/>
        </w:rPr>
        <w:t>五、存在的主要问题及有关建议</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全市机构改革组建沅江市数据局，加挂行政审批服务局牌子，新增数据管理工作。同时，</w:t>
      </w:r>
      <w:r>
        <w:rPr>
          <w:rFonts w:hint="eastAsia" w:ascii="仿宋_GB2312" w:hAnsi="仿宋_GB2312" w:eastAsia="仿宋_GB2312" w:cs="仿宋_GB2312"/>
          <w:sz w:val="32"/>
          <w:szCs w:val="32"/>
        </w:rPr>
        <w:t>纵深</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高效办成一件事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、用好用活湘易办、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清廉大厅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工作，全市</w:t>
      </w:r>
      <w:r>
        <w:rPr>
          <w:rFonts w:hint="eastAsia" w:ascii="仿宋_GB2312" w:hAnsi="仿宋_GB2312" w:eastAsia="仿宋_GB2312" w:cs="仿宋_GB2312"/>
          <w:sz w:val="32"/>
          <w:szCs w:val="32"/>
          <w:lang w:eastAsia="zh-CN"/>
        </w:rPr>
        <w:t>数据和</w:t>
      </w:r>
      <w:r>
        <w:rPr>
          <w:rFonts w:hint="eastAsia" w:ascii="仿宋_GB2312" w:hAnsi="仿宋_GB2312" w:eastAsia="仿宋_GB2312" w:cs="仿宋_GB2312"/>
          <w:sz w:val="32"/>
          <w:szCs w:val="32"/>
        </w:rPr>
        <w:t>政务</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管理工作要求越来越高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单位无任何创收来源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建议财政预算加大公用经费的安排，弥补单位支出的刚性需</w:t>
      </w:r>
      <w:r>
        <w:rPr>
          <w:rFonts w:hint="eastAsia" w:ascii="仿宋_GB2312" w:hAnsi="仿宋_GB2312" w:eastAsia="仿宋_GB2312" w:cs="仿宋_GB2312"/>
          <w:sz w:val="32"/>
          <w:szCs w:val="32"/>
          <w:lang w:eastAsia="zh-CN"/>
        </w:rPr>
        <w:t>求</w:t>
      </w:r>
      <w:r>
        <w:rPr>
          <w:rFonts w:hint="eastAsia" w:ascii="仿宋_GB2312" w:hAnsi="仿宋_GB2312" w:eastAsia="仿宋_GB2312" w:cs="仿宋_GB2312"/>
          <w:sz w:val="32"/>
          <w:szCs w:val="32"/>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六、名词解释：</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1．财政拨款收入：指单位本年度从同级财政部门取得的各类财政拨款。</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2．上级补助收入：指事业单位从主管部门和上级单位取得的非财政补助收入。</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5．对附属单位补助支出：指事业单位用财政拨款收入之外的收入对附属单位补助发生的支出。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6．经营支出：指事业单位在专业业务活动及其辅助活动之外开展非独立核算经营活动发生的支出。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7．上缴上级支出：指事业单位按照财政部门和主管部门的规定上缴上级单位的支出。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8．项目支出：指在为完成特定的工作任务和事业发展目标所发生的支出。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9．基本支出：指为保障机构正常运转、完成日常工作任务而发生的支出，包括人员经费和公用经费。</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10．年末结转和结余资金：指本年度或以前年度预算安排、因客观条件发生变化无法按原计划实施，需要延迟到以后年度按有关规定继续使用的资金。</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11．事业收入：指事业单位开展专业业务活动及其辅助活动取得的收入，事业单位收到的财政专户实际核拨的教育收费等资金在此反映。</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12．经营收入：指事业单位在专业业务活动及其辅助活动之外开展非独立核算经营活动取得的收入。</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13．附属单位上缴收入：指事业单位附属独立核算单位按照有关规定上缴的收入。</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14．其他收入：指单位取得的除上述“财政拨款收入”、“事业收入”、“经营收入”等以外的各项收入。</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15．使用非财政拨款结余：指事业单位使用非财政拨款结余（原事业基金）弥补当年收支差额的数额。</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16．年初结转和结余：指单位上年结转本年使用的基本支出结转、项目支出结转和结余和经营结余。</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17．结余分配：指事业单位按规定对非财政拨款结余资金提取的专用基金、缴纳的所得税和转入非财政拨款结余等。</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18．一般公共服务支出（类）政府办公厅（室）及相关机构事务（款）行政运行（项）：反映行政单位（包括实行公务员管理的事业单位）的基本支出。</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19．一般公共服务支出（类）政府办公厅（室）及相关机构事务（款）一般行政管理事务（项）：反映行政单位（包括实行公务员管理的事业单位）未单独 设置项级科目的其他项目支出。</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20．一般公共服务支出（类）政府办公厅（室）及相关机构事务（款）专项业务及机关事务管理（项）：反映各级政府举行各类重大活动、召开重要会议（如国务院 一类会议、国庆招待会、全国劳模大会）的支出，政府机关房 地产管理、公务用车管理等方面的支出。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21．一般公共服务支出（类）政府办公厅（室）及相关机构事务（款）政务公开审批（项）：反映各级政府政务公开审批方面的支出。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22．一般公共服务支出（类）政府办公厅（室）及相关机构事务（款）其他政府办公厅（室）及相关机构事务支出（项）：反映除上述项目以外的其他政府办公厅（室）及相关机构事 务支出。</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23．一般公共服务支出（类）统计信息事务（款）信息事务（项）：反映国家信息中心和地方各级政府信息中心的支出。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24．科学技术支出（类）其他科学技术支出（款）其他科学技术支出（项）：反映其他科学技术支出中除以上各项外用于科技方面的支出。</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25．住房保障支出（类）住房改革支出（款）住房公积金（项）：反映行政事业单位按人力资源和社会保障部、财政部规定的 基本工资和津贴补贴以及规定比例为职工缴纳的住房公积金。</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26．城乡社区支出（类）国有土地使用权出让收入安排的支出（款）城市建设支出（项）：反映土地出让收入用于完善国有土地使用功能的配套设施建 设和城市基础设施建设支出。</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Helvetica">
    <w:panose1 w:val="020B0604020202020204"/>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2NmE4ZTM4NmNkYmRkYzA1NGJjMjRmODZhNDBjNjgifQ=="/>
  </w:docVars>
  <w:rsids>
    <w:rsidRoot w:val="00D31D50"/>
    <w:rsid w:val="0001121C"/>
    <w:rsid w:val="00060701"/>
    <w:rsid w:val="001A3354"/>
    <w:rsid w:val="00323B43"/>
    <w:rsid w:val="003D37D8"/>
    <w:rsid w:val="00426133"/>
    <w:rsid w:val="004358AB"/>
    <w:rsid w:val="00436C6C"/>
    <w:rsid w:val="00472B1E"/>
    <w:rsid w:val="005A1785"/>
    <w:rsid w:val="008B7726"/>
    <w:rsid w:val="00D14BC0"/>
    <w:rsid w:val="00D31D50"/>
    <w:rsid w:val="00E536A5"/>
    <w:rsid w:val="040C6A6B"/>
    <w:rsid w:val="060D0E01"/>
    <w:rsid w:val="089A2898"/>
    <w:rsid w:val="0A8455AD"/>
    <w:rsid w:val="0C5B233E"/>
    <w:rsid w:val="1A497C7A"/>
    <w:rsid w:val="21444265"/>
    <w:rsid w:val="29E07FA6"/>
    <w:rsid w:val="2CAC207D"/>
    <w:rsid w:val="2F4E0DAB"/>
    <w:rsid w:val="3545544A"/>
    <w:rsid w:val="366A1F90"/>
    <w:rsid w:val="3B46033C"/>
    <w:rsid w:val="3D1551B2"/>
    <w:rsid w:val="3E3A59A8"/>
    <w:rsid w:val="41412BA9"/>
    <w:rsid w:val="415154E2"/>
    <w:rsid w:val="458A3F9D"/>
    <w:rsid w:val="4C2F1ECB"/>
    <w:rsid w:val="4C3C0B3D"/>
    <w:rsid w:val="4ECA68D4"/>
    <w:rsid w:val="4F207976"/>
    <w:rsid w:val="53334A48"/>
    <w:rsid w:val="54B6755E"/>
    <w:rsid w:val="579D1C05"/>
    <w:rsid w:val="58E862D4"/>
    <w:rsid w:val="5B0E7B48"/>
    <w:rsid w:val="5BB93F58"/>
    <w:rsid w:val="5D6E1CEF"/>
    <w:rsid w:val="5DF95CEB"/>
    <w:rsid w:val="5E411C50"/>
    <w:rsid w:val="5EE72B8A"/>
    <w:rsid w:val="5EE914BF"/>
    <w:rsid w:val="60FB3B76"/>
    <w:rsid w:val="62B163A6"/>
    <w:rsid w:val="6CB2505C"/>
    <w:rsid w:val="6D860B78"/>
    <w:rsid w:val="71C11019"/>
    <w:rsid w:val="7256331D"/>
    <w:rsid w:val="73A17354"/>
    <w:rsid w:val="7C645C2C"/>
    <w:rsid w:val="7F3E57D4"/>
    <w:rsid w:val="7F9135F0"/>
    <w:rsid w:val="7F9D0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link w:val="9"/>
    <w:semiHidden/>
    <w:unhideWhenUsed/>
    <w:qFormat/>
    <w:uiPriority w:val="99"/>
    <w:pPr>
      <w:tabs>
        <w:tab w:val="center" w:pos="4153"/>
        <w:tab w:val="right" w:pos="8306"/>
      </w:tabs>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Body Text First Indent 2"/>
    <w:basedOn w:val="2"/>
    <w:qFormat/>
    <w:uiPriority w:val="0"/>
    <w:pPr>
      <w:ind w:firstLine="420" w:firstLineChars="200"/>
    </w:pPr>
    <w:rPr>
      <w:rFonts w:ascii="Times New Roman" w:hAnsi="Times New Roman" w:eastAsia="仿宋_GB2312"/>
    </w:rPr>
  </w:style>
  <w:style w:type="character" w:customStyle="1" w:styleId="8">
    <w:name w:val="页眉 Char"/>
    <w:basedOn w:val="7"/>
    <w:link w:val="4"/>
    <w:semiHidden/>
    <w:qFormat/>
    <w:uiPriority w:val="99"/>
    <w:rPr>
      <w:rFonts w:ascii="Tahoma" w:hAnsi="Tahoma"/>
      <w:sz w:val="18"/>
      <w:szCs w:val="18"/>
    </w:rPr>
  </w:style>
  <w:style w:type="character" w:customStyle="1" w:styleId="9">
    <w:name w:val="页脚 Char"/>
    <w:basedOn w:val="7"/>
    <w:link w:val="3"/>
    <w:semiHidden/>
    <w:qFormat/>
    <w:uiPriority w:val="99"/>
    <w:rPr>
      <w:rFonts w:ascii="Tahoma" w:hAnsi="Tahoma"/>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4133</Words>
  <Characters>4262</Characters>
  <Lines>17</Lines>
  <Paragraphs>4</Paragraphs>
  <TotalTime>1</TotalTime>
  <ScaleCrop>false</ScaleCrop>
  <LinksUpToDate>false</LinksUpToDate>
  <CharactersWithSpaces>4296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2023-04-03T02:29:00Z</dcterms:created>
  <dc:creator>admin</dc:creator>
  <cp:lastModifiedBy>admin</cp:lastModifiedBy>
  <cp:lastPrinted>2023-04-10T01:46:00Z</cp:lastPrinted>
  <dcterms:modified xsi:type="dcterms:W3CDTF">2024-09-05T08:30:58Z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40AA163023E4485D94F189A61E75D4AB_13</vt:lpwstr>
  </property>
</Properties>
</file>