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eastAsia="方正小标宋_GBK"/>
          <w:sz w:val="48"/>
          <w:szCs w:val="48"/>
          <w:lang w:val="en-US" w:eastAsia="zh-CN"/>
        </w:rPr>
      </w:pPr>
      <w:r>
        <w:rPr>
          <w:rFonts w:hint="eastAsia" w:eastAsia="方正小标宋_GBK"/>
          <w:sz w:val="36"/>
          <w:szCs w:val="36"/>
          <w:lang w:val="en-US" w:eastAsia="zh-CN"/>
        </w:rPr>
        <w:t>附件4</w:t>
      </w:r>
    </w:p>
    <w:p>
      <w:pPr>
        <w:jc w:val="center"/>
        <w:rPr>
          <w:rFonts w:hint="eastAsia" w:ascii="方正黑体简体" w:hAnsi="方正黑体简体" w:eastAsia="方正黑体简体" w:cs="方正黑体简体"/>
          <w:sz w:val="44"/>
          <w:szCs w:val="44"/>
        </w:rPr>
      </w:pPr>
      <w:r>
        <w:rPr>
          <w:rFonts w:hint="eastAsia" w:ascii="方正黑体简体" w:hAnsi="方正黑体简体" w:eastAsia="方正黑体简体" w:cs="方正黑体简体"/>
          <w:sz w:val="44"/>
          <w:szCs w:val="44"/>
          <w:lang w:val="en-US" w:eastAsia="zh-CN"/>
        </w:rPr>
        <w:t>2023</w:t>
      </w:r>
      <w:r>
        <w:rPr>
          <w:rFonts w:hint="eastAsia" w:ascii="方正黑体简体" w:hAnsi="方正黑体简体" w:eastAsia="方正黑体简体" w:cs="方正黑体简体"/>
          <w:sz w:val="44"/>
          <w:szCs w:val="44"/>
        </w:rPr>
        <w:t>年度</w:t>
      </w:r>
      <w:r>
        <w:rPr>
          <w:rFonts w:hint="eastAsia" w:ascii="方正黑体简体" w:hAnsi="方正黑体简体" w:eastAsia="方正黑体简体" w:cs="方正黑体简体"/>
          <w:sz w:val="44"/>
          <w:szCs w:val="44"/>
          <w:lang w:val="en-US" w:eastAsia="zh-CN"/>
        </w:rPr>
        <w:t>沅江市文化市场综合行政执法大队</w:t>
      </w:r>
      <w:r>
        <w:rPr>
          <w:rFonts w:hint="eastAsia" w:ascii="方正黑体简体" w:hAnsi="方正黑体简体" w:eastAsia="方正黑体简体" w:cs="方正黑体简体"/>
          <w:sz w:val="44"/>
          <w:szCs w:val="44"/>
        </w:rPr>
        <w:t>整体支出绩效自评报告</w:t>
      </w: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720" w:firstLineChars="200"/>
        <w:jc w:val="both"/>
        <w:rPr>
          <w:rFonts w:hint="eastAsia" w:eastAsia="黑体"/>
          <w:sz w:val="36"/>
          <w:szCs w:val="36"/>
          <w:lang w:eastAsia="zh-CN"/>
        </w:rPr>
      </w:pPr>
    </w:p>
    <w:p>
      <w:pPr>
        <w:ind w:firstLine="720" w:firstLineChars="200"/>
        <w:jc w:val="both"/>
        <w:rPr>
          <w:rFonts w:hint="eastAsia" w:eastAsia="黑体"/>
          <w:sz w:val="36"/>
          <w:szCs w:val="36"/>
          <w:lang w:eastAsia="zh-CN"/>
        </w:rPr>
      </w:pPr>
    </w:p>
    <w:p>
      <w:pPr>
        <w:ind w:firstLine="720" w:firstLineChars="200"/>
        <w:jc w:val="both"/>
        <w:rPr>
          <w:rFonts w:hint="default" w:eastAsia="黑体"/>
          <w:sz w:val="36"/>
          <w:szCs w:val="36"/>
          <w:u w:val="single"/>
          <w:lang w:val="en-US" w:eastAsia="zh-CN"/>
        </w:rPr>
      </w:pPr>
      <w:r>
        <w:rPr>
          <w:rFonts w:hint="eastAsia" w:eastAsia="黑体"/>
          <w:sz w:val="36"/>
          <w:szCs w:val="36"/>
          <w:lang w:eastAsia="zh-CN"/>
        </w:rPr>
        <w:t>部门（</w:t>
      </w:r>
      <w:r>
        <w:rPr>
          <w:rFonts w:eastAsia="黑体"/>
          <w:sz w:val="36"/>
          <w:szCs w:val="36"/>
        </w:rPr>
        <w:t>单位</w:t>
      </w:r>
      <w:r>
        <w:rPr>
          <w:rFonts w:hint="eastAsia" w:eastAsia="黑体"/>
          <w:sz w:val="36"/>
          <w:szCs w:val="36"/>
          <w:lang w:eastAsia="zh-CN"/>
        </w:rPr>
        <w:t>）</w:t>
      </w:r>
      <w:r>
        <w:rPr>
          <w:rFonts w:eastAsia="黑体"/>
          <w:sz w:val="36"/>
          <w:szCs w:val="36"/>
        </w:rPr>
        <w:t>名称：</w:t>
      </w:r>
      <w:r>
        <w:rPr>
          <w:rFonts w:hint="eastAsia" w:eastAsia="黑体"/>
          <w:sz w:val="36"/>
          <w:szCs w:val="36"/>
          <w:lang w:val="en-US" w:eastAsia="zh-CN"/>
        </w:rPr>
        <w:t xml:space="preserve"> </w:t>
      </w:r>
      <w:r>
        <w:rPr>
          <w:rFonts w:hint="eastAsia" w:eastAsia="黑体"/>
          <w:sz w:val="36"/>
          <w:szCs w:val="36"/>
          <w:u w:val="single"/>
          <w:lang w:val="en-US" w:eastAsia="zh-CN"/>
        </w:rPr>
        <w:t xml:space="preserve">                  </w:t>
      </w:r>
    </w:p>
    <w:p>
      <w:pPr>
        <w:ind w:firstLine="3240" w:firstLineChars="900"/>
        <w:jc w:val="both"/>
        <w:rPr>
          <w:rFonts w:hint="eastAsia" w:eastAsia="黑体"/>
          <w:sz w:val="36"/>
          <w:szCs w:val="36"/>
          <w:u w:val="none"/>
          <w:lang w:val="en-US" w:eastAsia="zh-CN"/>
        </w:rPr>
      </w:pPr>
    </w:p>
    <w:p>
      <w:pPr>
        <w:ind w:firstLine="3240" w:firstLineChars="900"/>
        <w:jc w:val="both"/>
        <w:rPr>
          <w:rFonts w:hint="default" w:eastAsia="黑体"/>
          <w:sz w:val="36"/>
          <w:szCs w:val="36"/>
          <w:u w:val="single"/>
          <w:lang w:val="en-US" w:eastAsia="zh-CN"/>
        </w:rPr>
      </w:pPr>
      <w:r>
        <w:rPr>
          <w:rFonts w:hint="eastAsia" w:eastAsia="黑体"/>
          <w:sz w:val="36"/>
          <w:szCs w:val="36"/>
          <w:u w:val="none"/>
          <w:lang w:val="en-US" w:eastAsia="zh-CN"/>
        </w:rPr>
        <w:t>2024年 5 月 8 日</w:t>
      </w:r>
    </w:p>
    <w:p>
      <w:pPr>
        <w:jc w:val="both"/>
        <w:rPr>
          <w:rFonts w:eastAsia="仿宋_GB2312"/>
          <w:sz w:val="32"/>
          <w:szCs w:val="32"/>
        </w:rPr>
      </w:pPr>
    </w:p>
    <w:p>
      <w:pPr>
        <w:spacing w:line="600" w:lineRule="exact"/>
        <w:jc w:val="both"/>
        <w:rPr>
          <w:rFonts w:hint="eastAsia" w:eastAsia="黑体"/>
          <w:sz w:val="44"/>
          <w:szCs w:val="44"/>
        </w:rPr>
      </w:pPr>
    </w:p>
    <w:p>
      <w:pPr>
        <w:spacing w:line="600" w:lineRule="exact"/>
        <w:jc w:val="both"/>
        <w:rPr>
          <w:rFonts w:hint="eastAsia" w:eastAsia="黑体"/>
          <w:sz w:val="44"/>
          <w:szCs w:val="44"/>
        </w:rPr>
      </w:pPr>
    </w:p>
    <w:p>
      <w:pPr>
        <w:spacing w:line="600" w:lineRule="exact"/>
        <w:jc w:val="both"/>
        <w:rPr>
          <w:rFonts w:hint="eastAsia" w:eastAsia="黑体"/>
          <w:sz w:val="44"/>
          <w:szCs w:val="44"/>
          <w:lang w:val="en-US" w:eastAsia="zh-CN"/>
        </w:rPr>
      </w:pPr>
      <w:r>
        <w:rPr>
          <w:rFonts w:hint="eastAsia" w:eastAsia="黑体"/>
          <w:sz w:val="44"/>
          <w:szCs w:val="44"/>
        </w:rPr>
        <w:t>2023年度</w:t>
      </w:r>
      <w:r>
        <w:rPr>
          <w:rFonts w:hint="eastAsia" w:eastAsia="黑体"/>
          <w:sz w:val="44"/>
          <w:szCs w:val="44"/>
          <w:lang w:val="en-US" w:eastAsia="zh-CN"/>
        </w:rPr>
        <w:t>沅江市文化市场综合行政执法大队</w:t>
      </w:r>
    </w:p>
    <w:p>
      <w:pPr>
        <w:spacing w:line="600" w:lineRule="exact"/>
        <w:jc w:val="center"/>
        <w:rPr>
          <w:rFonts w:eastAsia="黑体"/>
          <w:sz w:val="44"/>
          <w:szCs w:val="44"/>
        </w:rPr>
      </w:pPr>
      <w:r>
        <w:rPr>
          <w:rFonts w:hint="eastAsia" w:eastAsia="黑体"/>
          <w:sz w:val="44"/>
          <w:szCs w:val="44"/>
        </w:rPr>
        <w:t>整体支出绩效自评报告</w:t>
      </w:r>
    </w:p>
    <w:p>
      <w:pPr>
        <w:spacing w:line="600" w:lineRule="exact"/>
        <w:ind w:firstLine="640" w:firstLineChars="200"/>
        <w:rPr>
          <w:rFonts w:eastAsia="黑体"/>
          <w:sz w:val="32"/>
          <w:szCs w:val="32"/>
        </w:rPr>
      </w:pPr>
    </w:p>
    <w:p>
      <w:pPr>
        <w:numPr>
          <w:ilvl w:val="0"/>
          <w:numId w:val="0"/>
        </w:numPr>
        <w:spacing w:line="600" w:lineRule="exact"/>
        <w:ind w:firstLine="627" w:firstLineChars="196"/>
        <w:rPr>
          <w:rFonts w:eastAsia="黑体"/>
          <w:sz w:val="32"/>
          <w:szCs w:val="32"/>
        </w:rPr>
      </w:pPr>
      <w:r>
        <w:rPr>
          <w:rFonts w:hint="eastAsia" w:ascii="Calibri" w:hAnsi="Calibri" w:eastAsia="黑体" w:cs="Times New Roman"/>
          <w:kern w:val="2"/>
          <w:sz w:val="32"/>
          <w:szCs w:val="32"/>
          <w:lang w:val="en-US" w:eastAsia="zh-CN" w:bidi="ar-SA"/>
        </w:rPr>
        <w:t>一、</w:t>
      </w:r>
      <w:r>
        <w:rPr>
          <w:rFonts w:hint="eastAsia" w:eastAsia="黑体"/>
          <w:sz w:val="32"/>
          <w:szCs w:val="32"/>
        </w:rPr>
        <w:t>部门（单位）</w:t>
      </w:r>
      <w:r>
        <w:rPr>
          <w:rFonts w:eastAsia="黑体"/>
          <w:sz w:val="32"/>
          <w:szCs w:val="32"/>
        </w:rPr>
        <w:t>基本情况</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（一）机构设置情况</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沅江市文化市场综合</w:t>
      </w:r>
      <w:r>
        <w:rPr>
          <w:rFonts w:hint="eastAsia" w:ascii="仿宋_GB2312" w:hAnsi="仿宋_GB2312" w:eastAsia="仿宋_GB2312" w:cs="仿宋_GB2312"/>
          <w:color w:val="333333"/>
          <w:sz w:val="32"/>
          <w:szCs w:val="32"/>
          <w:lang w:eastAsia="zh-CN"/>
        </w:rPr>
        <w:t>行政</w:t>
      </w:r>
      <w:r>
        <w:rPr>
          <w:rFonts w:hint="eastAsia" w:ascii="仿宋_GB2312" w:hAnsi="仿宋_GB2312" w:eastAsia="仿宋_GB2312" w:cs="仿宋_GB2312"/>
          <w:color w:val="333333"/>
          <w:sz w:val="32"/>
          <w:szCs w:val="32"/>
        </w:rPr>
        <w:t>执法大队系沅江市文化旅游广电体育局</w:t>
      </w:r>
      <w:r>
        <w:rPr>
          <w:rFonts w:hint="eastAsia" w:ascii="仿宋_GB2312" w:hAnsi="仿宋_GB2312" w:eastAsia="仿宋_GB2312" w:cs="仿宋_GB2312"/>
          <w:color w:val="333333"/>
          <w:sz w:val="32"/>
          <w:szCs w:val="32"/>
          <w:lang w:eastAsia="zh-CN"/>
        </w:rPr>
        <w:t>管理的副科级公益一类事业单位</w:t>
      </w:r>
      <w:r>
        <w:rPr>
          <w:rFonts w:hint="eastAsia" w:ascii="仿宋_GB2312" w:hAnsi="仿宋_GB2312" w:eastAsia="仿宋_GB2312" w:cs="仿宋_GB2312"/>
          <w:color w:val="333333"/>
          <w:sz w:val="32"/>
          <w:szCs w:val="32"/>
        </w:rPr>
        <w:t>。内设办公室、财务室、</w:t>
      </w:r>
      <w:r>
        <w:rPr>
          <w:rFonts w:hint="eastAsia" w:ascii="仿宋_GB2312" w:hAnsi="仿宋_GB2312" w:eastAsia="仿宋_GB2312" w:cs="仿宋_GB2312"/>
          <w:color w:val="333333"/>
          <w:sz w:val="32"/>
          <w:szCs w:val="32"/>
          <w:lang w:val="en-US" w:eastAsia="zh-CN"/>
        </w:rPr>
        <w:t>网吧中队、旅游体育中队</w:t>
      </w:r>
      <w:r>
        <w:rPr>
          <w:rFonts w:hint="eastAsia" w:ascii="仿宋_GB2312" w:hAnsi="仿宋_GB2312" w:eastAsia="仿宋_GB2312" w:cs="仿宋_GB2312"/>
          <w:color w:val="333333"/>
          <w:sz w:val="32"/>
          <w:szCs w:val="32"/>
          <w:lang w:eastAsia="zh-CN"/>
        </w:rPr>
        <w:t>、新闻出版中队、KTV中队</w:t>
      </w:r>
      <w:r>
        <w:rPr>
          <w:rFonts w:hint="eastAsia" w:ascii="仿宋_GB2312" w:hAnsi="仿宋_GB2312" w:eastAsia="仿宋_GB2312" w:cs="仿宋_GB2312"/>
          <w:color w:val="333333"/>
          <w:sz w:val="32"/>
          <w:szCs w:val="32"/>
        </w:rPr>
        <w:t>。</w:t>
      </w:r>
    </w:p>
    <w:p>
      <w:pPr>
        <w:keepNext w:val="0"/>
        <w:keepLines w:val="0"/>
        <w:pageBreakBefore w:val="0"/>
        <w:numPr>
          <w:ilvl w:val="0"/>
          <w:numId w:val="1"/>
        </w:numPr>
        <w:kinsoku/>
        <w:wordWrap/>
        <w:overflowPunct/>
        <w:topLinePunct w:val="0"/>
        <w:autoSpaceDE/>
        <w:autoSpaceDN/>
        <w:bidi w:val="0"/>
        <w:adjustRightInd/>
        <w:spacing w:line="560" w:lineRule="exact"/>
        <w:ind w:left="0" w:leftChars="0" w:firstLine="640" w:firstLineChars="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人员情况</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333333"/>
          <w:sz w:val="32"/>
          <w:szCs w:val="32"/>
        </w:rPr>
        <w:t>沅江市文化市场综合</w:t>
      </w:r>
      <w:r>
        <w:rPr>
          <w:rFonts w:hint="eastAsia" w:ascii="仿宋_GB2312" w:hAnsi="仿宋_GB2312" w:eastAsia="仿宋_GB2312" w:cs="仿宋_GB2312"/>
          <w:color w:val="333333"/>
          <w:sz w:val="32"/>
          <w:szCs w:val="32"/>
          <w:lang w:eastAsia="zh-CN"/>
        </w:rPr>
        <w:t>行政</w:t>
      </w:r>
      <w:r>
        <w:rPr>
          <w:rFonts w:hint="eastAsia" w:ascii="仿宋_GB2312" w:hAnsi="仿宋_GB2312" w:eastAsia="仿宋_GB2312" w:cs="仿宋_GB2312"/>
          <w:color w:val="333333"/>
          <w:sz w:val="32"/>
          <w:szCs w:val="32"/>
        </w:rPr>
        <w:t>执法大队现有干职工3</w:t>
      </w:r>
      <w:r>
        <w:rPr>
          <w:rFonts w:hint="eastAsia" w:ascii="仿宋_GB2312" w:hAnsi="仿宋_GB2312" w:eastAsia="仿宋_GB2312" w:cs="仿宋_GB2312"/>
          <w:color w:val="333333"/>
          <w:sz w:val="32"/>
          <w:szCs w:val="32"/>
          <w:lang w:val="en-US" w:eastAsia="zh-CN"/>
        </w:rPr>
        <w:t>2</w:t>
      </w:r>
      <w:r>
        <w:rPr>
          <w:rFonts w:hint="eastAsia" w:ascii="仿宋_GB2312" w:hAnsi="仿宋_GB2312" w:eastAsia="仿宋_GB2312" w:cs="仿宋_GB2312"/>
          <w:color w:val="333333"/>
          <w:sz w:val="32"/>
          <w:szCs w:val="32"/>
        </w:rPr>
        <w:t>人（其中，退休</w:t>
      </w:r>
      <w:r>
        <w:rPr>
          <w:rFonts w:hint="eastAsia" w:ascii="仿宋_GB2312" w:hAnsi="仿宋_GB2312" w:eastAsia="仿宋_GB2312" w:cs="仿宋_GB2312"/>
          <w:color w:val="333333"/>
          <w:sz w:val="32"/>
          <w:szCs w:val="32"/>
          <w:lang w:val="en-US" w:eastAsia="zh-CN"/>
        </w:rPr>
        <w:t>7</w:t>
      </w:r>
      <w:r>
        <w:rPr>
          <w:rFonts w:hint="eastAsia" w:ascii="仿宋_GB2312" w:hAnsi="仿宋_GB2312" w:eastAsia="仿宋_GB2312" w:cs="仿宋_GB2312"/>
          <w:color w:val="333333"/>
          <w:sz w:val="32"/>
          <w:szCs w:val="32"/>
        </w:rPr>
        <w:t>人，在职2</w:t>
      </w:r>
      <w:r>
        <w:rPr>
          <w:rFonts w:hint="eastAsia" w:ascii="仿宋_GB2312" w:hAnsi="仿宋_GB2312" w:eastAsia="仿宋_GB2312" w:cs="仿宋_GB2312"/>
          <w:color w:val="333333"/>
          <w:sz w:val="32"/>
          <w:szCs w:val="32"/>
          <w:lang w:val="en-US" w:eastAsia="zh-CN"/>
        </w:rPr>
        <w:t>5</w:t>
      </w:r>
      <w:r>
        <w:rPr>
          <w:rFonts w:hint="eastAsia" w:ascii="仿宋_GB2312" w:hAnsi="仿宋_GB2312" w:eastAsia="仿宋_GB2312" w:cs="仿宋_GB2312"/>
          <w:color w:val="333333"/>
          <w:sz w:val="32"/>
          <w:szCs w:val="32"/>
        </w:rPr>
        <w:t>人）</w:t>
      </w:r>
      <w:r>
        <w:rPr>
          <w:rFonts w:hint="eastAsia" w:ascii="仿宋_GB2312" w:hAnsi="仿宋_GB2312" w:eastAsia="仿宋_GB2312" w:cs="仿宋_GB2312"/>
          <w:color w:val="333333"/>
          <w:sz w:val="32"/>
          <w:szCs w:val="32"/>
          <w:lang w:eastAsia="zh-CN"/>
        </w:rPr>
        <w:t>。</w:t>
      </w:r>
    </w:p>
    <w:p>
      <w:pPr>
        <w:keepNext w:val="0"/>
        <w:keepLines w:val="0"/>
        <w:pageBreakBefore w:val="0"/>
        <w:numPr>
          <w:ilvl w:val="0"/>
          <w:numId w:val="1"/>
        </w:numPr>
        <w:kinsoku/>
        <w:wordWrap/>
        <w:overflowPunct/>
        <w:topLinePunct w:val="0"/>
        <w:autoSpaceDE/>
        <w:autoSpaceDN/>
        <w:bidi w:val="0"/>
        <w:adjustRightInd/>
        <w:spacing w:line="560" w:lineRule="exact"/>
        <w:ind w:left="0" w:leftChars="0" w:firstLine="640" w:firstLineChars="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主要工作职责。</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left="0"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1、宣传、贯彻执行</w:t>
      </w:r>
      <w:r>
        <w:rPr>
          <w:rFonts w:hint="eastAsia" w:ascii="仿宋_GB2312" w:hAnsi="仿宋_GB2312" w:eastAsia="仿宋_GB2312" w:cs="仿宋_GB2312"/>
          <w:color w:val="333333"/>
          <w:sz w:val="32"/>
          <w:szCs w:val="32"/>
          <w:lang w:eastAsia="zh-CN"/>
        </w:rPr>
        <w:t>党和国家</w:t>
      </w:r>
      <w:r>
        <w:rPr>
          <w:rFonts w:hint="eastAsia" w:ascii="仿宋_GB2312" w:hAnsi="仿宋_GB2312" w:eastAsia="仿宋_GB2312" w:cs="仿宋_GB2312"/>
          <w:color w:val="333333"/>
          <w:sz w:val="32"/>
          <w:szCs w:val="32"/>
        </w:rPr>
        <w:t>有关文化、</w:t>
      </w:r>
      <w:r>
        <w:rPr>
          <w:rFonts w:hint="eastAsia" w:ascii="仿宋_GB2312" w:hAnsi="仿宋_GB2312" w:eastAsia="仿宋_GB2312" w:cs="仿宋_GB2312"/>
          <w:color w:val="333333"/>
          <w:sz w:val="32"/>
          <w:szCs w:val="32"/>
          <w:lang w:eastAsia="zh-CN"/>
        </w:rPr>
        <w:t>旅游、文物、</w:t>
      </w:r>
      <w:r>
        <w:rPr>
          <w:rFonts w:hint="eastAsia" w:ascii="仿宋_GB2312" w:hAnsi="仿宋_GB2312" w:eastAsia="仿宋_GB2312" w:cs="仿宋_GB2312"/>
          <w:color w:val="333333"/>
          <w:sz w:val="32"/>
          <w:szCs w:val="32"/>
        </w:rPr>
        <w:t>出版、</w:t>
      </w:r>
      <w:r>
        <w:rPr>
          <w:rFonts w:hint="eastAsia" w:ascii="仿宋_GB2312" w:hAnsi="仿宋_GB2312" w:eastAsia="仿宋_GB2312" w:cs="仿宋_GB2312"/>
          <w:color w:val="333333"/>
          <w:sz w:val="32"/>
          <w:szCs w:val="32"/>
          <w:lang w:eastAsia="zh-CN"/>
        </w:rPr>
        <w:t>广播电视、电影体育</w:t>
      </w:r>
      <w:r>
        <w:rPr>
          <w:rFonts w:hint="eastAsia" w:ascii="仿宋_GB2312" w:hAnsi="仿宋_GB2312" w:eastAsia="仿宋_GB2312" w:cs="仿宋_GB2312"/>
          <w:color w:val="333333"/>
          <w:sz w:val="32"/>
          <w:szCs w:val="32"/>
        </w:rPr>
        <w:t>市场</w:t>
      </w:r>
      <w:r>
        <w:rPr>
          <w:rFonts w:hint="eastAsia" w:ascii="仿宋_GB2312" w:hAnsi="仿宋_GB2312" w:eastAsia="仿宋_GB2312" w:cs="仿宋_GB2312"/>
          <w:color w:val="333333"/>
          <w:sz w:val="32"/>
          <w:szCs w:val="32"/>
          <w:lang w:eastAsia="zh-CN"/>
        </w:rPr>
        <w:t>管理</w:t>
      </w:r>
      <w:r>
        <w:rPr>
          <w:rFonts w:hint="eastAsia" w:ascii="仿宋_GB2312" w:hAnsi="仿宋_GB2312" w:eastAsia="仿宋_GB2312" w:cs="仿宋_GB2312"/>
          <w:color w:val="333333"/>
          <w:sz w:val="32"/>
          <w:szCs w:val="32"/>
        </w:rPr>
        <w:t>的法律、法规和</w:t>
      </w:r>
      <w:r>
        <w:rPr>
          <w:rFonts w:hint="eastAsia" w:ascii="仿宋_GB2312" w:hAnsi="仿宋_GB2312" w:eastAsia="仿宋_GB2312" w:cs="仿宋_GB2312"/>
          <w:color w:val="333333"/>
          <w:sz w:val="32"/>
          <w:szCs w:val="32"/>
          <w:lang w:eastAsia="zh-CN"/>
        </w:rPr>
        <w:t>方针政策</w:t>
      </w:r>
      <w:r>
        <w:rPr>
          <w:rFonts w:hint="eastAsia" w:ascii="仿宋_GB2312" w:hAnsi="仿宋_GB2312" w:eastAsia="仿宋_GB2312" w:cs="仿宋_GB2312"/>
          <w:color w:val="333333"/>
          <w:sz w:val="32"/>
          <w:szCs w:val="32"/>
        </w:rPr>
        <w:t>；</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556"/>
        <w:textAlignment w:val="auto"/>
        <w:rPr>
          <w:rFonts w:hint="eastAsia" w:ascii="仿宋_GB2312" w:hAnsi="仿宋_GB2312" w:eastAsia="仿宋_GB2312" w:cs="仿宋_GB2312"/>
          <w:color w:val="333333"/>
          <w:sz w:val="32"/>
          <w:szCs w:val="32"/>
          <w:lang w:eastAsia="zh-CN"/>
        </w:rPr>
      </w:pPr>
      <w:r>
        <w:rPr>
          <w:rFonts w:hint="eastAsia" w:ascii="仿宋_GB2312" w:hAnsi="仿宋_GB2312" w:eastAsia="仿宋_GB2312" w:cs="仿宋_GB2312"/>
          <w:color w:val="333333"/>
          <w:sz w:val="32"/>
          <w:szCs w:val="32"/>
          <w:lang w:val="en-US" w:eastAsia="zh-CN"/>
        </w:rPr>
        <w:t>2、</w:t>
      </w:r>
      <w:r>
        <w:rPr>
          <w:rFonts w:hint="eastAsia" w:ascii="仿宋_GB2312" w:hAnsi="仿宋_GB2312" w:eastAsia="仿宋_GB2312" w:cs="仿宋_GB2312"/>
          <w:color w:val="333333"/>
          <w:sz w:val="32"/>
          <w:szCs w:val="32"/>
        </w:rPr>
        <w:t>负责全</w:t>
      </w:r>
      <w:r>
        <w:rPr>
          <w:rFonts w:hint="eastAsia" w:ascii="仿宋_GB2312" w:hAnsi="仿宋_GB2312" w:eastAsia="仿宋_GB2312" w:cs="仿宋_GB2312"/>
          <w:color w:val="333333"/>
          <w:sz w:val="32"/>
          <w:szCs w:val="32"/>
          <w:lang w:eastAsia="zh-CN"/>
        </w:rPr>
        <w:t>市文化市场综合行政执法工作；</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left="0" w:firstLine="555"/>
        <w:textAlignment w:val="auto"/>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rPr>
        <w:t>3、承</w:t>
      </w:r>
      <w:r>
        <w:rPr>
          <w:rFonts w:hint="eastAsia" w:ascii="仿宋_GB2312" w:hAnsi="仿宋_GB2312" w:eastAsia="仿宋_GB2312" w:cs="仿宋_GB2312"/>
          <w:color w:val="333333"/>
          <w:sz w:val="32"/>
          <w:szCs w:val="32"/>
          <w:lang w:eastAsia="zh-CN"/>
        </w:rPr>
        <w:t>担市“扫黄打非”工作领导小组办公室交办的工</w:t>
      </w:r>
      <w:r>
        <w:rPr>
          <w:rFonts w:hint="eastAsia" w:ascii="仿宋_GB2312" w:hAnsi="仿宋_GB2312" w:eastAsia="仿宋_GB2312" w:cs="仿宋_GB2312"/>
          <w:color w:val="333333"/>
          <w:sz w:val="32"/>
          <w:szCs w:val="32"/>
          <w:lang w:val="en-US" w:eastAsia="zh-CN"/>
        </w:rPr>
        <w:t>作</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left="0" w:firstLine="555"/>
        <w:textAlignment w:val="auto"/>
        <w:rPr>
          <w:rFonts w:hint="eastAsia" w:ascii="仿宋_GB2312" w:hAnsi="仿宋_GB2312" w:eastAsia="仿宋_GB2312" w:cs="仿宋_GB2312"/>
          <w:color w:val="333333"/>
          <w:sz w:val="32"/>
          <w:szCs w:val="32"/>
          <w:lang w:eastAsia="zh-CN"/>
        </w:rPr>
      </w:pPr>
      <w:r>
        <w:rPr>
          <w:rFonts w:hint="eastAsia" w:ascii="仿宋_GB2312" w:hAnsi="仿宋_GB2312" w:eastAsia="仿宋_GB2312" w:cs="仿宋_GB2312"/>
          <w:color w:val="333333"/>
          <w:sz w:val="32"/>
          <w:szCs w:val="32"/>
          <w:lang w:val="en-US" w:eastAsia="zh-CN"/>
        </w:rPr>
        <w:t>4、</w:t>
      </w:r>
      <w:r>
        <w:rPr>
          <w:rFonts w:hint="eastAsia" w:ascii="仿宋_GB2312" w:hAnsi="仿宋_GB2312" w:eastAsia="仿宋_GB2312" w:cs="仿宋_GB2312"/>
          <w:color w:val="333333"/>
          <w:sz w:val="32"/>
          <w:szCs w:val="32"/>
        </w:rPr>
        <w:t>承</w:t>
      </w:r>
      <w:r>
        <w:rPr>
          <w:rFonts w:hint="eastAsia" w:ascii="仿宋_GB2312" w:hAnsi="仿宋_GB2312" w:eastAsia="仿宋_GB2312" w:cs="仿宋_GB2312"/>
          <w:color w:val="333333"/>
          <w:sz w:val="32"/>
          <w:szCs w:val="32"/>
          <w:lang w:eastAsia="zh-CN"/>
        </w:rPr>
        <w:t>担</w:t>
      </w:r>
      <w:r>
        <w:rPr>
          <w:rFonts w:hint="eastAsia" w:ascii="仿宋_GB2312" w:hAnsi="仿宋_GB2312" w:eastAsia="仿宋_GB2312" w:cs="仿宋_GB2312"/>
          <w:color w:val="333333"/>
          <w:sz w:val="32"/>
          <w:szCs w:val="32"/>
        </w:rPr>
        <w:t>市委</w:t>
      </w:r>
      <w:r>
        <w:rPr>
          <w:rFonts w:hint="eastAsia" w:ascii="仿宋_GB2312" w:hAnsi="仿宋_GB2312" w:eastAsia="仿宋_GB2312" w:cs="仿宋_GB2312"/>
          <w:color w:val="333333"/>
          <w:sz w:val="32"/>
          <w:szCs w:val="32"/>
          <w:lang w:eastAsia="zh-CN"/>
        </w:rPr>
        <w:t>宣传部和市新闻出版局</w:t>
      </w:r>
      <w:r>
        <w:rPr>
          <w:rFonts w:hint="eastAsia" w:ascii="仿宋_GB2312" w:hAnsi="仿宋_GB2312" w:eastAsia="仿宋_GB2312" w:cs="仿宋_GB2312"/>
          <w:color w:val="333333"/>
          <w:sz w:val="32"/>
          <w:szCs w:val="32"/>
        </w:rPr>
        <w:t>交办的</w:t>
      </w:r>
      <w:r>
        <w:rPr>
          <w:rFonts w:hint="eastAsia" w:ascii="仿宋_GB2312" w:hAnsi="仿宋_GB2312" w:eastAsia="仿宋_GB2312" w:cs="仿宋_GB2312"/>
          <w:color w:val="333333"/>
          <w:sz w:val="32"/>
          <w:szCs w:val="32"/>
          <w:lang w:eastAsia="zh-CN"/>
        </w:rPr>
        <w:t>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30"/>
        <w:jc w:val="left"/>
        <w:textAlignment w:val="center"/>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w:t>
      </w:r>
      <w:r>
        <w:rPr>
          <w:rStyle w:val="5"/>
          <w:rFonts w:hint="eastAsia" w:ascii="仿宋_GB2312" w:hAnsi="仿宋_GB2312" w:eastAsia="仿宋_GB2312" w:cs="仿宋_GB2312"/>
          <w:b w:val="0"/>
          <w:bCs w:val="0"/>
          <w:color w:val="333333"/>
          <w:sz w:val="32"/>
          <w:szCs w:val="32"/>
          <w:lang w:val="en-US" w:eastAsia="zh-CN"/>
        </w:rPr>
        <w:t>四</w:t>
      </w:r>
      <w:r>
        <w:rPr>
          <w:rFonts w:hint="eastAsia" w:ascii="仿宋_GB2312" w:hAnsi="仿宋_GB2312" w:eastAsia="仿宋_GB2312" w:cs="仿宋_GB2312"/>
          <w:b w:val="0"/>
          <w:bCs w:val="0"/>
          <w:kern w:val="2"/>
          <w:sz w:val="32"/>
          <w:szCs w:val="32"/>
          <w:lang w:val="en-US" w:eastAsia="zh-CN" w:bidi="ar-SA"/>
        </w:rPr>
        <w:t>）年度重点工作计划</w:t>
      </w:r>
    </w:p>
    <w:p>
      <w:pPr>
        <w:spacing w:line="240" w:lineRule="auto"/>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2023年，是全面贯彻党的二十大精神的开局之年，</w:t>
      </w:r>
      <w:r>
        <w:rPr>
          <w:rFonts w:hint="eastAsia" w:ascii="仿宋_GB2312" w:hAnsi="仿宋_GB2312" w:eastAsia="仿宋_GB2312" w:cs="仿宋_GB2312"/>
          <w:sz w:val="32"/>
          <w:szCs w:val="32"/>
          <w:lang w:val="en-US" w:eastAsia="zh-CN"/>
        </w:rPr>
        <w:t>沅江市文化市场综合行政执法大队以党建为引领，开展“大学习大练兵大提升”活动，提升执法能力，推进行政执法工作高质量发展，促进营商环境的优化</w:t>
      </w:r>
      <w:r>
        <w:rPr>
          <w:rFonts w:hint="eastAsia" w:ascii="仿宋_GB2312" w:hAnsi="仿宋_GB2312" w:eastAsia="仿宋_GB2312" w:cs="仿宋_GB2312"/>
          <w:sz w:val="32"/>
          <w:szCs w:val="32"/>
        </w:rPr>
        <w:t>，筑牢文化安全防线，守住政治安全底线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推动文旅市场</w:t>
      </w:r>
      <w:r>
        <w:rPr>
          <w:rFonts w:hint="eastAsia" w:ascii="仿宋_GB2312" w:hAnsi="仿宋_GB2312" w:eastAsia="仿宋_GB2312" w:cs="仿宋_GB2312"/>
          <w:sz w:val="32"/>
          <w:szCs w:val="32"/>
          <w:lang w:eastAsia="zh-CN"/>
        </w:rPr>
        <w:t>恢复</w:t>
      </w:r>
      <w:r>
        <w:rPr>
          <w:rFonts w:hint="eastAsia" w:ascii="仿宋_GB2312" w:hAnsi="仿宋_GB2312" w:eastAsia="仿宋_GB2312" w:cs="仿宋_GB2312"/>
          <w:sz w:val="32"/>
          <w:szCs w:val="32"/>
          <w:lang w:val="en-US" w:eastAsia="zh-CN"/>
        </w:rPr>
        <w:t>与健康</w:t>
      </w:r>
      <w:r>
        <w:rPr>
          <w:rFonts w:hint="eastAsia" w:ascii="仿宋_GB2312" w:hAnsi="仿宋_GB2312" w:eastAsia="仿宋_GB2312" w:cs="仿宋_GB2312"/>
          <w:sz w:val="32"/>
          <w:szCs w:val="32"/>
          <w:lang w:eastAsia="zh-CN"/>
        </w:rPr>
        <w:t>发展。</w:t>
      </w:r>
    </w:p>
    <w:p>
      <w:pPr>
        <w:spacing w:line="240" w:lineRule="auto"/>
        <w:ind w:firstLine="64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1.组织理论学习，坚定理想信念</w:t>
      </w:r>
    </w:p>
    <w:p>
      <w:pPr>
        <w:spacing w:line="240" w:lineRule="auto"/>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思想是行动的先导，为做好行政执法工作，大队支部从提高政治站位，树牢勤政廉政意识着手，开展理论学习、党性教育，培育团队精神，为干事创业奠定政治思想基础。支部通过“三会一课”主题党日活动等党建活动学习习近平新时代中国特色社会主义思想理论和爱国爱乡电影、参观红色教育基地、家乡民俗活动接受红色教育，淬炼思想，培养爱国爱党爱乡的情怀。组织学习党纪党规、职业规范、法律法规划出红线与底线，树牢勤政廉政意识。</w:t>
      </w:r>
    </w:p>
    <w:p>
      <w:pPr>
        <w:spacing w:line="240" w:lineRule="auto"/>
        <w:ind w:firstLine="64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2.加强培训宣传，提高法治氛围</w:t>
      </w:r>
    </w:p>
    <w:p>
      <w:pPr>
        <w:spacing w:line="240" w:lineRule="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2023年，大队改变了往年派骨干参加执法业务培训的惯例，由大队长、副大队长或支部负责同志参加，要执法人员做到的，大队行政、支部负责人首先做到，形成高位推动。大队每次执法活动都有行政或支部负责同志带队，其思想得到了有力贯彻。大队分别举办了网吧、KTV娱乐场所、演出团体、新闻出版、体育等行业的法制培训，明确告知其2023年大队市场管理重点、办案方向，以及处罚额度等，并将相关法律法规裁量基准印发给各市场业主。   </w:t>
      </w:r>
    </w:p>
    <w:p>
      <w:pPr>
        <w:spacing w:line="240" w:lineRule="auto"/>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3.提高办案质量，提升执法公信力</w:t>
      </w:r>
    </w:p>
    <w:p>
      <w:pPr>
        <w:spacing w:line="240" w:lineRule="auto"/>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规范执法行为。大队要求，除非暗访，执法人员执法检查时必须规范执法着装。在执法过程中，大队严格按照《沅江市文化旅游广电体育局涉企柔性执法“四张清单”》的通知要求，贯彻柔性执法。2023年，大队办理处罚案件31件，一般程序案件16件，从轻处罚案件15件，开具责令整改书14份，没有一例引起行政复议与行政诉讼。</w:t>
      </w:r>
    </w:p>
    <w:p>
      <w:pPr>
        <w:spacing w:line="240" w:lineRule="auto"/>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公开保证办案质量。在执法过程中，全面落实《沅江市全面推行行政执法公示制度执法全过程记录制度重大执法决定法制审核制度的实施方案》（沅政办发〔2019〕28号），通过文字、音像对执法全过程进行记录，结案后在沅江市文化旅游广电体育局网页、“互联网+”监管平台、企业信用平台、两法衔接平台等予以公示。取证注重客观性、真实性，运用注重关联性，行政处罚案件全部由沅江市文旅广体局政策法规股规审核把关。</w:t>
      </w:r>
    </w:p>
    <w:p>
      <w:pPr>
        <w:spacing w:line="240" w:lineRule="auto"/>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4.转变思维观念，规范市场秩序</w:t>
      </w:r>
    </w:p>
    <w:p>
      <w:pPr>
        <w:spacing w:line="240" w:lineRule="auto"/>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培育市场，发展市场，执法者与管理对象是一致的。在</w:t>
      </w:r>
    </w:p>
    <w:p>
      <w:pPr>
        <w:spacing w:line="240" w:lineRule="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向相关部门核实信息，与违法规事实发生之间往往存在一定时间差，大队在获悉信息后，提前介入，一是督促市场主体补齐各项手续，合法合规经营，或者中止相关活动。在现实中，很多市场主体并没有违法的主观意愿，在违法违规事实发生前，及时提醒，建立良性互动，更有利于市场发展与繁荣。</w:t>
      </w:r>
    </w:p>
    <w:p>
      <w:pPr>
        <w:spacing w:line="240" w:lineRule="auto"/>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5.加强协作交流，提高管理效能</w:t>
      </w:r>
    </w:p>
    <w:p>
      <w:pPr>
        <w:spacing w:line="240" w:lineRule="auto"/>
        <w:ind w:firstLine="640" w:firstLineChars="200"/>
        <w:rPr>
          <w:rFonts w:hint="eastAsia"/>
          <w:lang w:val="en-US" w:eastAsia="zh-CN"/>
        </w:rPr>
      </w:pPr>
      <w:r>
        <w:rPr>
          <w:rFonts w:hint="eastAsia" w:ascii="仿宋_GB2312" w:hAnsi="仿宋_GB2312" w:eastAsia="仿宋_GB2312" w:cs="仿宋_GB2312"/>
          <w:b w:val="0"/>
          <w:bCs w:val="0"/>
          <w:sz w:val="32"/>
          <w:szCs w:val="32"/>
          <w:lang w:val="en-US" w:eastAsia="zh-CN"/>
        </w:rPr>
        <w:t>2023年，通过与沅江市新闻出版局、沅江市市场监督管理局联合开展4次“扫黄打非”行动，2次“护苗”行动，维护了意识形态安全，为未成年人健康成长营造了良好的成长环境。3月，大队协助沅江市公安局侦办了沅江首例涉刑的文物案－沅江市莲花坳盗掘古文化遗址、古墓葬案。大队在涉案器物年代判断、鉴定、案发地勘探和保护，全力协助，与公安的协同中，提高了取证能力、文书笔录制作技巧，增强了市民文物保护意识，宣传了《文物保护法》，为文物执法营造了良好的社会环境氛围。暑假期间与沅江市公安局、沅江市市场监督管理局、沅江市卫生健康局、沅江市人力资源和社会保障局联合开展了KTV娱乐场所、网吧等联合执法行动，全面规范行业经营活动。9月份，大队与沅江市公安局网安大队、治安大队联合组织了对电竞酒店经营者的法制培训、执法检查活动。多部门联合执法检查，更有声势，市场规范更全面，能起到事半功倍的效果。3月与11月，与陕西省商洛市各县市执法单位进行了执法交流活动。10月，参加与湖北黄冈市“扫黄打非”协作、交流活动。通过交流活动，更能看到自己的优势与不足，进一步明确提升自己的着力点，开展工作的目标与方向。</w:t>
      </w:r>
    </w:p>
    <w:p>
      <w:pPr>
        <w:numPr>
          <w:ilvl w:val="0"/>
          <w:numId w:val="0"/>
        </w:numPr>
        <w:spacing w:line="600" w:lineRule="exact"/>
        <w:ind w:firstLine="640" w:firstLineChars="200"/>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0"/>
          <w:sz w:val="32"/>
          <w:szCs w:val="32"/>
          <w:lang w:val="en-US" w:eastAsia="zh-CN" w:bidi="ar-SA"/>
        </w:rPr>
        <w:t>（五）部门整体支出规模及使用方向</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2023年，本部门支出364.89万元，其中：基本支出完成328.8</w:t>
      </w:r>
      <w:r>
        <w:rPr>
          <w:rFonts w:hint="eastAsia" w:ascii="仿宋_GB2312" w:eastAsia="仿宋_GB2312" w:cs="仿宋_GB2312"/>
          <w:kern w:val="2"/>
          <w:sz w:val="32"/>
          <w:szCs w:val="32"/>
          <w:lang w:val="en-US" w:eastAsia="zh-CN" w:bidi="ar"/>
        </w:rPr>
        <w:t>9</w:t>
      </w:r>
      <w:r>
        <w:rPr>
          <w:rFonts w:hint="eastAsia" w:ascii="仿宋_GB2312" w:hAnsi="Calibri" w:eastAsia="仿宋_GB2312" w:cs="仿宋_GB2312"/>
          <w:kern w:val="2"/>
          <w:sz w:val="32"/>
          <w:szCs w:val="32"/>
          <w:lang w:val="en-US" w:eastAsia="zh-CN" w:bidi="ar"/>
        </w:rPr>
        <w:t>万元，占90.13%，项目支出36万元，占9.87%。</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基本支出328.89万元。其中人员经费支出292.32万元，主要包括：基本工资、津贴补贴、伙食补助费、绩效工资、机关事业单位基本养老保险缴费、职工基本医疗保险缴费其他社会保障缴费、住房公积金；公用经费</w:t>
      </w:r>
      <w:r>
        <w:rPr>
          <w:rFonts w:hint="eastAsia" w:ascii="仿宋_GB2312" w:hAnsi="仿宋_GB2312" w:eastAsia="仿宋_GB2312" w:cs="仿宋_GB2312"/>
          <w:kern w:val="2"/>
          <w:sz w:val="32"/>
          <w:szCs w:val="32"/>
          <w:lang w:val="en-US" w:eastAsia="zh-CN" w:bidi="ar"/>
        </w:rPr>
        <w:t>支出36.56万元。主要包括：办公费、印刷费、邮电费，公务接待费、工会经费、其他交通费、其他商品和服务支出。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30"/>
        <w:jc w:val="left"/>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lang w:val="en-US" w:eastAsia="zh-CN" w:bidi="ar-SA"/>
        </w:rPr>
        <w:t>2023年项目支出36万元，</w:t>
      </w:r>
      <w:r>
        <w:rPr>
          <w:rFonts w:hint="eastAsia" w:ascii="仿宋_GB2312" w:hAnsi="仿宋_GB2312" w:eastAsia="仿宋_GB2312" w:cs="仿宋_GB2312"/>
          <w:kern w:val="2"/>
          <w:sz w:val="32"/>
          <w:szCs w:val="32"/>
          <w:lang w:val="en-US" w:eastAsia="zh-CN" w:bidi="ar-SA"/>
        </w:rPr>
        <w:t>主要项目包括：扫黄打非专项经费8万元，用于开展“扫黄打非”专项行动，全面清理非法有害出版物及信息，严厉打击侵权盗版行为，保护知识产权；文化执法工作经费14万元，用于全市文化市场综合行政执法工作日常执法办案支出 ；文物执法工作经费4万元，用于文物保护工作支出。高危体育执法（游泳池+防溺水）2万元，用于查处高危体育经营活动及防溺水宣传工作支出。旅游市场执法8万元，主要用于打击“不合理低价游”、“未经许可经营旅行社业务”、“利用网络平台进行虚假宣传、低价招徕行为”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30"/>
        <w:jc w:val="left"/>
        <w:textAlignment w:val="center"/>
        <w:rPr>
          <w:rFonts w:hint="default" w:ascii="仿宋_GB2312" w:hAnsi="仿宋_GB2312" w:eastAsia="仿宋_GB2312" w:cs="仿宋_GB2312"/>
          <w:kern w:val="2"/>
          <w:sz w:val="32"/>
          <w:szCs w:val="32"/>
          <w:lang w:val="en-US" w:eastAsia="zh-CN" w:bidi="ar-SA"/>
        </w:rPr>
      </w:pPr>
    </w:p>
    <w:p>
      <w:pPr>
        <w:pStyle w:val="8"/>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pPr>
        <w:pStyle w:val="8"/>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3"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color w:val="333333"/>
          <w:sz w:val="32"/>
          <w:szCs w:val="32"/>
        </w:rPr>
        <w:t>基本支出的主要用途范围及资金的管理情况</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kern w:val="2"/>
          <w:sz w:val="32"/>
          <w:szCs w:val="32"/>
          <w:lang w:val="en-US" w:eastAsia="zh-CN" w:bidi="ar"/>
        </w:rPr>
        <w:t xml:space="preserve">2023 </w:t>
      </w:r>
      <w:r>
        <w:rPr>
          <w:rFonts w:hint="eastAsia" w:ascii="仿宋_GB2312" w:hAnsi="仿宋_GB2312" w:eastAsia="仿宋_GB2312" w:cs="仿宋_GB2312"/>
          <w:b w:val="0"/>
          <w:bCs w:val="0"/>
          <w:kern w:val="2"/>
          <w:sz w:val="32"/>
          <w:szCs w:val="32"/>
          <w:lang w:val="en-US" w:eastAsia="zh-CN" w:bidi="ar"/>
        </w:rPr>
        <w:t>年度基本支出328.89万元。其中人员经费支出292.32万元，主要包括：基本工资、津贴补贴、伙食补助费、绩效工资、机关事业单位基本养老保险缴费、职工基本医疗保险缴费其他社会保障缴费、住房公积金；公用经费</w:t>
      </w:r>
      <w:r>
        <w:rPr>
          <w:rFonts w:hint="eastAsia" w:ascii="仿宋_GB2312" w:hAnsi="仿宋_GB2312" w:eastAsia="仿宋_GB2312" w:cs="仿宋_GB2312"/>
          <w:kern w:val="2"/>
          <w:sz w:val="32"/>
          <w:szCs w:val="32"/>
          <w:lang w:val="en-US" w:eastAsia="zh-CN" w:bidi="ar"/>
        </w:rPr>
        <w:t>支出36.56万元。主要包括：办公费、印刷费、邮电费，公务接待费、工会经费、其他交通费、其他商品和服务支出。</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　</w:t>
      </w:r>
      <w:r>
        <w:rPr>
          <w:rFonts w:hint="eastAsia" w:ascii="仿宋_GB2312" w:hAnsi="仿宋_GB2312" w:eastAsia="仿宋_GB2312" w:cs="仿宋_GB2312"/>
          <w:b/>
          <w:bCs/>
          <w:sz w:val="32"/>
          <w:szCs w:val="32"/>
        </w:rPr>
        <w:t>2、年初总预算收支情况</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年度部门预算</w:t>
      </w:r>
      <w:r>
        <w:rPr>
          <w:rFonts w:hint="eastAsia" w:ascii="仿宋_GB2312" w:hAnsi="仿宋_GB2312" w:eastAsia="仿宋_GB2312" w:cs="仿宋_GB2312"/>
          <w:sz w:val="32"/>
          <w:szCs w:val="32"/>
          <w:lang w:val="en-US" w:eastAsia="zh-CN"/>
        </w:rPr>
        <w:t>数</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336.42</w:t>
      </w:r>
      <w:r>
        <w:rPr>
          <w:rFonts w:hint="eastAsia" w:ascii="仿宋_GB2312" w:hAnsi="仿宋_GB2312" w:eastAsia="仿宋_GB2312" w:cs="仿宋_GB2312"/>
          <w:sz w:val="32"/>
          <w:szCs w:val="32"/>
        </w:rPr>
        <w:t>万元，其中:</w:t>
      </w:r>
      <w:r>
        <w:rPr>
          <w:rFonts w:hint="eastAsia" w:ascii="仿宋_GB2312" w:hAnsi="仿宋_GB2312" w:eastAsia="仿宋_GB2312" w:cs="仿宋_GB2312"/>
          <w:sz w:val="32"/>
          <w:szCs w:val="32"/>
          <w:lang w:val="en-US" w:eastAsia="zh-CN"/>
        </w:rPr>
        <w:t>基本支出288.42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项目支出48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文化执法</w:t>
      </w:r>
      <w:r>
        <w:rPr>
          <w:rFonts w:hint="eastAsia" w:ascii="仿宋_GB2312" w:hAnsi="仿宋_GB2312" w:eastAsia="仿宋_GB2312" w:cs="仿宋_GB2312"/>
          <w:sz w:val="32"/>
          <w:szCs w:val="32"/>
        </w:rPr>
        <w:t>工作经费</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扫黄打非专项</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文物执法经费５万元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lang w:val="en-US" w:eastAsia="zh-CN" w:bidi="ar-SA"/>
        </w:rPr>
        <w:t>高危体育执法（游泳池+防溺水）3万元、旅游市场执法10万元</w:t>
      </w:r>
      <w:r>
        <w:rPr>
          <w:rFonts w:hint="eastAsia" w:ascii="仿宋_GB2312" w:hAnsi="仿宋_GB2312" w:eastAsia="仿宋_GB2312" w:cs="仿宋_GB2312"/>
          <w:sz w:val="32"/>
          <w:szCs w:val="32"/>
        </w:rPr>
        <w:t>）</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643" w:firstLineChars="200"/>
        <w:textAlignment w:val="auto"/>
        <w:rPr>
          <w:rFonts w:hint="default" w:ascii="仿宋_GB2312" w:hAnsi="仿宋_GB2312" w:eastAsia="仿宋_GB2312" w:cs="仿宋_GB2312"/>
          <w:color w:val="333333"/>
          <w:sz w:val="32"/>
          <w:szCs w:val="32"/>
          <w:lang w:val="en-US"/>
        </w:rPr>
      </w:pPr>
      <w:r>
        <w:rPr>
          <w:rFonts w:hint="eastAsia" w:ascii="仿宋_GB2312" w:hAnsi="仿宋_GB2312" w:eastAsia="仿宋_GB2312" w:cs="仿宋_GB2312"/>
          <w:b/>
          <w:bCs/>
          <w:sz w:val="32"/>
          <w:szCs w:val="32"/>
        </w:rPr>
        <w:t>3、本年财政拨款预算追加及年度可用财政拨款预算指标情况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333333"/>
          <w:sz w:val="32"/>
          <w:szCs w:val="32"/>
        </w:rPr>
        <w:t>2</w:t>
      </w:r>
      <w:r>
        <w:rPr>
          <w:rFonts w:hint="eastAsia" w:ascii="仿宋_GB2312" w:hAnsi="仿宋_GB2312" w:eastAsia="仿宋_GB2312" w:cs="仿宋_GB2312"/>
          <w:kern w:val="2"/>
          <w:sz w:val="32"/>
          <w:szCs w:val="32"/>
          <w:lang w:val="en-US" w:eastAsia="zh-CN" w:bidi="ar-SA"/>
        </w:rPr>
        <w:t>023年度实际收到的一般预算财政拨款收入为362.74万元，与年初预算安排336.42万元相比追加26.32万元，主要原因是2023年度在职职工工资提标、年度绩效考核奖励金、提高退休人员待遇、各项业务工作经费等。</w:t>
      </w:r>
    </w:p>
    <w:p>
      <w:pPr>
        <w:keepNext w:val="0"/>
        <w:keepLines w:val="0"/>
        <w:pageBreakBefore w:val="0"/>
        <w:kinsoku/>
        <w:wordWrap/>
        <w:overflowPunct/>
        <w:topLinePunct w:val="0"/>
        <w:autoSpaceDE/>
        <w:autoSpaceDN/>
        <w:bidi w:val="0"/>
        <w:adjustRightInd/>
        <w:spacing w:line="560" w:lineRule="exact"/>
        <w:ind w:left="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4、年度预算收入决算情况</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kern w:val="2"/>
          <w:sz w:val="32"/>
          <w:szCs w:val="32"/>
          <w:lang w:val="en-US" w:eastAsia="zh-CN" w:bidi="ar"/>
        </w:rPr>
        <w:t>2023年，本部门年初预算收入</w:t>
      </w:r>
      <w:r>
        <w:rPr>
          <w:rFonts w:hint="eastAsia" w:ascii="仿宋_GB2312" w:hAnsi="仿宋_GB2312" w:eastAsia="仿宋_GB2312" w:cs="仿宋_GB2312"/>
          <w:sz w:val="32"/>
          <w:szCs w:val="32"/>
          <w:lang w:val="en-US" w:eastAsia="zh-CN"/>
        </w:rPr>
        <w:t>336.42</w:t>
      </w:r>
      <w:r>
        <w:rPr>
          <w:rFonts w:hint="eastAsia" w:ascii="仿宋_GB2312" w:hAnsi="仿宋_GB2312" w:eastAsia="仿宋_GB2312" w:cs="仿宋_GB2312"/>
          <w:kern w:val="2"/>
          <w:sz w:val="32"/>
          <w:szCs w:val="32"/>
          <w:lang w:val="en-US" w:eastAsia="zh-CN" w:bidi="ar"/>
        </w:rPr>
        <w:t>万元，年度执行中因单位事权调整，2023年决算收入实际完成362.74万元，</w:t>
      </w:r>
      <w:r>
        <w:rPr>
          <w:rFonts w:hint="eastAsia" w:ascii="仿宋_GB2312" w:hAnsi="仿宋_GB2312" w:eastAsia="仿宋_GB2312" w:cs="仿宋_GB2312"/>
          <w:color w:val="333333"/>
          <w:sz w:val="32"/>
          <w:szCs w:val="32"/>
        </w:rPr>
        <w:t>其中：财政拨款收入</w:t>
      </w:r>
      <w:r>
        <w:rPr>
          <w:rFonts w:hint="eastAsia" w:ascii="仿宋_GB2312" w:hAnsi="仿宋_GB2312" w:eastAsia="仿宋_GB2312" w:cs="仿宋_GB2312"/>
          <w:kern w:val="2"/>
          <w:sz w:val="32"/>
          <w:szCs w:val="32"/>
          <w:lang w:val="en-US" w:eastAsia="zh-CN" w:bidi="ar"/>
        </w:rPr>
        <w:t>340.17</w:t>
      </w:r>
      <w:r>
        <w:rPr>
          <w:rFonts w:hint="eastAsia" w:ascii="仿宋_GB2312" w:hAnsi="仿宋_GB2312" w:eastAsia="仿宋_GB2312" w:cs="仿宋_GB2312"/>
          <w:color w:val="333333"/>
          <w:sz w:val="32"/>
          <w:szCs w:val="32"/>
        </w:rPr>
        <w:t>万元，占</w:t>
      </w:r>
      <w:r>
        <w:rPr>
          <w:rFonts w:hint="eastAsia" w:ascii="仿宋_GB2312" w:hAnsi="仿宋_GB2312" w:eastAsia="仿宋_GB2312" w:cs="仿宋_GB2312"/>
          <w:color w:val="333333"/>
          <w:sz w:val="32"/>
          <w:szCs w:val="32"/>
          <w:lang w:val="en-US" w:eastAsia="zh-CN"/>
        </w:rPr>
        <w:t>93.78</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lang w:val="en-US" w:eastAsia="zh-CN"/>
        </w:rPr>
        <w:t>其他</w:t>
      </w:r>
      <w:r>
        <w:rPr>
          <w:rFonts w:hint="eastAsia" w:ascii="仿宋_GB2312" w:hAnsi="仿宋_GB2312" w:eastAsia="仿宋_GB2312" w:cs="仿宋_GB2312"/>
          <w:color w:val="333333"/>
          <w:sz w:val="32"/>
          <w:szCs w:val="32"/>
        </w:rPr>
        <w:t>收入</w:t>
      </w:r>
      <w:r>
        <w:rPr>
          <w:rFonts w:hint="eastAsia" w:ascii="仿宋_GB2312" w:hAnsi="仿宋_GB2312" w:eastAsia="仿宋_GB2312" w:cs="仿宋_GB2312"/>
          <w:color w:val="333333"/>
          <w:sz w:val="32"/>
          <w:szCs w:val="32"/>
          <w:lang w:val="en-US" w:eastAsia="zh-CN"/>
        </w:rPr>
        <w:t>22.57</w:t>
      </w:r>
      <w:r>
        <w:rPr>
          <w:rFonts w:hint="eastAsia" w:ascii="仿宋_GB2312" w:hAnsi="仿宋_GB2312" w:eastAsia="仿宋_GB2312" w:cs="仿宋_GB2312"/>
          <w:color w:val="333333"/>
          <w:sz w:val="32"/>
          <w:szCs w:val="32"/>
        </w:rPr>
        <w:t>万元，</w:t>
      </w:r>
      <w:r>
        <w:rPr>
          <w:rFonts w:hint="eastAsia" w:ascii="仿宋_GB2312" w:hAnsi="仿宋_GB2312" w:eastAsia="仿宋_GB2312" w:cs="仿宋_GB2312"/>
          <w:color w:val="333333"/>
          <w:sz w:val="32"/>
          <w:szCs w:val="32"/>
          <w:lang w:eastAsia="zh-CN"/>
        </w:rPr>
        <w:t>占</w:t>
      </w:r>
      <w:r>
        <w:rPr>
          <w:rFonts w:hint="eastAsia" w:ascii="仿宋_GB2312" w:hAnsi="仿宋_GB2312" w:eastAsia="仿宋_GB2312" w:cs="仿宋_GB2312"/>
          <w:color w:val="333333"/>
          <w:sz w:val="32"/>
          <w:szCs w:val="32"/>
          <w:lang w:val="en-US" w:eastAsia="zh-CN"/>
        </w:rPr>
        <w:t>6.22</w:t>
      </w:r>
      <w:r>
        <w:rPr>
          <w:rFonts w:hint="eastAsia" w:ascii="仿宋_GB2312" w:hAnsi="仿宋_GB2312" w:eastAsia="仿宋_GB2312" w:cs="仿宋_GB2312"/>
          <w:color w:val="333333"/>
          <w:sz w:val="32"/>
          <w:szCs w:val="32"/>
        </w:rPr>
        <w:t>%。</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left="0"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5、年度预算支出决算及结余情况。</w:t>
      </w:r>
      <w:r>
        <w:rPr>
          <w:rFonts w:hint="eastAsia" w:ascii="仿宋_GB2312" w:hAnsi="仿宋_GB2312" w:eastAsia="仿宋_GB2312" w:cs="仿宋_GB2312"/>
          <w:kern w:val="2"/>
          <w:sz w:val="32"/>
          <w:szCs w:val="32"/>
          <w:lang w:val="en-US" w:eastAsia="zh-CN" w:bidi="ar"/>
        </w:rPr>
        <w:t>2023年决算支出实际完成364.89万元，其中：基本支出完成328.89万元，占90.13%。项目支出36万元，占9.87%。本年度财政拨款结转结余0元。</w:t>
      </w:r>
    </w:p>
    <w:p>
      <w:pPr>
        <w:keepNext w:val="0"/>
        <w:keepLines w:val="0"/>
        <w:pageBreakBefore w:val="0"/>
        <w:numPr>
          <w:ilvl w:val="0"/>
          <w:numId w:val="2"/>
        </w:numPr>
        <w:kinsoku/>
        <w:wordWrap/>
        <w:overflowPunct/>
        <w:topLinePunct w:val="0"/>
        <w:autoSpaceDE/>
        <w:autoSpaceDN/>
        <w:bidi w:val="0"/>
        <w:adjustRightInd/>
        <w:spacing w:line="560" w:lineRule="exact"/>
        <w:ind w:left="0" w:firstLine="643"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bCs/>
          <w:sz w:val="32"/>
          <w:szCs w:val="32"/>
        </w:rPr>
        <w:t>本年“三公经费”预算情况。</w:t>
      </w:r>
      <w:r>
        <w:rPr>
          <w:rFonts w:hint="eastAsia" w:ascii="仿宋_GB2312" w:hAnsi="仿宋_GB2312" w:eastAsia="仿宋_GB2312" w:cs="仿宋_GB2312"/>
          <w:kern w:val="2"/>
          <w:sz w:val="32"/>
          <w:szCs w:val="32"/>
          <w:lang w:val="en-US" w:eastAsia="zh-CN" w:bidi="ar"/>
        </w:rPr>
        <w:t>2023年，“三公经费”年初总预算数1万元，</w:t>
      </w:r>
      <w:r>
        <w:rPr>
          <w:rFonts w:hint="eastAsia" w:ascii="仿宋_GB2312" w:hAnsi="仿宋_GB2312" w:eastAsia="仿宋_GB2312" w:cs="仿宋_GB2312"/>
          <w:color w:val="333333"/>
          <w:sz w:val="32"/>
          <w:szCs w:val="32"/>
        </w:rPr>
        <w:t>其中：公务接待费</w:t>
      </w:r>
      <w:r>
        <w:rPr>
          <w:rFonts w:hint="eastAsia" w:ascii="仿宋_GB2312" w:hAnsi="仿宋_GB2312" w:eastAsia="仿宋_GB2312" w:cs="仿宋_GB2312"/>
          <w:color w:val="333333"/>
          <w:sz w:val="32"/>
          <w:szCs w:val="32"/>
          <w:lang w:val="en-US" w:eastAsia="zh-CN"/>
        </w:rPr>
        <w:t>１</w:t>
      </w:r>
      <w:r>
        <w:rPr>
          <w:rFonts w:hint="eastAsia" w:ascii="仿宋_GB2312" w:hAnsi="仿宋_GB2312" w:eastAsia="仿宋_GB2312" w:cs="仿宋_GB2312"/>
          <w:color w:val="333333"/>
          <w:sz w:val="32"/>
          <w:szCs w:val="32"/>
        </w:rPr>
        <w:t xml:space="preserve"> 万元。</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560" w:lineRule="exact"/>
        <w:ind w:left="0"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7、“三公经费”预算执行情况。</w:t>
      </w:r>
      <w:r>
        <w:rPr>
          <w:rFonts w:hint="eastAsia" w:ascii="仿宋_GB2312" w:hAnsi="仿宋_GB2312" w:eastAsia="仿宋_GB2312" w:cs="仿宋_GB2312"/>
          <w:kern w:val="2"/>
          <w:sz w:val="32"/>
          <w:szCs w:val="32"/>
          <w:lang w:val="en-US" w:eastAsia="zh-CN" w:bidi="ar"/>
        </w:rPr>
        <w:t>2023年，“三公经费”年初总预算数1万元，年末决算数0.83万元，其中公务接待费0.83万元。本年无公务用车购置、因公出国（境）情况。公务接待批次及人数等情况</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560" w:lineRule="exact"/>
        <w:ind w:left="0" w:right="0"/>
        <w:jc w:val="both"/>
        <w:textAlignment w:val="auto"/>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　</w:t>
      </w:r>
      <w:r>
        <w:rPr>
          <w:rFonts w:hint="eastAsia" w:ascii="仿宋_GB2312" w:hAnsi="仿宋_GB2312" w:eastAsia="仿宋_GB2312" w:cs="仿宋_GB2312"/>
          <w:b/>
          <w:bCs/>
          <w:sz w:val="32"/>
          <w:szCs w:val="32"/>
        </w:rPr>
        <w:t xml:space="preserve"> 8、与上年比较“三公经费”控制情况。</w:t>
      </w:r>
      <w:r>
        <w:rPr>
          <w:rFonts w:hint="eastAsia" w:ascii="仿宋_GB2312" w:hAnsi="仿宋_GB2312" w:eastAsia="仿宋_GB2312" w:cs="仿宋_GB2312"/>
          <w:kern w:val="2"/>
          <w:sz w:val="32"/>
          <w:szCs w:val="32"/>
          <w:lang w:val="en-US" w:eastAsia="zh-CN" w:bidi="ar"/>
        </w:rPr>
        <w:t>与上年决算数对比减少了0.17万元，变动的原因是厉行节约，控制成本。</w:t>
      </w:r>
    </w:p>
    <w:p>
      <w:pPr>
        <w:pStyle w:val="8"/>
        <w:spacing w:line="600" w:lineRule="exact"/>
        <w:ind w:firstLine="643"/>
        <w:rPr>
          <w:rFonts w:ascii="Times New Roman" w:hAnsi="Times New Roman" w:eastAsia="楷体_GB2312"/>
          <w:b/>
          <w:sz w:val="32"/>
          <w:szCs w:val="32"/>
        </w:rPr>
      </w:pPr>
    </w:p>
    <w:p>
      <w:pPr>
        <w:pStyle w:val="8"/>
        <w:numPr>
          <w:ilvl w:val="0"/>
          <w:numId w:val="3"/>
        </w:numPr>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项目支出情况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30"/>
        <w:jc w:val="left"/>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1．项目资金安排落实、总投入等情况分析。</w:t>
      </w:r>
      <w:r>
        <w:rPr>
          <w:rFonts w:hint="eastAsia" w:ascii="仿宋_GB2312" w:hAnsi="仿宋_GB2312" w:eastAsia="仿宋_GB2312" w:cs="仿宋_GB2312"/>
          <w:kern w:val="2"/>
          <w:sz w:val="32"/>
          <w:szCs w:val="32"/>
          <w:lang w:val="en-US" w:eastAsia="zh-CN" w:bidi="ar-SA"/>
        </w:rPr>
        <w:t>2023年度项目支出36万元，主要支出为商品和服务支出36万元。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30"/>
        <w:jc w:val="left"/>
        <w:textAlignment w:val="center"/>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2"/>
          <w:sz w:val="32"/>
          <w:szCs w:val="32"/>
          <w:lang w:val="en-US" w:eastAsia="zh-CN" w:bidi="ar-SA"/>
        </w:rPr>
        <w:t>2．项目资金实际使用情况分析。</w:t>
      </w:r>
      <w:r>
        <w:rPr>
          <w:rFonts w:hint="eastAsia" w:ascii="仿宋_GB2312" w:hAnsi="仿宋_GB2312" w:eastAsia="仿宋_GB2312" w:cs="仿宋_GB2312"/>
          <w:kern w:val="0"/>
          <w:sz w:val="32"/>
          <w:szCs w:val="32"/>
          <w:lang w:val="en-US" w:eastAsia="zh-CN" w:bidi="ar-SA"/>
        </w:rPr>
        <w:t>2023年项目支出36万元，</w:t>
      </w:r>
      <w:r>
        <w:rPr>
          <w:rFonts w:hint="eastAsia" w:ascii="仿宋_GB2312" w:hAnsi="仿宋_GB2312" w:eastAsia="仿宋_GB2312" w:cs="仿宋_GB2312"/>
          <w:kern w:val="2"/>
          <w:sz w:val="32"/>
          <w:szCs w:val="32"/>
          <w:lang w:val="en-US" w:eastAsia="zh-CN" w:bidi="ar-SA"/>
        </w:rPr>
        <w:t>主要项目包括：扫黄打非专项经费8万元，用于开展“扫黄打非”专项行动，全面清理非法有害出版物及信息，严厉打击侵权盗版行为，保护知识产权；文化执法工作经费14万元，用于全市文化市场综合行政执法工作日常执法办案支出 ；文物执法工作经费4万元，用于文物保护工作支出。高危体育执法（游泳池+防溺水）2万元，用于查处高危体育经营活动及防溺水宣传工作支出。旅游市场执法8万元，主要用于打击“不合理低价游”、“未经许可经营旅行社业务”、“利用网络平台进行虚假宣传、低价招徕行为”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30"/>
        <w:jc w:val="left"/>
        <w:textAlignment w:val="center"/>
        <w:rPr>
          <w:rFonts w:hint="eastAsia" w:ascii="仿宋_GB2312" w:hAnsi="仿宋_GB2312" w:eastAsia="仿宋_GB2312" w:cs="仿宋_GB2312"/>
          <w:kern w:val="2"/>
          <w:sz w:val="32"/>
          <w:szCs w:val="32"/>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30"/>
        <w:jc w:val="left"/>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3．项目资金管理情况分析。</w:t>
      </w:r>
      <w:r>
        <w:rPr>
          <w:rFonts w:hint="eastAsia" w:ascii="仿宋_GB2312" w:hAnsi="仿宋_GB2312" w:eastAsia="仿宋_GB2312" w:cs="仿宋_GB2312"/>
          <w:kern w:val="2"/>
          <w:sz w:val="32"/>
          <w:szCs w:val="32"/>
          <w:lang w:val="en-US" w:eastAsia="zh-CN" w:bidi="ar-SA"/>
        </w:rPr>
        <w:t>项目资金支出严格按照国家财经法规、预算资金管理办法、财务管理制度以及省级政府对财政专项资金管理有关法规的规定执行，把项目资金的审批分配、监督检查与绩效评价结合起来。项目支出中用于采购货物、服务类、拨款类等资金支出由国库集中支付，其他支出遵循先预算、再审批、后支出的原则，确保了财政资金分配和财政审批程序合法、保证了项目资金的合理使用。</w:t>
      </w:r>
    </w:p>
    <w:p>
      <w:pPr>
        <w:pStyle w:val="8"/>
        <w:numPr>
          <w:ilvl w:val="0"/>
          <w:numId w:val="0"/>
        </w:numPr>
        <w:spacing w:line="600" w:lineRule="exact"/>
        <w:rPr>
          <w:rFonts w:hint="default" w:ascii="Times New Roman" w:hAnsi="Times New Roman" w:eastAsia="楷体_GB2312"/>
          <w:b/>
          <w:sz w:val="32"/>
          <w:szCs w:val="32"/>
          <w:lang w:val="en-US" w:eastAsia="zh-CN"/>
        </w:rPr>
      </w:pPr>
    </w:p>
    <w:p>
      <w:pPr>
        <w:pStyle w:val="8"/>
        <w:numPr>
          <w:ilvl w:val="0"/>
          <w:numId w:val="0"/>
        </w:numPr>
        <w:spacing w:line="600" w:lineRule="exact"/>
        <w:ind w:left="0" w:leftChars="0" w:firstLine="627" w:firstLineChars="196"/>
        <w:rPr>
          <w:rFonts w:ascii="Times New Roman" w:hAnsi="Times New Roman" w:eastAsia="黑体"/>
          <w:sz w:val="32"/>
          <w:szCs w:val="32"/>
        </w:rPr>
      </w:pPr>
      <w:r>
        <w:rPr>
          <w:rFonts w:hint="eastAsia" w:ascii="Times New Roman" w:hAnsi="Times New Roman" w:eastAsia="黑体"/>
          <w:sz w:val="32"/>
          <w:szCs w:val="32"/>
          <w:lang w:val="en-US" w:eastAsia="zh-CN"/>
        </w:rPr>
        <w:t>三、</w:t>
      </w:r>
      <w:r>
        <w:rPr>
          <w:rFonts w:ascii="Times New Roman" w:hAnsi="Times New Roman" w:eastAsia="黑体"/>
          <w:sz w:val="32"/>
          <w:szCs w:val="32"/>
        </w:rPr>
        <w:t>政府性基金预算支出情况</w:t>
      </w:r>
    </w:p>
    <w:p>
      <w:pPr>
        <w:pStyle w:val="8"/>
        <w:numPr>
          <w:ilvl w:val="0"/>
          <w:numId w:val="0"/>
        </w:numPr>
        <w:spacing w:line="600" w:lineRule="exact"/>
        <w:ind w:leftChars="196"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本年度无政府性基金预算支出。</w:t>
      </w:r>
    </w:p>
    <w:p>
      <w:pPr>
        <w:pStyle w:val="8"/>
        <w:numPr>
          <w:ilvl w:val="0"/>
          <w:numId w:val="0"/>
        </w:numPr>
        <w:spacing w:line="600" w:lineRule="exact"/>
        <w:ind w:leftChars="196" w:firstLine="320" w:firstLineChars="100"/>
        <w:rPr>
          <w:rFonts w:hint="eastAsia" w:ascii="仿宋_GB2312" w:hAnsi="仿宋_GB2312" w:eastAsia="仿宋_GB2312" w:cs="仿宋_GB2312"/>
          <w:sz w:val="32"/>
          <w:szCs w:val="32"/>
          <w:lang w:val="en-US" w:eastAsia="zh-CN"/>
        </w:rPr>
      </w:pPr>
    </w:p>
    <w:p>
      <w:pPr>
        <w:pStyle w:val="8"/>
        <w:numPr>
          <w:ilvl w:val="0"/>
          <w:numId w:val="4"/>
        </w:numPr>
        <w:spacing w:line="600" w:lineRule="exact"/>
        <w:ind w:firstLine="640"/>
        <w:rPr>
          <w:rFonts w:ascii="Times New Roman" w:hAnsi="Times New Roman" w:eastAsia="黑体"/>
          <w:sz w:val="32"/>
          <w:szCs w:val="32"/>
        </w:rPr>
      </w:pPr>
      <w:r>
        <w:rPr>
          <w:rFonts w:ascii="Times New Roman" w:hAnsi="Times New Roman" w:eastAsia="黑体"/>
          <w:sz w:val="32"/>
          <w:szCs w:val="32"/>
        </w:rPr>
        <w:t>国有资本经营预算支出情况</w:t>
      </w:r>
    </w:p>
    <w:p>
      <w:pPr>
        <w:pStyle w:val="8"/>
        <w:numPr>
          <w:ilvl w:val="0"/>
          <w:numId w:val="0"/>
        </w:numPr>
        <w:spacing w:line="60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本年度无国有资本经营预算支出。</w:t>
      </w:r>
    </w:p>
    <w:p>
      <w:pPr>
        <w:pStyle w:val="8"/>
        <w:numPr>
          <w:ilvl w:val="0"/>
          <w:numId w:val="0"/>
        </w:numPr>
        <w:spacing w:line="600" w:lineRule="exact"/>
        <w:ind w:firstLine="640"/>
        <w:rPr>
          <w:rFonts w:hint="default" w:ascii="仿宋_GB2312" w:hAnsi="仿宋_GB2312" w:eastAsia="仿宋_GB2312" w:cs="仿宋_GB2312"/>
          <w:sz w:val="32"/>
          <w:szCs w:val="32"/>
          <w:lang w:val="en-US" w:eastAsia="zh-CN"/>
        </w:rPr>
      </w:pPr>
    </w:p>
    <w:p>
      <w:pPr>
        <w:pStyle w:val="8"/>
        <w:numPr>
          <w:ilvl w:val="0"/>
          <w:numId w:val="4"/>
        </w:numPr>
        <w:spacing w:line="600" w:lineRule="exact"/>
        <w:ind w:left="0" w:leftChars="0" w:firstLine="640" w:firstLineChars="200"/>
        <w:rPr>
          <w:rFonts w:ascii="Times New Roman" w:hAnsi="Times New Roman" w:eastAsia="黑体"/>
          <w:sz w:val="32"/>
          <w:szCs w:val="32"/>
        </w:rPr>
      </w:pPr>
      <w:r>
        <w:rPr>
          <w:rFonts w:ascii="Times New Roman" w:hAnsi="Times New Roman" w:eastAsia="黑体"/>
          <w:sz w:val="32"/>
          <w:szCs w:val="32"/>
        </w:rPr>
        <w:t>社会保险基金预算支出情况</w:t>
      </w:r>
    </w:p>
    <w:p>
      <w:pPr>
        <w:pStyle w:val="8"/>
        <w:numPr>
          <w:ilvl w:val="0"/>
          <w:numId w:val="0"/>
        </w:numPr>
        <w:spacing w:line="600" w:lineRule="exact"/>
        <w:ind w:leftChars="200" w:firstLine="320" w:firstLineChars="100"/>
        <w:rPr>
          <w:rFonts w:ascii="Times New Roman" w:hAnsi="Times New Roman" w:eastAsia="黑体"/>
          <w:sz w:val="32"/>
          <w:szCs w:val="32"/>
        </w:rPr>
      </w:pPr>
      <w:r>
        <w:rPr>
          <w:rFonts w:hint="eastAsia" w:ascii="仿宋_GB2312" w:hAnsi="仿宋_GB2312" w:eastAsia="仿宋_GB2312" w:cs="仿宋_GB2312"/>
          <w:sz w:val="32"/>
          <w:szCs w:val="32"/>
          <w:lang w:val="en-US" w:eastAsia="zh-CN"/>
        </w:rPr>
        <w:t>本年度无社会保险基金预算支出</w:t>
      </w:r>
    </w:p>
    <w:p>
      <w:pPr>
        <w:spacing w:line="600" w:lineRule="exact"/>
        <w:ind w:firstLine="640" w:firstLineChars="200"/>
        <w:rPr>
          <w:rFonts w:eastAsia="黑体"/>
          <w:sz w:val="32"/>
          <w:szCs w:val="32"/>
        </w:rPr>
      </w:pPr>
    </w:p>
    <w:p>
      <w:pPr>
        <w:spacing w:line="600" w:lineRule="exact"/>
        <w:ind w:firstLine="640" w:firstLineChars="200"/>
        <w:rPr>
          <w:rFonts w:eastAsia="黑体"/>
          <w:sz w:val="32"/>
          <w:szCs w:val="32"/>
        </w:rPr>
      </w:pPr>
      <w:r>
        <w:rPr>
          <w:rFonts w:eastAsia="黑体"/>
          <w:sz w:val="32"/>
          <w:szCs w:val="32"/>
        </w:rPr>
        <w:t>六、部门整体支出绩效情况</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30"/>
        <w:jc w:val="left"/>
        <w:textAlignment w:val="center"/>
        <w:rPr>
          <w:rFonts w:hint="eastAsia" w:ascii="仿宋_GB2312" w:hAnsi="仿宋_GB2312" w:eastAsia="仿宋_GB2312" w:cs="仿宋_GB2312"/>
          <w:b/>
          <w:bCs w:val="0"/>
          <w:color w:val="333333"/>
          <w:sz w:val="32"/>
          <w:szCs w:val="32"/>
        </w:rPr>
      </w:pPr>
      <w:r>
        <w:rPr>
          <w:rStyle w:val="5"/>
          <w:rFonts w:hint="eastAsia" w:ascii="仿宋_GB2312" w:hAnsi="仿宋_GB2312" w:eastAsia="仿宋_GB2312" w:cs="仿宋_GB2312"/>
          <w:b/>
          <w:bCs w:val="0"/>
          <w:color w:val="333333"/>
          <w:sz w:val="32"/>
          <w:szCs w:val="32"/>
          <w:lang w:eastAsia="zh-CN"/>
        </w:rPr>
        <w:t>（一）单位总支出情况的绩效分析</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度支出总额364.89万元，其中基本支出328.89万元，基本支出保障了单位正常运转的日常支出，包括基本工资、津贴补贴等人员经费以及办公费、水电费、差旅费等日常公用经费；项目支出金额36万元，项目支出主要用于扫黄打非专项工作、文化执法工作、文物保护工作等各类支出，包括办公费、邮电费、差旅费、租赁费、会议费、劳务费、培训费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30"/>
        <w:jc w:val="left"/>
        <w:textAlignment w:val="center"/>
        <w:rPr>
          <w:rStyle w:val="5"/>
          <w:rFonts w:hint="eastAsia" w:ascii="仿宋_GB2312" w:hAnsi="仿宋_GB2312" w:eastAsia="仿宋_GB2312" w:cs="仿宋_GB2312"/>
          <w:b/>
          <w:bCs/>
          <w:color w:val="333333"/>
          <w:sz w:val="32"/>
          <w:szCs w:val="32"/>
        </w:rPr>
      </w:pPr>
      <w:r>
        <w:rPr>
          <w:rStyle w:val="5"/>
          <w:rFonts w:hint="eastAsia" w:ascii="仿宋_GB2312" w:hAnsi="仿宋_GB2312" w:eastAsia="仿宋_GB2312" w:cs="仿宋_GB2312"/>
          <w:b/>
          <w:bCs/>
          <w:color w:val="333333"/>
          <w:sz w:val="32"/>
          <w:szCs w:val="32"/>
          <w:lang w:eastAsia="zh-CN"/>
        </w:rPr>
        <w:t>（</w:t>
      </w:r>
      <w:r>
        <w:rPr>
          <w:rStyle w:val="5"/>
          <w:rFonts w:hint="eastAsia" w:ascii="仿宋_GB2312" w:hAnsi="仿宋_GB2312" w:eastAsia="仿宋_GB2312" w:cs="仿宋_GB2312"/>
          <w:b/>
          <w:bCs/>
          <w:color w:val="333333"/>
          <w:sz w:val="32"/>
          <w:szCs w:val="32"/>
          <w:lang w:val="en-US" w:eastAsia="zh-CN"/>
        </w:rPr>
        <w:t>二）</w:t>
      </w:r>
      <w:r>
        <w:rPr>
          <w:rStyle w:val="5"/>
          <w:rFonts w:hint="eastAsia" w:ascii="仿宋_GB2312" w:hAnsi="仿宋_GB2312" w:eastAsia="仿宋_GB2312" w:cs="仿宋_GB2312"/>
          <w:b/>
          <w:bCs/>
          <w:color w:val="333333"/>
          <w:sz w:val="32"/>
          <w:szCs w:val="32"/>
        </w:rPr>
        <w:t>项目资金绩效分析</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left="0" w:firstLine="55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333333"/>
          <w:sz w:val="32"/>
          <w:szCs w:val="32"/>
        </w:rPr>
        <w:t>2</w:t>
      </w:r>
      <w:r>
        <w:rPr>
          <w:rFonts w:hint="eastAsia" w:ascii="仿宋_GB2312" w:hAnsi="仿宋_GB2312" w:eastAsia="仿宋_GB2312" w:cs="仿宋_GB2312"/>
          <w:kern w:val="2"/>
          <w:sz w:val="32"/>
          <w:szCs w:val="32"/>
          <w:lang w:val="en-US" w:eastAsia="zh-CN" w:bidi="ar-SA"/>
        </w:rPr>
        <w:t>022年本单位项目支出有扫黄打非专项工作经费、文化执法工作经费、文物执法工作经费、高危体育执法（游泳池+防溺水）、旅游市场执法5个项目资金，共计支出36万元。</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left="0" w:firstLine="555"/>
        <w:rPr>
          <w:rFonts w:hint="eastAsia" w:ascii="仿宋_GB2312" w:hAnsi="仿宋_GB2312" w:eastAsia="仿宋_GB2312" w:cs="仿宋_GB2312"/>
          <w:b/>
          <w:bCs w:val="0"/>
          <w:color w:val="333333"/>
          <w:sz w:val="32"/>
          <w:szCs w:val="32"/>
          <w:lang w:val="en-US" w:eastAsia="zh-CN"/>
        </w:rPr>
      </w:pPr>
      <w:r>
        <w:rPr>
          <w:rStyle w:val="5"/>
          <w:rFonts w:hint="eastAsia" w:ascii="仿宋_GB2312" w:hAnsi="仿宋_GB2312" w:eastAsia="仿宋_GB2312" w:cs="仿宋_GB2312"/>
          <w:b/>
          <w:bCs w:val="0"/>
          <w:color w:val="333333"/>
          <w:sz w:val="32"/>
          <w:szCs w:val="32"/>
        </w:rPr>
        <w:t>1</w:t>
      </w:r>
      <w:r>
        <w:rPr>
          <w:rFonts w:hint="eastAsia" w:ascii="仿宋_GB2312" w:hAnsi="仿宋_GB2312" w:eastAsia="仿宋_GB2312" w:cs="仿宋_GB2312"/>
          <w:b/>
          <w:bCs w:val="0"/>
          <w:color w:val="333333"/>
          <w:sz w:val="32"/>
          <w:szCs w:val="32"/>
          <w:lang w:val="en-US" w:eastAsia="zh-CN"/>
        </w:rPr>
        <w:t>．项目基本情况简介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30"/>
        <w:jc w:val="left"/>
        <w:textAlignment w:val="center"/>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2"/>
          <w:sz w:val="32"/>
          <w:szCs w:val="32"/>
          <w:lang w:val="en-US" w:eastAsia="zh-CN" w:bidi="ar-SA"/>
        </w:rPr>
        <w:t>本单位项目均为工作经费类项目。扫黄打非专项经费用于开展“扫黄打非”专项行动，全面清理非法有害出版物及信息，严厉打击侵权盗版行为，保护知识产权；文化执法工作经费用于全市文化市场综合行政执法工作日常执法办案和业务装备支出 ；文物执法工作经费用于文物保护工作支出；高危体育执法（游泳池+防溺水）用于查处高危体育经营活动及防溺水宣传工作支出；旅游市场执法用于打击“不合理低价游”、“未经许可经营旅行社业务”、“利用网络平台进行虚假宣传、低价招徕行为”支出。</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left="0" w:firstLine="555"/>
        <w:rPr>
          <w:rFonts w:hint="default" w:ascii="仿宋_GB2312" w:hAnsi="仿宋_GB2312" w:eastAsia="仿宋_GB2312" w:cs="仿宋_GB2312"/>
          <w:kern w:val="2"/>
          <w:sz w:val="32"/>
          <w:szCs w:val="32"/>
          <w:lang w:val="en-US" w:eastAsia="zh-CN" w:bidi="ar-SA"/>
        </w:rPr>
      </w:pP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left="0" w:firstLine="555"/>
        <w:rPr>
          <w:rFonts w:hint="eastAsia" w:ascii="仿宋_GB2312" w:hAnsi="仿宋_GB2312" w:eastAsia="仿宋_GB2312" w:cs="仿宋_GB2312"/>
          <w:b/>
          <w:bCs/>
          <w:color w:val="333333"/>
          <w:sz w:val="32"/>
          <w:szCs w:val="32"/>
          <w:lang w:val="en-US" w:eastAsia="zh-CN"/>
        </w:rPr>
      </w:pPr>
      <w:r>
        <w:rPr>
          <w:rFonts w:hint="eastAsia" w:ascii="仿宋_GB2312" w:hAnsi="仿宋_GB2312" w:eastAsia="仿宋_GB2312" w:cs="仿宋_GB2312"/>
          <w:b/>
          <w:bCs/>
          <w:color w:val="333333"/>
          <w:sz w:val="32"/>
          <w:szCs w:val="32"/>
          <w:lang w:val="en-US" w:eastAsia="zh-CN"/>
        </w:rPr>
        <w:t>2．项目资金使用及管理情况</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left="0" w:firstLine="55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资金收入36万元，支出36万元，全部为财政资金，资金到位率100％，实际使用率100％。根据项目资金实际使用情况，对项目资金开展绩效自评，在资金使用上，我单位严格执行项目资金管理制度，实行专款专用，无挪用项目资金问题。</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left="0" w:firstLine="555"/>
        <w:rPr>
          <w:rFonts w:hint="eastAsia" w:ascii="仿宋_GB2312" w:hAnsi="仿宋_GB2312" w:eastAsia="仿宋_GB2312" w:cs="仿宋_GB2312"/>
          <w:b/>
          <w:bCs/>
          <w:color w:val="333333"/>
          <w:sz w:val="32"/>
          <w:szCs w:val="32"/>
          <w:lang w:val="en-US" w:eastAsia="zh-CN"/>
        </w:rPr>
      </w:pPr>
      <w:r>
        <w:rPr>
          <w:rFonts w:hint="eastAsia" w:ascii="仿宋_GB2312" w:hAnsi="仿宋_GB2312" w:eastAsia="仿宋_GB2312" w:cs="仿宋_GB2312"/>
          <w:b/>
          <w:bCs/>
          <w:color w:val="333333"/>
          <w:sz w:val="32"/>
          <w:szCs w:val="32"/>
          <w:lang w:val="en-US" w:eastAsia="zh-CN"/>
        </w:rPr>
        <w:t>3．项目组织实施情况</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left="0" w:firstLine="555"/>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2</w:t>
      </w:r>
      <w:r>
        <w:rPr>
          <w:rFonts w:hint="eastAsia" w:ascii="仿宋_GB2312" w:hAnsi="仿宋_GB2312" w:eastAsia="仿宋_GB2312" w:cs="仿宋_GB2312"/>
          <w:kern w:val="2"/>
          <w:sz w:val="32"/>
          <w:szCs w:val="32"/>
          <w:lang w:val="en-US" w:eastAsia="zh-CN" w:bidi="ar-SA"/>
        </w:rPr>
        <w:t>023年度组织项目支出中用于采购货物、服务类、拨款类等资金支出由国库集中支付，其他支出遵循先预算、再审批、后支出的原则，确保了财政资金分配和财政审批程序合法、保证了项目资金的合理使用。</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left="0" w:firstLine="555"/>
        <w:rPr>
          <w:rFonts w:hint="eastAsia" w:ascii="仿宋_GB2312" w:hAnsi="仿宋_GB2312" w:eastAsia="仿宋_GB2312" w:cs="仿宋_GB2312"/>
          <w:b/>
          <w:bCs/>
          <w:color w:val="333333"/>
          <w:sz w:val="32"/>
          <w:szCs w:val="32"/>
          <w:lang w:val="en-US" w:eastAsia="zh-CN"/>
        </w:rPr>
      </w:pPr>
      <w:r>
        <w:rPr>
          <w:rFonts w:hint="eastAsia" w:ascii="仿宋_GB2312" w:hAnsi="仿宋_GB2312" w:eastAsia="仿宋_GB2312" w:cs="仿宋_GB2312"/>
          <w:b/>
          <w:bCs/>
          <w:color w:val="333333"/>
          <w:sz w:val="32"/>
          <w:szCs w:val="32"/>
          <w:lang w:val="en-US" w:eastAsia="zh-CN"/>
        </w:rPr>
        <w:t>4．项目绩效完成情况</w:t>
      </w:r>
    </w:p>
    <w:p>
      <w:pPr>
        <w:spacing w:line="240" w:lineRule="auto"/>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333333"/>
          <w:sz w:val="32"/>
          <w:szCs w:val="32"/>
          <w:lang w:val="en-US" w:eastAsia="zh-CN"/>
        </w:rPr>
        <w:t>2</w:t>
      </w:r>
      <w:r>
        <w:rPr>
          <w:rFonts w:hint="eastAsia" w:ascii="仿宋_GB2312" w:hAnsi="仿宋_GB2312" w:eastAsia="仿宋_GB2312" w:cs="仿宋_GB2312"/>
          <w:kern w:val="2"/>
          <w:sz w:val="32"/>
          <w:szCs w:val="32"/>
          <w:lang w:val="en-US" w:eastAsia="zh-CN" w:bidi="ar-SA"/>
        </w:rPr>
        <w:t>023年，我单位项目绩效为扫黄打非专项工作经费、文化执法工作经费、文物执法工作经费、高危体育执法（游泳池+防溺水）、旅游市场执法，从绩效预期目标、项目组织实施、项目资金使用及管理等情况进行了全面跟踪，较好完成项目绩效目标任务。从项目实施经费使用情况来看，本项目资金安排是合理可行的，在实施此项目过程中做到能省就省，绝不乱用，有效控制项目成本，提高资金使用率；本年度，积极高效完成了项目实施，在经济效益上，规范了全市文化市场管理秩序，为全市的经济增长做出了一定的贡献，带来可观的经济效益；在社会效益上，扫除各类文化垃圾，积极营造风清气正的社会文化环境。</w:t>
      </w:r>
      <w:r>
        <w:rPr>
          <w:rFonts w:hint="eastAsia" w:ascii="仿宋_GB2312" w:hAnsi="仿宋_GB2312" w:eastAsia="仿宋_GB2312" w:cs="仿宋_GB2312"/>
          <w:sz w:val="32"/>
          <w:szCs w:val="32"/>
          <w:lang w:val="en-US" w:eastAsia="zh-CN"/>
        </w:rPr>
        <w:t>荣获“2023年全省文化市场综合行政执法考评先进单位”。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30"/>
        <w:jc w:val="left"/>
        <w:textAlignment w:val="center"/>
        <w:rPr>
          <w:rFonts w:hint="eastAsia" w:ascii="仿宋_GB2312" w:hAnsi="仿宋_GB2312" w:eastAsia="仿宋_GB2312" w:cs="仿宋_GB2312"/>
          <w:b/>
          <w:bCs w:val="0"/>
          <w:color w:val="333333"/>
          <w:sz w:val="32"/>
          <w:szCs w:val="32"/>
        </w:rPr>
      </w:pPr>
      <w:r>
        <w:rPr>
          <w:rStyle w:val="5"/>
          <w:rFonts w:hint="eastAsia" w:ascii="仿宋_GB2312" w:hAnsi="仿宋_GB2312" w:eastAsia="仿宋_GB2312" w:cs="仿宋_GB2312"/>
          <w:b/>
          <w:bCs w:val="0"/>
          <w:color w:val="333333"/>
          <w:sz w:val="32"/>
          <w:szCs w:val="32"/>
        </w:rPr>
        <w:t>5．综合评价情况及评价结论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30"/>
        <w:jc w:val="left"/>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kern w:val="2"/>
          <w:sz w:val="32"/>
          <w:szCs w:val="32"/>
          <w:lang w:val="en-US" w:eastAsia="zh-CN" w:bidi="ar-SA"/>
        </w:rPr>
        <w:t>我单位2023年度项目资金绩效自评综合得分为97分，具体自评情况见附表</w:t>
      </w:r>
      <w:r>
        <w:rPr>
          <w:rFonts w:hint="eastAsia" w:ascii="仿宋_GB2312" w:hAnsi="仿宋_GB2312" w:eastAsia="仿宋_GB2312" w:cs="仿宋_GB2312"/>
          <w:color w:val="333333"/>
          <w:sz w:val="32"/>
          <w:szCs w:val="32"/>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30"/>
        <w:jc w:val="left"/>
        <w:textAlignment w:val="center"/>
        <w:rPr>
          <w:rFonts w:hint="eastAsia" w:ascii="仿宋_GB2312" w:hAnsi="仿宋_GB2312" w:eastAsia="仿宋_GB2312" w:cs="仿宋_GB2312"/>
          <w:b/>
          <w:bCs w:val="0"/>
          <w:color w:val="333333"/>
          <w:sz w:val="32"/>
          <w:szCs w:val="32"/>
        </w:rPr>
      </w:pPr>
      <w:r>
        <w:rPr>
          <w:rStyle w:val="5"/>
          <w:rFonts w:hint="eastAsia" w:ascii="仿宋_GB2312" w:hAnsi="仿宋_GB2312" w:eastAsia="仿宋_GB2312" w:cs="仿宋_GB2312"/>
          <w:b/>
          <w:bCs w:val="0"/>
          <w:color w:val="333333"/>
          <w:sz w:val="32"/>
          <w:szCs w:val="32"/>
        </w:rPr>
        <w:t>6．绩效评价结果应用建议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30"/>
        <w:jc w:val="left"/>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预算编制的合理性需要提高，预算执行力度还要进一步加强。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30"/>
        <w:jc w:val="left"/>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加强对项目资金管理使用的监督检查及自查自纠行动，有效杜绝挤占挪用项目资金的违法违纪行为，充分发挥财政资金的最大效益。</w:t>
      </w:r>
    </w:p>
    <w:p>
      <w:pPr>
        <w:spacing w:line="600" w:lineRule="exact"/>
        <w:ind w:firstLine="640" w:firstLineChars="200"/>
        <w:rPr>
          <w:rFonts w:hint="eastAsia" w:ascii="CESI仿宋-GB2312" w:hAnsi="CESI仿宋-GB2312" w:eastAsia="CESI仿宋-GB2312" w:cs="CESI仿宋-GB2312"/>
          <w:b w:val="0"/>
          <w:bCs w:val="0"/>
          <w:sz w:val="32"/>
          <w:szCs w:val="32"/>
          <w:highlight w:val="none"/>
          <w:lang w:eastAsia="zh-CN"/>
        </w:rPr>
      </w:pPr>
    </w:p>
    <w:p>
      <w:pPr>
        <w:pStyle w:val="8"/>
        <w:numPr>
          <w:ilvl w:val="0"/>
          <w:numId w:val="5"/>
        </w:numPr>
        <w:spacing w:line="600" w:lineRule="exact"/>
        <w:ind w:firstLine="640"/>
        <w:rPr>
          <w:rFonts w:ascii="Times New Roman" w:hAnsi="Times New Roman" w:eastAsia="黑体"/>
          <w:sz w:val="32"/>
          <w:szCs w:val="32"/>
        </w:rPr>
      </w:pPr>
      <w:r>
        <w:rPr>
          <w:rFonts w:ascii="Times New Roman" w:hAnsi="Times New Roman" w:eastAsia="黑体"/>
          <w:sz w:val="32"/>
          <w:szCs w:val="32"/>
        </w:rPr>
        <w:t>存在的问题及原因分析</w:t>
      </w:r>
    </w:p>
    <w:p>
      <w:pPr>
        <w:spacing w:line="360" w:lineRule="auto"/>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预算编制在科学性、合理性上存在欠缺。年初财政预算部门核定的指标控制数，不能满足各单位填报的计划开支需要。另一方面年内安排的未纳入计划的工作，导致年中追加预算较多。建议改进预算编制方法，加强预算执行的约束力。</w:t>
      </w:r>
    </w:p>
    <w:p>
      <w:pPr>
        <w:spacing w:line="360" w:lineRule="auto"/>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2、单位财务人员对财务知识学习培训程度不够，在绩效指标明确性方面，部分绩效指标的设置方面还存在不够清晰、可衡量的问题，不便于开展量化评价。</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firstLine="646"/>
        <w:textAlignment w:val="auto"/>
        <w:rPr>
          <w:rFonts w:hint="eastAsia" w:ascii="仿宋_GB2312" w:hAnsi="仿宋_GB2312" w:eastAsia="仿宋_GB2312" w:cs="仿宋_GB2312"/>
          <w:kern w:val="2"/>
          <w:sz w:val="32"/>
          <w:szCs w:val="32"/>
          <w:lang w:val="en-US" w:eastAsia="zh-CN" w:bidi="ar"/>
        </w:rPr>
      </w:pPr>
    </w:p>
    <w:p>
      <w:pPr>
        <w:pStyle w:val="8"/>
        <w:numPr>
          <w:ilvl w:val="0"/>
          <w:numId w:val="0"/>
        </w:numPr>
        <w:spacing w:line="600" w:lineRule="exact"/>
        <w:rPr>
          <w:rFonts w:ascii="Times New Roman" w:hAnsi="Times New Roman" w:eastAsia="黑体"/>
          <w:sz w:val="32"/>
          <w:szCs w:val="32"/>
        </w:rPr>
      </w:pPr>
    </w:p>
    <w:p>
      <w:pPr>
        <w:numPr>
          <w:ilvl w:val="0"/>
          <w:numId w:val="5"/>
        </w:numPr>
        <w:spacing w:line="600" w:lineRule="exact"/>
        <w:ind w:left="0" w:leftChars="0" w:firstLine="640" w:firstLineChars="200"/>
        <w:rPr>
          <w:rFonts w:eastAsia="黑体"/>
          <w:sz w:val="32"/>
          <w:szCs w:val="32"/>
        </w:rPr>
      </w:pPr>
      <w:r>
        <w:rPr>
          <w:rFonts w:eastAsia="黑体"/>
          <w:sz w:val="32"/>
          <w:szCs w:val="32"/>
        </w:rPr>
        <w:t>下一步改进措施</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firstLine="646"/>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（一）细化预算编制工作，认真做好预算的编制。</w:t>
      </w:r>
      <w:r>
        <w:rPr>
          <w:rFonts w:hint="eastAsia" w:ascii="仿宋_GB2312" w:hAnsi="仿宋_GB2312" w:eastAsia="仿宋_GB2312" w:cs="仿宋_GB2312"/>
          <w:kern w:val="2"/>
          <w:sz w:val="32"/>
          <w:szCs w:val="32"/>
          <w:lang w:val="en-US" w:eastAsia="zh-CN" w:bidi="ar"/>
        </w:rPr>
        <w:t>进一步加强内部机构的预算管理意识，严格按照预算编制的相关制度和要求，本着“勤俭节约、保障运转”的原则进行预算的编制；编制范围尽可能的全面、不漏项，进一步提高预算编制的科学性、合理性、严谨性和可控性。</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firstLine="646"/>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（二）按照预算规定的项目和用途严格财务审核，经费支出严格按预算规定项目的财务支出内容进行财务核算，在预算金额内严格控制费用的支出。</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firstLine="646"/>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（三）预算财务分析常态化，定期做好预算支出财务分析，做好单位整体支出预算评价工作。</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firstLine="646"/>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（四）完善固定资产管理制度，从资产采购、使用以及报废各环节规范固定资产的管理，提高固定资产使用效率，减少资金浪费。</w:t>
      </w:r>
    </w:p>
    <w:p>
      <w:pPr>
        <w:numPr>
          <w:ilvl w:val="0"/>
          <w:numId w:val="0"/>
        </w:numPr>
        <w:spacing w:line="600" w:lineRule="exact"/>
        <w:ind w:leftChars="200"/>
        <w:rPr>
          <w:rFonts w:eastAsia="黑体"/>
          <w:sz w:val="32"/>
          <w:szCs w:val="32"/>
        </w:rPr>
      </w:pPr>
    </w:p>
    <w:p>
      <w:pPr>
        <w:spacing w:line="360" w:lineRule="auto"/>
        <w:ind w:firstLine="480" w:firstLineChars="150"/>
        <w:rPr>
          <w:rFonts w:eastAsia="黑体"/>
          <w:sz w:val="32"/>
          <w:szCs w:val="32"/>
        </w:rPr>
      </w:pPr>
      <w:r>
        <w:rPr>
          <w:rFonts w:hint="eastAsia" w:eastAsia="黑体"/>
          <w:sz w:val="32"/>
          <w:szCs w:val="32"/>
          <w:lang w:val="en-US" w:eastAsia="zh-CN"/>
        </w:rPr>
        <w:t>九、</w:t>
      </w:r>
      <w:r>
        <w:rPr>
          <w:rFonts w:eastAsia="黑体"/>
          <w:sz w:val="32"/>
          <w:szCs w:val="32"/>
        </w:rPr>
        <w:t>绩效自评结果拟应用和公开情况</w:t>
      </w:r>
    </w:p>
    <w:p>
      <w:pPr>
        <w:spacing w:line="360" w:lineRule="auto"/>
        <w:ind w:firstLine="480" w:firstLineChars="150"/>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本单位将逐步建立绩效评价与部门预算相结合机制，采取预期绩效目标申报制度，强化评价结果在实际工作中的应用，促进财政资金的合理分配与有效使用，绩效评价结果将通过政府门户网站进行主动公开。</w:t>
      </w:r>
    </w:p>
    <w:p>
      <w:pPr>
        <w:numPr>
          <w:ilvl w:val="0"/>
          <w:numId w:val="0"/>
        </w:numPr>
        <w:spacing w:line="600" w:lineRule="exact"/>
        <w:ind w:leftChars="200"/>
        <w:rPr>
          <w:rFonts w:eastAsia="黑体"/>
          <w:sz w:val="32"/>
          <w:szCs w:val="32"/>
        </w:rPr>
      </w:pPr>
    </w:p>
    <w:p>
      <w:pPr>
        <w:spacing w:line="600" w:lineRule="exact"/>
        <w:ind w:firstLine="640" w:firstLineChars="200"/>
        <w:rPr>
          <w:rFonts w:eastAsia="黑体"/>
          <w:sz w:val="32"/>
          <w:szCs w:val="32"/>
        </w:rPr>
      </w:pPr>
      <w:r>
        <w:rPr>
          <w:rFonts w:hint="eastAsia" w:eastAsia="黑体"/>
          <w:sz w:val="32"/>
          <w:szCs w:val="32"/>
          <w:lang w:eastAsia="zh-CN"/>
        </w:rPr>
        <w:t>十、</w:t>
      </w:r>
      <w:r>
        <w:rPr>
          <w:rFonts w:eastAsia="黑体"/>
          <w:sz w:val="32"/>
          <w:szCs w:val="32"/>
        </w:rPr>
        <w:t>其他需要说明的情况</w:t>
      </w:r>
    </w:p>
    <w:p>
      <w:pPr>
        <w:spacing w:line="360" w:lineRule="auto"/>
        <w:ind w:firstLine="480" w:firstLineChars="150"/>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无</w:t>
      </w:r>
    </w:p>
    <w:p>
      <w:pPr>
        <w:bidi w:val="0"/>
        <w:rPr>
          <w:rFonts w:hint="default"/>
          <w:lang w:val="en-US" w:eastAsia="zh-CN"/>
        </w:rPr>
      </w:pPr>
    </w:p>
    <w:p>
      <w:pPr>
        <w:bidi w:val="0"/>
        <w:rPr>
          <w:rFonts w:hint="default"/>
          <w:lang w:val="en-US" w:eastAsia="zh-CN"/>
        </w:rPr>
      </w:pPr>
    </w:p>
    <w:p>
      <w:pPr>
        <w:bidi w:val="0"/>
        <w:rPr>
          <w:rFonts w:hint="default"/>
          <w:lang w:val="en-US" w:eastAsia="zh-CN"/>
        </w:rPr>
      </w:pPr>
    </w:p>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script"/>
    <w:pitch w:val="default"/>
    <w:sig w:usb0="00000000" w:usb1="00000000" w:usb2="00082016" w:usb3="00000000" w:csb0="00040001" w:csb1="00000000"/>
  </w:font>
  <w:font w:name="方正黑体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DC6E6"/>
    <w:multiLevelType w:val="singleLevel"/>
    <w:tmpl w:val="BFFDC6E6"/>
    <w:lvl w:ilvl="0" w:tentative="0">
      <w:start w:val="7"/>
      <w:numFmt w:val="chineseCounting"/>
      <w:suff w:val="nothing"/>
      <w:lvlText w:val="%1、"/>
      <w:lvlJc w:val="left"/>
      <w:rPr>
        <w:rFonts w:hint="eastAsia"/>
      </w:rPr>
    </w:lvl>
  </w:abstractNum>
  <w:abstractNum w:abstractNumId="1">
    <w:nsid w:val="C1E21804"/>
    <w:multiLevelType w:val="singleLevel"/>
    <w:tmpl w:val="C1E21804"/>
    <w:lvl w:ilvl="0" w:tentative="0">
      <w:start w:val="4"/>
      <w:numFmt w:val="chineseCounting"/>
      <w:suff w:val="nothing"/>
      <w:lvlText w:val="%1、"/>
      <w:lvlJc w:val="left"/>
      <w:rPr>
        <w:rFonts w:hint="eastAsia"/>
      </w:rPr>
    </w:lvl>
  </w:abstractNum>
  <w:abstractNum w:abstractNumId="2">
    <w:nsid w:val="25BABB9D"/>
    <w:multiLevelType w:val="singleLevel"/>
    <w:tmpl w:val="25BABB9D"/>
    <w:lvl w:ilvl="0" w:tentative="0">
      <w:start w:val="2"/>
      <w:numFmt w:val="chineseCounting"/>
      <w:suff w:val="nothing"/>
      <w:lvlText w:val="（%1）"/>
      <w:lvlJc w:val="left"/>
      <w:pPr>
        <w:ind w:left="-10"/>
      </w:pPr>
      <w:rPr>
        <w:rFonts w:hint="eastAsia"/>
        <w:b w:val="0"/>
        <w:bCs w:val="0"/>
      </w:rPr>
    </w:lvl>
  </w:abstractNum>
  <w:abstractNum w:abstractNumId="3">
    <w:nsid w:val="454CBE21"/>
    <w:multiLevelType w:val="singleLevel"/>
    <w:tmpl w:val="454CBE21"/>
    <w:lvl w:ilvl="0" w:tentative="0">
      <w:start w:val="6"/>
      <w:numFmt w:val="decimal"/>
      <w:suff w:val="nothing"/>
      <w:lvlText w:val="%1、"/>
      <w:lvlJc w:val="left"/>
    </w:lvl>
  </w:abstractNum>
  <w:abstractNum w:abstractNumId="4">
    <w:nsid w:val="6B08F9B0"/>
    <w:multiLevelType w:val="singleLevel"/>
    <w:tmpl w:val="6B08F9B0"/>
    <w:lvl w:ilvl="0" w:tentative="0">
      <w:start w:val="2"/>
      <w:numFmt w:val="chineseCounting"/>
      <w:suff w:val="nothing"/>
      <w:lvlText w:val="（%1）"/>
      <w:lvlJc w:val="left"/>
      <w:rPr>
        <w:rFonts w:hint="eastAsia"/>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0ZmMzMDhhZmI2Nzk4ZjdjZDgxM2M5YjllM2UzNTMifQ=="/>
  </w:docVars>
  <w:rsids>
    <w:rsidRoot w:val="36E06D9B"/>
    <w:rsid w:val="07F47103"/>
    <w:rsid w:val="11BD221B"/>
    <w:rsid w:val="1BA9747E"/>
    <w:rsid w:val="1BF14590"/>
    <w:rsid w:val="24FE1411"/>
    <w:rsid w:val="25F74107"/>
    <w:rsid w:val="2AA44A58"/>
    <w:rsid w:val="2CE513E5"/>
    <w:rsid w:val="33451117"/>
    <w:rsid w:val="360C6CF5"/>
    <w:rsid w:val="36E06D9B"/>
    <w:rsid w:val="3EAC2A56"/>
    <w:rsid w:val="43FC3C7E"/>
    <w:rsid w:val="50416722"/>
    <w:rsid w:val="523F4A6E"/>
    <w:rsid w:val="54422A68"/>
    <w:rsid w:val="671533CF"/>
    <w:rsid w:val="71260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unhideWhenUsed/>
    <w:qFormat/>
    <w:uiPriority w:val="99"/>
    <w:pPr>
      <w:spacing w:before="100" w:beforeAutospacing="1" w:after="100" w:afterAutospacing="1"/>
      <w:jc w:val="left"/>
    </w:pPr>
    <w:rPr>
      <w:kern w:val="0"/>
      <w:sz w:val="24"/>
      <w:szCs w:val="24"/>
    </w:rPr>
  </w:style>
  <w:style w:type="character" w:styleId="5">
    <w:name w:val="Strong"/>
    <w:basedOn w:val="4"/>
    <w:autoRedefine/>
    <w:qFormat/>
    <w:uiPriority w:val="0"/>
    <w:rPr>
      <w:b/>
    </w:rPr>
  </w:style>
  <w:style w:type="paragraph" w:customStyle="1" w:styleId="6">
    <w:name w:val="BodyText1I2"/>
    <w:basedOn w:val="7"/>
    <w:autoRedefine/>
    <w:qFormat/>
    <w:uiPriority w:val="0"/>
    <w:pPr>
      <w:ind w:firstLine="420"/>
    </w:pPr>
  </w:style>
  <w:style w:type="paragraph" w:customStyle="1" w:styleId="7">
    <w:name w:val="BodyTextIndent"/>
    <w:basedOn w:val="1"/>
    <w:autoRedefine/>
    <w:qFormat/>
    <w:uiPriority w:val="0"/>
    <w:pPr>
      <w:spacing w:after="120"/>
      <w:ind w:left="420" w:leftChars="200" w:firstLine="200" w:firstLineChars="200"/>
      <w:textAlignment w:val="baseline"/>
    </w:pPr>
  </w:style>
  <w:style w:type="paragraph" w:styleId="8">
    <w:name w:val="List Paragraph"/>
    <w:basedOn w:val="1"/>
    <w:autoRedefine/>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5418</Words>
  <Characters>5680</Characters>
  <Lines>0</Lines>
  <Paragraphs>0</Paragraphs>
  <TotalTime>25</TotalTime>
  <ScaleCrop>false</ScaleCrop>
  <LinksUpToDate>false</LinksUpToDate>
  <CharactersWithSpaces>5723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2024-05-07T02:52:00Z</dcterms:created>
  <dc:creator>Admin</dc:creator>
  <cp:lastModifiedBy>Admin</cp:lastModifiedBy>
  <cp:lastPrinted>2024-05-22T08:26:00Z</cp:lastPrinted>
  <dcterms:modified xsi:type="dcterms:W3CDTF">2024-08-27T12:42:17Z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2A9C9B2625264BA294F4095AF748FC66_11</vt:lpwstr>
  </property>
</Properties>
</file>