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E2AC">
      <w:pPr>
        <w:pStyle w:val="13"/>
        <w:jc w:val="center"/>
        <w:rPr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4F7A5"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cvAmUNYAAAAK&#10;AQAADwAAAGRycy9kb3ducmV2LnhtbE2Py2rDMBBF94X+g5hAd4lkx8TBtZxFodtCkzRrxVItE2lk&#10;JOX59Z2u2t0Mc7hzbru5eccuJqYxoIRiIYAZ7IMecZCw373P18BSVqiVC2gk3E2CTff81KpGhyt+&#10;mss2D4xCMDVKgs15ajhPvTVepUWYDNLtO0SvMq1x4DqqK4V7x0shVtyrEemDVZN5s6Y/bc9ewmHw&#10;j8NXMUWrvavw43Hf7cMo5cusEK/AsrnlPxh+9UkdOnI6hjPqxJyE+bIuCaWhWlEHIkpR1sCOEpZV&#10;Dbxr+f8K3Q9QSwMEFAAAAAgAh07iQEe/k8dXAgAAmgQAAA4AAABkcnMvZTJvRG9jLnhtbK1UzW4T&#10;MRC+I/EOlu9k89NNSZRNFRoFIVW0UkGcHa83a8n2GNvJbngAeANOXLjzXH0Oxt5tUwqHHsjBGXu+&#10;fDPf/GRx0WpFDsJ5Caago8GQEmE4lNLsCvrxw+bVa0p8YKZkCowo6FF4erF8+WLR2LkYQw2qFI4g&#10;ifHzxha0DsHOs8zzWmjmB2CFQWcFTrOAV7fLSscaZNcqGw+H06wBV1oHXHiPr+vOSXtG9xxCqCrJ&#10;xRr4XgsTOlYnFAsoydfSerpM2VaV4OG6qrwIRBUUlYZ0YhC0t/HMlgs23zlma8n7FNhzUniiSTNp&#10;MOgD1ZoFRvZO/kWlJXfgoQoDDjrrhKSKoIrR8EltbmtmRdKCpfb2oej+/9Hy94cbR2SJk0CJYRob&#10;fvf9292PX3c/v5JRLE9j/RxRtxZxoX0DbYT27x4fo+q2cjp+ox4S/eezWT7DEh8LOpvkMzRTnUUb&#10;CI/+fDyZTHNKOALy0Xk+ziMgOxFZ58NbAZpEo6AO+5jKyw5XPnTQe0iM60HJciOVShe3214qRw4M&#10;e75Jn579D5gypCnodJIPE7OB+PuOWhlMJuru9EUrtNsWndHcQnnEWjjohslbvpGY5RXz4YY5nB4U&#10;jvsVrvGoFGAQ6C1KanBf/vUe8dhU9FLS4DQW1H/eMycoUe8Mtns2OjuL45suZ/n5GC/usWf72GP2&#10;+hJQPLYUs0tmxAd1b1YO9Cdcw1WMii5mOMYuaLg3L0O3I7jGXKxWCYQDa1m4MreWR+pYagOrfYBK&#10;ppacatNXD0c2NbVfr7gTj+8JdfpL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AmUNYAAAAK&#10;AQAADwAAAAAAAAABACAAAAAiAAAAZHJzL2Rvd25yZXYueG1sUEsBAhQAFAAAAAgAh07iQEe/k8d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14F7A5"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</w:p>
    <w:p w14:paraId="5FF4535E">
      <w:pPr>
        <w:pStyle w:val="13"/>
        <w:jc w:val="center"/>
        <w:rPr>
          <w:sz w:val="56"/>
          <w:szCs w:val="56"/>
        </w:rPr>
      </w:pPr>
    </w:p>
    <w:p w14:paraId="601B09AC">
      <w:pPr>
        <w:pStyle w:val="13"/>
        <w:jc w:val="center"/>
        <w:rPr>
          <w:sz w:val="84"/>
          <w:szCs w:val="84"/>
        </w:rPr>
      </w:pPr>
    </w:p>
    <w:p w14:paraId="2B2DF94D">
      <w:pPr>
        <w:pStyle w:val="13"/>
        <w:jc w:val="center"/>
        <w:rPr>
          <w:sz w:val="84"/>
          <w:szCs w:val="84"/>
        </w:rPr>
      </w:pPr>
    </w:p>
    <w:p w14:paraId="0812539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58BB91D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沅江市档案馆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4ED36AD5"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3E82BD4F">
      <w:pPr>
        <w:pStyle w:val="13"/>
        <w:jc w:val="center"/>
        <w:rPr>
          <w:sz w:val="56"/>
          <w:szCs w:val="56"/>
        </w:rPr>
      </w:pPr>
    </w:p>
    <w:p w14:paraId="11D27221">
      <w:pPr>
        <w:pStyle w:val="13"/>
        <w:jc w:val="center"/>
        <w:rPr>
          <w:sz w:val="56"/>
          <w:szCs w:val="56"/>
        </w:rPr>
      </w:pPr>
    </w:p>
    <w:p w14:paraId="745F9166">
      <w:pPr>
        <w:pStyle w:val="13"/>
        <w:jc w:val="center"/>
        <w:rPr>
          <w:sz w:val="56"/>
          <w:szCs w:val="56"/>
        </w:rPr>
      </w:pPr>
    </w:p>
    <w:p w14:paraId="27C29F94">
      <w:pPr>
        <w:pStyle w:val="13"/>
        <w:jc w:val="center"/>
        <w:rPr>
          <w:sz w:val="32"/>
          <w:szCs w:val="32"/>
        </w:rPr>
      </w:pPr>
    </w:p>
    <w:p w14:paraId="270C6152">
      <w:pPr>
        <w:pStyle w:val="13"/>
        <w:jc w:val="center"/>
        <w:rPr>
          <w:sz w:val="32"/>
          <w:szCs w:val="32"/>
        </w:rPr>
      </w:pPr>
    </w:p>
    <w:p w14:paraId="41963241">
      <w:pPr>
        <w:pStyle w:val="13"/>
        <w:jc w:val="center"/>
        <w:rPr>
          <w:sz w:val="32"/>
          <w:szCs w:val="32"/>
        </w:rPr>
      </w:pPr>
    </w:p>
    <w:p w14:paraId="73DC7C56">
      <w:pPr>
        <w:pStyle w:val="13"/>
        <w:jc w:val="center"/>
        <w:rPr>
          <w:sz w:val="32"/>
          <w:szCs w:val="32"/>
        </w:rPr>
      </w:pPr>
    </w:p>
    <w:p w14:paraId="59B31BAA">
      <w:pPr>
        <w:pStyle w:val="13"/>
        <w:jc w:val="center"/>
        <w:rPr>
          <w:sz w:val="32"/>
          <w:szCs w:val="32"/>
        </w:rPr>
      </w:pPr>
    </w:p>
    <w:p w14:paraId="1C643B6D">
      <w:pPr>
        <w:pStyle w:val="13"/>
        <w:spacing w:line="500" w:lineRule="exact"/>
        <w:jc w:val="both"/>
        <w:rPr>
          <w:b/>
          <w:sz w:val="36"/>
          <w:szCs w:val="28"/>
        </w:rPr>
      </w:pPr>
    </w:p>
    <w:p w14:paraId="1D78AA24"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06670E8C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XX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部门（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16E5B2AF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4D64C6E6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09067AC4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6B828389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33422170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7C739E92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6450510A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7314454D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319A66B2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E066441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23B84837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3D71E4F5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144EB17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4E669890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3B6BAEE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7B4FC16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13874C1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691ACB8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65CAB9A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36B9F753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七、财政拨款三公经费支出决算情况说明</w:t>
      </w:r>
    </w:p>
    <w:p w14:paraId="5948EF73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八、政府性基金预算收入支出决算情况</w:t>
      </w:r>
    </w:p>
    <w:p w14:paraId="272F493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九、关于机关运行经费支出说明</w:t>
      </w:r>
    </w:p>
    <w:p w14:paraId="7743F6C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十、一般性支出情况说明</w:t>
      </w:r>
    </w:p>
    <w:p w14:paraId="063ECEC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十一、关于政府采购支出说明</w:t>
      </w:r>
    </w:p>
    <w:p w14:paraId="3FFDE148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十二、关于国有资产占用情况说明</w:t>
      </w:r>
    </w:p>
    <w:p w14:paraId="4FB1CAF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十三、关于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 w14:paraId="124362A3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177A544F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4888CF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4DA4B29C">
      <w:pPr>
        <w:jc w:val="center"/>
        <w:rPr>
          <w:sz w:val="72"/>
          <w:szCs w:val="72"/>
        </w:rPr>
      </w:pPr>
    </w:p>
    <w:p w14:paraId="5BBECDA0">
      <w:pPr>
        <w:jc w:val="center"/>
        <w:rPr>
          <w:sz w:val="72"/>
          <w:szCs w:val="72"/>
        </w:rPr>
      </w:pPr>
    </w:p>
    <w:p w14:paraId="58774FFE">
      <w:pPr>
        <w:jc w:val="center"/>
        <w:rPr>
          <w:sz w:val="72"/>
          <w:szCs w:val="72"/>
        </w:rPr>
      </w:pPr>
    </w:p>
    <w:p w14:paraId="6DC1DF0A">
      <w:pPr>
        <w:jc w:val="center"/>
        <w:rPr>
          <w:sz w:val="72"/>
          <w:szCs w:val="72"/>
        </w:rPr>
      </w:pPr>
    </w:p>
    <w:p w14:paraId="7F1C08C5"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DE52595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1FF649EB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425B9DB1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沅江市档案馆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55A031A7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08C0D63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BF430DD">
      <w:pPr>
        <w:jc w:val="center"/>
        <w:rPr>
          <w:sz w:val="72"/>
          <w:szCs w:val="72"/>
        </w:rPr>
      </w:pPr>
    </w:p>
    <w:p w14:paraId="2F518CA8">
      <w:pPr>
        <w:jc w:val="both"/>
        <w:rPr>
          <w:sz w:val="72"/>
          <w:szCs w:val="72"/>
        </w:rPr>
      </w:pPr>
    </w:p>
    <w:p w14:paraId="390EF67B">
      <w:pPr>
        <w:pStyle w:val="8"/>
      </w:pPr>
    </w:p>
    <w:p w14:paraId="0AEDC08B"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57427381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bookmarkStart w:id="0" w:name="AGENCY_NAME_TITLE3"/>
      <w:r>
        <w:rPr>
          <w:rFonts w:hint="eastAsia" w:ascii="仿宋" w:hAnsi="仿宋" w:eastAsia="仿宋" w:cs="仿宋"/>
        </w:rPr>
        <w:t>沅江市档案馆</w:t>
      </w:r>
      <w:bookmarkEnd w:id="0"/>
      <w:r>
        <w:rPr>
          <w:rFonts w:hint="eastAsia" w:ascii="仿宋" w:hAnsi="仿宋" w:eastAsia="仿宋" w:cs="仿宋"/>
        </w:rPr>
        <w:t>的主要职责是：</w:t>
      </w:r>
    </w:p>
    <w:p w14:paraId="459581E7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bookmarkStart w:id="1" w:name="FUNCRESP"/>
      <w:r>
        <w:rPr>
          <w:rFonts w:hint="eastAsia" w:ascii="仿宋" w:hAnsi="仿宋" w:eastAsia="仿宋" w:cs="仿宋"/>
        </w:rPr>
        <w:t>1、集中统一管理市、乡镇单位的重要档案资料，保守党和国家的机密，维护档案将被的、齐全，推进档案工作的科学化管理和现代化建设。</w:t>
      </w:r>
    </w:p>
    <w:p w14:paraId="213635BC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2、负责接收、征集、整理、保管市委、市人民政府和市直机关、团体等单位的重要档案资料，做好档案编研工作，收集失散的有保存价值的档案和史料。</w:t>
      </w:r>
    </w:p>
    <w:p w14:paraId="68BDF22C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3、负责市级档案馆网点建设，协调指导全市各类档案馆的接收范围，制定档案馆向社会开放档案的办法和控制范围。</w:t>
      </w:r>
    </w:p>
    <w:p w14:paraId="5779BC43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4、指导全市档案信息资源开发利用和服务工作，搞好档案信息网络建设。</w:t>
      </w:r>
    </w:p>
    <w:p w14:paraId="78A8CBF7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5、承办市委、市人民政府和上级业务主管部门交办的其他工作。</w:t>
      </w:r>
      <w:bookmarkEnd w:id="1"/>
    </w:p>
    <w:p w14:paraId="770878FE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76A38A44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62" w:firstLineChars="206"/>
        <w:rPr>
          <w:rFonts w:hint="eastAsia" w:ascii="楷体" w:hAnsi="楷体" w:eastAsia="楷体" w:cs="仿宋"/>
          <w:b/>
        </w:rPr>
      </w:pPr>
      <w:r>
        <w:rPr>
          <w:rFonts w:hint="eastAsia" w:ascii="楷体" w:hAnsi="楷体" w:eastAsia="楷体" w:cs="仿宋"/>
          <w:b/>
        </w:rPr>
        <w:t>（一）内设机构设置</w:t>
      </w:r>
    </w:p>
    <w:p w14:paraId="7BB12886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hint="eastAsia" w:ascii="仿宋" w:hAnsi="仿宋" w:eastAsia="仿宋" w:cs="仿宋"/>
        </w:rPr>
      </w:pPr>
      <w:bookmarkStart w:id="2" w:name="ORG_SET"/>
      <w:r>
        <w:rPr>
          <w:rFonts w:hint="eastAsia" w:ascii="仿宋" w:hAnsi="仿宋" w:eastAsia="仿宋" w:cs="仿宋"/>
        </w:rPr>
        <w:t>根据编委核定，我馆内设股室4个，内设处室分别是办公室、接收保管股、利用编研股、信息技术股。</w:t>
      </w:r>
      <w:bookmarkEnd w:id="2"/>
    </w:p>
    <w:p w14:paraId="11423E41">
      <w:pPr>
        <w:pStyle w:val="2"/>
        <w:numPr>
          <w:ilvl w:val="0"/>
          <w:numId w:val="2"/>
        </w:numPr>
        <w:suppressAutoHyphens/>
        <w:spacing w:line="360" w:lineRule="auto"/>
        <w:ind w:left="420" w:leftChars="200" w:right="481" w:rightChars="229" w:firstLine="658"/>
        <w:rPr>
          <w:rFonts w:hint="eastAsia" w:ascii="楷体" w:hAnsi="楷体" w:eastAsia="楷体" w:cs="仿宋"/>
          <w:b/>
          <w:kern w:val="0"/>
          <w:lang w:bidi="zh-CN"/>
        </w:rPr>
      </w:pPr>
      <w:r>
        <w:rPr>
          <w:rFonts w:hint="eastAsia" w:ascii="楷体" w:hAnsi="楷体" w:eastAsia="楷体" w:cs="仿宋"/>
          <w:b/>
          <w:kern w:val="0"/>
          <w:lang w:bidi="zh-CN"/>
        </w:rPr>
        <w:t>决算单位构成</w:t>
      </w:r>
    </w:p>
    <w:p w14:paraId="02A55F8E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659" w:firstLineChars="206"/>
        <w:rPr>
          <w:rFonts w:ascii="仿宋" w:hAnsi="仿宋" w:eastAsia="仿宋" w:cs="仿宋"/>
        </w:rPr>
        <w:sectPr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9" w:charSpace="0"/>
        </w:sectPr>
      </w:pPr>
      <w:bookmarkStart w:id="3" w:name="DEPT_COMPOSE"/>
      <w:r>
        <w:rPr>
          <w:rFonts w:hint="eastAsia" w:ascii="仿宋" w:hAnsi="仿宋" w:eastAsia="仿宋" w:cs="仿宋"/>
        </w:rPr>
        <w:t>沅江市档案馆202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年部门决算汇总公开单位构成包括：沅江市档案馆本级。</w:t>
      </w:r>
      <w:bookmarkEnd w:id="3"/>
    </w:p>
    <w:p w14:paraId="635C0952">
      <w:pPr>
        <w:jc w:val="center"/>
        <w:rPr>
          <w:rFonts w:ascii="黑体" w:hAnsi="黑体" w:eastAsia="黑体"/>
          <w:sz w:val="28"/>
          <w:szCs w:val="28"/>
        </w:rPr>
      </w:pPr>
    </w:p>
    <w:p w14:paraId="08B87170">
      <w:pPr>
        <w:jc w:val="center"/>
        <w:rPr>
          <w:sz w:val="72"/>
          <w:szCs w:val="72"/>
        </w:rPr>
      </w:pPr>
    </w:p>
    <w:p w14:paraId="6060F7E6">
      <w:pPr>
        <w:jc w:val="center"/>
        <w:rPr>
          <w:sz w:val="72"/>
          <w:szCs w:val="72"/>
        </w:rPr>
      </w:pPr>
    </w:p>
    <w:p w14:paraId="63702B57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AB58A27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44C82B83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C43F910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33738D2A">
      <w:pPr>
        <w:jc w:val="both"/>
        <w:rPr>
          <w:sz w:val="72"/>
          <w:szCs w:val="72"/>
        </w:rPr>
      </w:pPr>
    </w:p>
    <w:p w14:paraId="78E1CB52">
      <w:pPr>
        <w:pStyle w:val="8"/>
        <w:rPr>
          <w:rFonts w:hint="eastAsia" w:ascii="华文中宋" w:hAnsi="华文中宋" w:eastAsia="华文中宋" w:cs="华文中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720CEA8">
      <w:pPr>
        <w:jc w:val="left"/>
        <w:rPr>
          <w:rFonts w:asciiTheme="minorEastAsia" w:hAnsiTheme="minorEastAsia"/>
          <w:sz w:val="32"/>
          <w:szCs w:val="32"/>
        </w:rPr>
      </w:pPr>
    </w:p>
    <w:p w14:paraId="54734049">
      <w:pPr>
        <w:pStyle w:val="8"/>
        <w:rPr>
          <w:rFonts w:asciiTheme="minorEastAsia" w:hAnsiTheme="minorEastAsia"/>
          <w:sz w:val="32"/>
          <w:szCs w:val="32"/>
        </w:rPr>
      </w:pPr>
    </w:p>
    <w:p w14:paraId="10F94BBC">
      <w:pPr>
        <w:pStyle w:val="4"/>
        <w:rPr>
          <w:rFonts w:asciiTheme="minorEastAsia" w:hAnsiTheme="minorEastAsia"/>
          <w:sz w:val="32"/>
          <w:szCs w:val="32"/>
        </w:rPr>
      </w:pPr>
    </w:p>
    <w:p w14:paraId="4B6E6834">
      <w:pPr>
        <w:rPr>
          <w:rFonts w:asciiTheme="minorEastAsia" w:hAnsiTheme="minorEastAsia"/>
          <w:sz w:val="32"/>
          <w:szCs w:val="32"/>
        </w:rPr>
      </w:pPr>
    </w:p>
    <w:p w14:paraId="3C928D13">
      <w:pPr>
        <w:pStyle w:val="8"/>
        <w:rPr>
          <w:rFonts w:asciiTheme="minorEastAsia" w:hAnsiTheme="minorEastAsia"/>
          <w:sz w:val="32"/>
          <w:szCs w:val="32"/>
        </w:rPr>
      </w:pPr>
    </w:p>
    <w:p w14:paraId="0C41DE73">
      <w:pPr>
        <w:pStyle w:val="4"/>
        <w:rPr>
          <w:rFonts w:asciiTheme="minorEastAsia" w:hAnsiTheme="minorEastAsia"/>
          <w:sz w:val="32"/>
          <w:szCs w:val="32"/>
        </w:rPr>
      </w:pPr>
    </w:p>
    <w:p w14:paraId="4A6DF0BD">
      <w:pPr>
        <w:rPr>
          <w:rFonts w:asciiTheme="minorEastAsia" w:hAnsiTheme="minorEastAsia"/>
          <w:sz w:val="32"/>
          <w:szCs w:val="32"/>
        </w:rPr>
      </w:pPr>
    </w:p>
    <w:p w14:paraId="27582AC2">
      <w:pPr>
        <w:pStyle w:val="8"/>
        <w:rPr>
          <w:rFonts w:asciiTheme="minorEastAsia" w:hAnsiTheme="minorEastAsia"/>
          <w:sz w:val="32"/>
          <w:szCs w:val="32"/>
        </w:rPr>
      </w:pPr>
    </w:p>
    <w:p w14:paraId="08FA234B">
      <w:pPr>
        <w:pStyle w:val="4"/>
        <w:rPr>
          <w:rFonts w:asciiTheme="minorEastAsia" w:hAnsiTheme="minorEastAsia"/>
          <w:sz w:val="32"/>
          <w:szCs w:val="32"/>
        </w:rPr>
      </w:pPr>
    </w:p>
    <w:p w14:paraId="0F0B99FB">
      <w:pPr>
        <w:rPr>
          <w:rFonts w:asciiTheme="minorEastAsia" w:hAnsiTheme="minorEastAsia"/>
          <w:sz w:val="32"/>
          <w:szCs w:val="32"/>
        </w:rPr>
      </w:pPr>
    </w:p>
    <w:tbl>
      <w:tblPr>
        <w:tblStyle w:val="9"/>
        <w:tblW w:w="10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707"/>
        <w:gridCol w:w="928"/>
        <w:gridCol w:w="3579"/>
        <w:gridCol w:w="707"/>
        <w:gridCol w:w="929"/>
      </w:tblGrid>
      <w:tr w14:paraId="01C4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A0C3">
            <w:pPr>
              <w:pStyle w:val="8"/>
              <w:ind w:firstLine="11280" w:firstLineChars="470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收入支出决算总表</w:t>
            </w:r>
          </w:p>
          <w:p w14:paraId="4C8C6800">
            <w:pPr>
              <w:pStyle w:val="8"/>
              <w:ind w:firstLine="9400" w:firstLineChars="47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公开01表</w:t>
            </w:r>
          </w:p>
          <w:p w14:paraId="3A9D59F3">
            <w:pPr>
              <w:pStyle w:val="8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32B1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3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EBB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702C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1C6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C8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B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036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C9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B02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7CE0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9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8E0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44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4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31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1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07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60F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85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8218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8D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F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D8CE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204.60</w:t>
            </w:r>
          </w:p>
        </w:tc>
      </w:tr>
      <w:tr w14:paraId="762F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0C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E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3102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DB3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AE9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3A01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7E2B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F75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7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04C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4C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273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8A4E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281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63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F5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9B95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89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9A9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2C33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23B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EAE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086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5A3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3A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1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2078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7F4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EC6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154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0244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E5F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11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6AE9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C31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B5A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61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813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C1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E4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363B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0A9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249C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E9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DC07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11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86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51A6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3E3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8AF9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8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45B27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A3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29D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0AF2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</w:tr>
      <w:tr w14:paraId="23A6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4C99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BBB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101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2F7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2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36B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B0C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9071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34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A34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5DF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3C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CD12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914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6BDC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92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8267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A85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C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F14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EDA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1602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CAF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7BF57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F84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494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6FF2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151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116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E7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55A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6F1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B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D1F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BFA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541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6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250A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5E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490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2C6B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FFE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F8D4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08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A1C0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DAF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87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FEDB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37A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5E1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479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B689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3438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A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92A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FFF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F42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6C4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090AC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DA0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CB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090A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3D3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5BE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CBE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4EC4B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40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62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040E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10.72</w:t>
            </w:r>
          </w:p>
        </w:tc>
      </w:tr>
      <w:tr w14:paraId="4C15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D7DD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F3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368E5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E14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3F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4B2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1EF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F0A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4E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106D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721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A85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EF79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94C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6E48A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6F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BE2EA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1F4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99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1F21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6AAD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30DE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F8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6D66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9C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BA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A86F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</w:tr>
      <w:tr w14:paraId="691F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10F5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16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D79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0BC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C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903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6C62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5E6F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DB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185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EE9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54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A92F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951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6F8A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175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743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C922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491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C8E8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414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F3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2DF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8B42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42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5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8E73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216.05</w:t>
            </w:r>
          </w:p>
        </w:tc>
      </w:tr>
      <w:tr w14:paraId="3B0C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BC2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21D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EDA1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9D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C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2435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6370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67A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71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835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6AD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6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5E9B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3CE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B980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CA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5810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F5A3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339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25E0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B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466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5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EBA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C5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E9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7F0F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216.05</w:t>
            </w:r>
          </w:p>
        </w:tc>
      </w:tr>
    </w:tbl>
    <w:p w14:paraId="4C780CF8">
      <w:pPr>
        <w:pStyle w:val="8"/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85CC832">
      <w:pPr>
        <w:widowControl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 xml:space="preserve"> </w:t>
      </w:r>
    </w:p>
    <w:tbl>
      <w:tblPr>
        <w:tblStyle w:val="9"/>
        <w:tblpPr w:leftFromText="180" w:rightFromText="180" w:vertAnchor="text" w:horzAnchor="page" w:tblpX="707" w:tblpY="79"/>
        <w:tblOverlap w:val="never"/>
        <w:tblW w:w="15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66"/>
        <w:gridCol w:w="484"/>
        <w:gridCol w:w="2469"/>
        <w:gridCol w:w="1609"/>
        <w:gridCol w:w="1881"/>
        <w:gridCol w:w="1695"/>
        <w:gridCol w:w="1395"/>
        <w:gridCol w:w="1485"/>
        <w:gridCol w:w="1470"/>
        <w:gridCol w:w="1554"/>
      </w:tblGrid>
      <w:tr w14:paraId="64A4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收入决算表</w:t>
            </w:r>
          </w:p>
          <w:p w14:paraId="1C47FF99">
            <w:pPr>
              <w:pStyle w:val="8"/>
              <w:ind w:firstLine="13800" w:firstLineChars="69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公开02表</w:t>
            </w:r>
          </w:p>
          <w:p w14:paraId="17F68A85">
            <w:pPr>
              <w:pStyle w:val="8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4C2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CA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8B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EF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881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EB5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BA4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D27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A8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31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AE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51F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46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82D4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2C7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2C04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94A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0FA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47E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594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A94F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A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1F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C715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8AA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29E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E3B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50D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4890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F351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230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A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773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F09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4C9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E1D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F378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587C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BBC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CE76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4069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A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ED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B7F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CF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84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59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82A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A06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1E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25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28E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0E9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600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07E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581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17D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CE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B0C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120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F04E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A16F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908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154E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5A59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 w14:paraId="39D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BE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1E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8D2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3B88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C9C1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556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9BFB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3754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64F9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7C8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98B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DF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3B4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E62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8748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B278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7409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D2F9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52A6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458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214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2100717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A8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64DD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88D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3C0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9D02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2F6E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33C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48D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5F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81E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54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10E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2061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84EB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30B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FCBA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8EF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F8EE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DB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6E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463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ADFA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97F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BB36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ED93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C8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B8E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5BF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 w14:paraId="7A6E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2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注：1.本表依据《收入决算表》（财决03表）进行批复。</w:t>
            </w:r>
          </w:p>
        </w:tc>
      </w:tr>
      <w:tr w14:paraId="1D97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6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2.本表含一般公共预算财政拨款、政府性基金预算财政拨款和国有资本经营预算财政拨款。</w:t>
            </w:r>
          </w:p>
        </w:tc>
      </w:tr>
      <w:tr w14:paraId="6B06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F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3.本表批复到项级科目。</w:t>
            </w:r>
          </w:p>
        </w:tc>
      </w:tr>
      <w:tr w14:paraId="6F30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5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4.本表以“万元”为金额单位（保留两位小数）。</w:t>
            </w:r>
          </w:p>
        </w:tc>
      </w:tr>
      <w:tr w14:paraId="5ADF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0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AA4FE65">
      <w:pPr>
        <w:widowControl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br w:type="page"/>
      </w:r>
    </w:p>
    <w:tbl>
      <w:tblPr>
        <w:tblStyle w:val="9"/>
        <w:tblW w:w="151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8"/>
        <w:gridCol w:w="598"/>
        <w:gridCol w:w="2712"/>
        <w:gridCol w:w="1928"/>
        <w:gridCol w:w="1928"/>
        <w:gridCol w:w="1848"/>
        <w:gridCol w:w="1767"/>
        <w:gridCol w:w="1767"/>
        <w:gridCol w:w="1439"/>
      </w:tblGrid>
      <w:tr w14:paraId="2F73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支出决算表</w:t>
            </w:r>
          </w:p>
          <w:p w14:paraId="7513B1D1">
            <w:pPr>
              <w:pStyle w:val="8"/>
              <w:ind w:firstLine="13800" w:firstLineChars="69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公开03表</w:t>
            </w:r>
          </w:p>
          <w:p w14:paraId="05BE5098"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  <w:p w14:paraId="48CDBF45">
            <w:pPr>
              <w:pStyle w:val="8"/>
            </w:pPr>
          </w:p>
        </w:tc>
      </w:tr>
      <w:tr w14:paraId="3F9D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AF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4C7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16B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28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0D3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453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307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CE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2C01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A385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80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200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6E39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DB6D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278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C129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9AB8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C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9D9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0F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763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7FD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F30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D908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7E5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3BC9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A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93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4FC0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521A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814C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E57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610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D1DF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0B59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8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D5F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EE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CAF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FD0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03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1D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A38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3B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801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BE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9D7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7A67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415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D9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C1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7829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216.05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4028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162.63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22EA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4A6A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2AD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6202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AC3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4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FA9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2012602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59D8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FD4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DDD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269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3512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6F3D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72E3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595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4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2D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F8F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0773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151.17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027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151.17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5DF1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0F4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36AF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1394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70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4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0CF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2100717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D7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2D2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8AB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59B5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BD7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C09B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1C6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82E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4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D22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AD3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F2C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CBED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319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A32C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3D9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92F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C13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94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C0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94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B6B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AECF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36BD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68D8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F5C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9DA0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002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A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注：1.本表依据《支出决算表》（财决04表）进行批复。</w:t>
            </w:r>
          </w:p>
        </w:tc>
      </w:tr>
      <w:tr w14:paraId="58E5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2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2.本表含一般公共预算财政拨款、政府性基金预算财政拨款和国有资本经营预算财政拨款。</w:t>
            </w:r>
          </w:p>
        </w:tc>
      </w:tr>
      <w:tr w14:paraId="7BFE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D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3.本表批复到项级科目。</w:t>
            </w:r>
          </w:p>
        </w:tc>
      </w:tr>
      <w:tr w14:paraId="57F4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A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4.本表以“万元”为金额单位（保留两位小数）。</w:t>
            </w:r>
          </w:p>
        </w:tc>
      </w:tr>
    </w:tbl>
    <w:p w14:paraId="4DA1A9A5">
      <w:pPr>
        <w:pStyle w:val="8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496476C0">
      <w:pPr>
        <w:pStyle w:val="4"/>
      </w:pPr>
    </w:p>
    <w:p w14:paraId="2102C79A">
      <w:pPr>
        <w:widowControl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52204E3F">
      <w:pPr>
        <w:widowControl/>
        <w:jc w:val="both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24AC46E8">
      <w:pPr>
        <w:pStyle w:val="8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581DBFB5">
      <w:pPr>
        <w:pStyle w:val="4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10F9BBBD">
      <w:pPr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tbl>
      <w:tblPr>
        <w:tblStyle w:val="9"/>
        <w:tblW w:w="15315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825"/>
        <w:gridCol w:w="1429"/>
        <w:gridCol w:w="4140"/>
        <w:gridCol w:w="553"/>
        <w:gridCol w:w="944"/>
        <w:gridCol w:w="1364"/>
        <w:gridCol w:w="1185"/>
        <w:gridCol w:w="1290"/>
      </w:tblGrid>
      <w:tr w14:paraId="3752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财政拨款收入支出决算表</w:t>
            </w:r>
          </w:p>
          <w:p w14:paraId="5A7FD903">
            <w:pPr>
              <w:pStyle w:val="8"/>
              <w:ind w:firstLine="13800" w:firstLineChars="69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公开04表</w:t>
            </w:r>
          </w:p>
          <w:p w14:paraId="0CD0445E">
            <w:pPr>
              <w:pStyle w:val="8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84A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9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BBA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9476" w:type="dxa"/>
            <w:gridSpan w:val="6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E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DC6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8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924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B1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22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A09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610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658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C6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AC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E2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688F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8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FA3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A3F0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B3D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57B8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CDD4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73E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C46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814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983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B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C1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372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C1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4C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6DAA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65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7D1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4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C1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40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E91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3D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D8F3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423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E8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1C3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DCB5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2F7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3C0D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EC7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C88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147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A902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3A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D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E60B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F091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B49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5F9D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CB2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DE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97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D0E9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7A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427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056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7ED9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3F7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7B33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516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540E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DF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631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2BD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1A1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4B4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CCC9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C51E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8451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9AB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4A66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A1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C9A2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479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6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BBFB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C32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DCD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6659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358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23A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CD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9C42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06E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CE81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E862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D15E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93A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B4E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4C6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94A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587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AF4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911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7432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A5EA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96D9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DF1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2F3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4F3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AE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A10C4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A3A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E0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25C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C68E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5A9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08B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68D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8BED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F9B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EF35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77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D7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773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E827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0169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DA1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D0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809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2F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032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542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E09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F7E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F19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7DE2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BE9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720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FD7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88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BA49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FC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BD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E68C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E309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31AD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E4EF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A4E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3530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035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2DC9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053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D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B4BF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7461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6737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313D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335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761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A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38A6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B32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C1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D88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6E9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D099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F89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CB9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189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F0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7C01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C8E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FA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4BB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BA0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CA1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7482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E7B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61ED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A6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F77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A0B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2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6EDA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F5BC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CF19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A8AA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11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327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168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207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49C3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B2A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F58D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B0FA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121E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0975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9AC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C360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3E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11AB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F3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17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0F95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9C2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C9E5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321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466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3A6D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B6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5AB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A1A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44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366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CD5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094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68F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B5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4D02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99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9F36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7E7A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F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D279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40D9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BF35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553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0F9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890F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2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3F00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03A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A8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4FFD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CD8A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1BA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5E2F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0C7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49F2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C5F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8F1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6C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0E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E30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3D0A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34C4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17C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C1B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44BD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E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C28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95F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8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55A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300F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F90E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AFE2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B7A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AC0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BA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9B9E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585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E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DC4F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7CF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DBD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254B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8A5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1B0D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15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5AE3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40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88F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E72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055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876D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5537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4B9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2C3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4D5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94EC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69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58D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EA4D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02EF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7D5D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D373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E51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6E27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FD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918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A50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BB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650F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B56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EFA3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4B8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1C2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8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BB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BDB7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E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50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268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3B6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7D8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241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462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62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25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AE9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9F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62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C3E3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9975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85F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3FB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40A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8D5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16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D28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506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B61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750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12ED3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D3F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37F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6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A5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C2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DC94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133E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E0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2A45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78340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07F3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6668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0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914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DCF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2052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090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5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A20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746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7D97D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22F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C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48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35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65F8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08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56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5EC0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4CF9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AED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5644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1F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6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注：1.本表依据《财政拨款收入支出决算总表》（财决01-1表）进行批复。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A3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D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8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2.本表以“万元”为金额单位（保留两位小数）。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440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784F23">
      <w:pPr>
        <w:pStyle w:val="8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3D56A018">
      <w:pPr>
        <w:pStyle w:val="4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627B68B5">
      <w:pPr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</w:p>
    <w:p w14:paraId="71C20371">
      <w:pPr>
        <w:pStyle w:val="8"/>
      </w:pPr>
    </w:p>
    <w:p w14:paraId="4BFE801E">
      <w:pPr>
        <w:pStyle w:val="4"/>
      </w:pPr>
    </w:p>
    <w:p w14:paraId="43AD52D2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bookmarkStart w:id="4" w:name="RANGE!A1:I22"/>
      <w:bookmarkEnd w:id="4"/>
      <w:bookmarkStart w:id="5" w:name="RANGE!A1:F16"/>
    </w:p>
    <w:p w14:paraId="2E3F634D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2EF0EEE5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2E0A8D74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024C668F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6685A763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09AAA206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1181C6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D47D0A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一般公共预算财政拨款支出决算表</w:t>
      </w:r>
    </w:p>
    <w:p w14:paraId="79EFF2E8">
      <w:pPr>
        <w:pStyle w:val="8"/>
        <w:rPr>
          <w:rFonts w:hint="eastAsia"/>
          <w:lang w:val="en-US" w:eastAsia="zh-CN"/>
        </w:rPr>
      </w:pPr>
    </w:p>
    <w:p w14:paraId="0FA3DDA8">
      <w:pPr>
        <w:pStyle w:val="8"/>
        <w:ind w:firstLine="12200" w:firstLineChars="61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公开05表</w:t>
      </w:r>
    </w:p>
    <w:p w14:paraId="4A86F38A">
      <w:pPr>
        <w:ind w:firstLine="1000" w:firstLineChars="500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部门：沅江市档案馆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单位：万元</w:t>
      </w:r>
    </w:p>
    <w:tbl>
      <w:tblPr>
        <w:tblStyle w:val="9"/>
        <w:tblpPr w:leftFromText="180" w:rightFromText="180" w:vertAnchor="page" w:horzAnchor="page" w:tblpX="1591" w:tblpY="2829"/>
        <w:tblOverlap w:val="never"/>
        <w:tblW w:w="13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26"/>
        <w:gridCol w:w="626"/>
        <w:gridCol w:w="2838"/>
        <w:gridCol w:w="2409"/>
        <w:gridCol w:w="2850"/>
        <w:gridCol w:w="2730"/>
      </w:tblGrid>
      <w:tr w14:paraId="6E97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88" w:type="dxa"/>
            <w:gridSpan w:val="3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87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38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9E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5C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85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864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B52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 w14:paraId="5C55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88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9B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E26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7B79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051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AA3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B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88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78C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B5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979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FE6F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EBB4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6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88" w:type="dxa"/>
            <w:gridSpan w:val="3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7BD2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8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BB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DE6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A184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5D64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1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166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A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FA7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25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B93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758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928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91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5C79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5EB3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66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96E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BE4E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216.05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770D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162.63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2622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</w:tr>
      <w:tr w14:paraId="2B63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579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2012602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3FF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414F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BA9E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A195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</w:t>
            </w:r>
          </w:p>
        </w:tc>
      </w:tr>
      <w:tr w14:paraId="39AB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F0D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2012601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889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9738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5FEB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47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8B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AEB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2100717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8F5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E7EE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CD2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27A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063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EAE3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37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42A1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2CBD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3259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76E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83AC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D5E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E6F7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FDD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1A7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23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88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E2F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D6A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BF38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0E12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5135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2323C27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130BC922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2D2C0030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56B18DE0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0208FB0F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07C7B13A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7579C2AB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6301139B">
      <w:pPr>
        <w:widowControl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82B9B3">
      <w:pPr>
        <w:widowControl/>
        <w:numPr>
          <w:numId w:val="0"/>
        </w:numPr>
        <w:ind w:firstLine="630" w:firstLineChars="3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1、本表以“万元”为金额单位（保留两位小数）。</w:t>
      </w:r>
    </w:p>
    <w:p w14:paraId="27A490D1">
      <w:pPr>
        <w:pStyle w:val="8"/>
        <w:numPr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2、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本表反映部门本年度一般公共预算财政拨款支出情况</w:t>
      </w:r>
    </w:p>
    <w:p w14:paraId="703F6757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7FDBA73E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4E2C564D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53379191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472B1BB0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W w:w="155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555"/>
        <w:gridCol w:w="1106"/>
        <w:gridCol w:w="766"/>
        <w:gridCol w:w="2490"/>
        <w:gridCol w:w="986"/>
        <w:gridCol w:w="766"/>
        <w:gridCol w:w="3997"/>
        <w:gridCol w:w="1140"/>
      </w:tblGrid>
      <w:tr w14:paraId="3987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3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一般公共预算财政拨款基本支出决算明细表</w:t>
            </w:r>
          </w:p>
          <w:p w14:paraId="237A7A9C">
            <w:pPr>
              <w:pStyle w:val="8"/>
              <w:ind w:firstLine="12800" w:firstLineChars="64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公开06表</w:t>
            </w:r>
          </w:p>
          <w:p w14:paraId="49B85EB6">
            <w:pPr>
              <w:pStyle w:val="8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DB1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27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F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10145" w:type="dxa"/>
            <w:gridSpan w:val="6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09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</w:tr>
      <w:tr w14:paraId="0BD8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1CB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55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65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DB2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ECF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DA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82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E1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997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B1F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5B1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 w14:paraId="6561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D440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D294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1E27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9789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9400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F16D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7D5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7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9DC8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7F08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4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F38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245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9D6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58F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0F0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商品和服务支出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30C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64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2A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债务利息及费用支出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CD7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7558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4A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5A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基本工资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1CD2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B0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634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办公费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9DE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024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30701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074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国内债务付息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AAFC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A31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DD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30102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D1D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津贴补贴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C94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C9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582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印刷费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4A2E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3A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30702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A3B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国外债务付息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3921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1AB3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B9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30103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FA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奖金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6E0C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C1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B3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咨询费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20AE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363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6F1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资本性支出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75B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745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68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30106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34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伙食补助费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AF2D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E76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06A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手续费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A900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25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31001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F0C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房屋建筑物购建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E77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595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35F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30107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076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绩效工资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A736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12C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BC0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水费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DC4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37A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31002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7F5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办公设备购置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BE90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5010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9B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30108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381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2552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9A6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556A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电费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77AF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BF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31003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32C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专用设备购置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9C54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F0E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00D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30109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C3A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职业年金缴费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3E5F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4ED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73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邮电费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8478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07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31005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10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基础设施建设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A606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D9C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77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30110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2F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7A49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A95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E9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取暖费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9F12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885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31006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B32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大型修缮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37B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45EA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A47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E5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8793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83F4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02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物业管理费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456A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E2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31007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BEE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5E7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6F4F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DA9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B0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D36D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C68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A28A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差旅费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BB7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17C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31008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A9D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物资储备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9108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1B1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10F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4C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住房公积金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DF8C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94B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B00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B520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F3C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土地补偿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4FEC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5B5D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07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41D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医疗费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232D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E48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122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维修（护）费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A80D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EF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31010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101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安置补助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6EF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6FD3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B5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30199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980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4FDB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E7F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D7F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租赁费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3D23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E6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31011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7CD8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AD2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5BF3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7F6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315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E968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24E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ABC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会议费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FB78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4BA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31012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2BD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拆迁补偿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175A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23F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FAB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352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离休费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9A59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EDB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A00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培训费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E5D6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656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31013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D20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公务用车购置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9615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02E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20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30302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839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退休费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8AAC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7C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32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公务接待费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824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D4F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B7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949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902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5C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30303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D7E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退职（役）费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05A0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6C8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7A6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专用材料费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8AAA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EB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31021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A30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4DEF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4E2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AA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30304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C97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抚恤金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FAA7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B6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7D7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被装购置费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A1A1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DB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31022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9D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无形资产购置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69DB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C54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A21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4AF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生活补助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89FC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4A4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D4B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专用燃料费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CAA9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D08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DEE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其他资本性支出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06C3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529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166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30306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D596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救济费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B79D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322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C8C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劳务费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8F3A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2AB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07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3DF9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6F9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E8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30307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BEE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医疗费补助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54FE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7CB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01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委托业务费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1008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FD7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39907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70AF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F7B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75EE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C71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30308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2C2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助学金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FB4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C0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B3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工会经费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9974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B97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39908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C0E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5A58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25E0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E11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30309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0E1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奖励金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93A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2C6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4FB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福利费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FC52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E70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EEE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经常性赠与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B214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1CF7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920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30310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37CB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B0A9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2500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B82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7F29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2D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39910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97A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资本性赠与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15DB7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581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CCB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492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代缴社会保险费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5DA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DCE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8BB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其他交通费用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0ACE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9AE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39999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950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其他支出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A07A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1239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43E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30399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AE5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930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D54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30240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4B3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税金及附加费用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A7B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60BC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E08B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757B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E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4988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4860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C972B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290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22E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BB63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C17C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5912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372B8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4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1" w:type="dxa"/>
            <w:gridSpan w:val="2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A93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人员经费合计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BDA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145.27</w:t>
            </w:r>
          </w:p>
        </w:tc>
        <w:tc>
          <w:tcPr>
            <w:tcW w:w="9005" w:type="dxa"/>
            <w:gridSpan w:val="5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C29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公用经费合计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9B3E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17.06</w:t>
            </w:r>
          </w:p>
        </w:tc>
      </w:tr>
      <w:tr w14:paraId="6829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4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注：1.本表依据《一般公共预算财政拨款基本支出决算明细表》（财决08-1表）进行批复。</w:t>
            </w:r>
          </w:p>
        </w:tc>
      </w:tr>
      <w:tr w14:paraId="6722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9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2.本表以“万元”为金额单位（保留两位小数）。</w:t>
            </w:r>
          </w:p>
        </w:tc>
      </w:tr>
    </w:tbl>
    <w:p w14:paraId="003368F1">
      <w:pPr>
        <w:widowControl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60BDF039">
      <w:pPr>
        <w:pStyle w:val="8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29F1719F">
      <w:pPr>
        <w:pStyle w:val="4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11D00776">
      <w:pPr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54FD1868">
      <w:pPr>
        <w:pStyle w:val="8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5D716F1F">
      <w:pPr>
        <w:pStyle w:val="4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1E8C35B7">
      <w:pPr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322F9548">
      <w:pPr>
        <w:pStyle w:val="8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6D4C7726">
      <w:pPr>
        <w:pStyle w:val="4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3B3FD82C">
      <w:pPr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181689C8">
      <w:pPr>
        <w:pStyle w:val="8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76BC1018">
      <w:pPr>
        <w:pStyle w:val="4"/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6C98726C">
      <w:pPr>
        <w:rPr>
          <w:rFonts w:ascii="Times New Roman" w:hAnsi="Times New Roman" w:eastAsia="方正小标宋_GBK" w:cs="Times New Roman"/>
          <w:kern w:val="0"/>
          <w:sz w:val="36"/>
          <w:szCs w:val="36"/>
        </w:rPr>
      </w:pPr>
    </w:p>
    <w:p w14:paraId="4FE71326">
      <w:pPr>
        <w:pStyle w:val="8"/>
      </w:pPr>
    </w:p>
    <w:bookmarkEnd w:id="5"/>
    <w:p w14:paraId="5167FC17">
      <w:pPr>
        <w:widowControl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tbl>
      <w:tblPr>
        <w:tblW w:w="12735" w:type="dxa"/>
        <w:tblInd w:w="1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15"/>
        <w:gridCol w:w="2325"/>
        <w:gridCol w:w="2955"/>
        <w:gridCol w:w="2610"/>
      </w:tblGrid>
      <w:tr w14:paraId="7753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B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5E1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4042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0CE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国有资本经营预算财政拨款支出决算表</w:t>
            </w:r>
          </w:p>
          <w:p w14:paraId="50FED20F">
            <w:pPr>
              <w:pStyle w:val="8"/>
              <w:ind w:firstLine="10800" w:firstLineChars="54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公开07表</w:t>
            </w:r>
          </w:p>
          <w:p w14:paraId="2D299B22">
            <w:pPr>
              <w:pStyle w:val="8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2CB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5" w:type="dxa"/>
            <w:gridSpan w:val="2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2EE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6F1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</w:t>
            </w:r>
          </w:p>
        </w:tc>
      </w:tr>
      <w:tr w14:paraId="4806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7A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71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81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5A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3AF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90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2AEF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C24D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587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666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DF45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D8F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8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F1B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D0CC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FCE0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D1A4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05F9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3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5" w:type="dxa"/>
            <w:gridSpan w:val="2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391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35E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47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28F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9A0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5" w:type="dxa"/>
            <w:gridSpan w:val="2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6D5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0D77FE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30B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E04E53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1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B466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C6EBF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C0DE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76F0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62952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2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C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注：本表反映部门本年度国有资本经营预算财政拨款支出情况。</w:t>
            </w:r>
          </w:p>
        </w:tc>
      </w:tr>
    </w:tbl>
    <w:p w14:paraId="4C9AF316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75C8AADA">
      <w:pPr>
        <w:pStyle w:val="4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47F0F08F">
      <w:pP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32B26517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3CE104BB">
      <w:pPr>
        <w:pStyle w:val="4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2799078C">
      <w:pP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1B9F3790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70EFECD8">
      <w:pPr>
        <w:pStyle w:val="4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tbl>
      <w:tblPr>
        <w:tblW w:w="14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5"/>
      </w:tblGrid>
      <w:tr w14:paraId="2809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269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342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财政拨款“三公”经费支出决算表</w:t>
            </w:r>
          </w:p>
          <w:p w14:paraId="1ED9CC6F">
            <w:pPr>
              <w:pStyle w:val="8"/>
              <w:ind w:firstLine="12000" w:firstLineChars="60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公开08表</w:t>
            </w:r>
          </w:p>
          <w:p w14:paraId="5DE34095">
            <w:pPr>
              <w:pStyle w:val="8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部门：沅江市档案馆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4C92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0" w:type="dxa"/>
            <w:gridSpan w:val="6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2F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7470" w:type="dxa"/>
            <w:gridSpan w:val="6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8DD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 w14:paraId="6099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3F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6AF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因公出国（境）费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8C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公务用车购置及运行维护费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BC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039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393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因公出国（境）费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17C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公务用车购置及运行维护费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315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</w:tr>
      <w:tr w14:paraId="5D13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E10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B011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4A4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BC5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8A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90E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1D5C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A7C7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761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712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DB8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45D6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0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755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52DA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82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C3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A4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6E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129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F5D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273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63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0EC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1A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A9C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F66F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B42E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710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C252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A33B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8273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AAE9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0517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F61E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01C13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3B9D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A43E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</w:tr>
      <w:tr w14:paraId="359D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9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      </w:r>
          </w:p>
        </w:tc>
      </w:tr>
    </w:tbl>
    <w:p w14:paraId="4FF067B9">
      <w:pPr>
        <w:widowControl/>
        <w:jc w:val="both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6308803D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1C96556E">
      <w:pPr>
        <w:pStyle w:val="4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49A974F5">
      <w:pP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16FCFD4F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720CCE0F">
      <w:pPr>
        <w:pStyle w:val="4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7B242C97">
      <w:pP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3E89BE61">
      <w:pPr>
        <w:pStyle w:val="8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 w14:paraId="4A57B8E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14:paraId="3DF6E487">
      <w:pPr>
        <w:autoSpaceDE w:val="0"/>
        <w:autoSpaceDN w:val="0"/>
        <w:adjustRightInd w:val="0"/>
        <w:ind w:left="315" w:leftChars="150"/>
        <w:jc w:val="left"/>
        <w:rPr>
          <w:rFonts w:ascii="宋体" w:eastAsia="宋体" w:cs="宋体"/>
          <w:kern w:val="0"/>
          <w:sz w:val="24"/>
          <w:szCs w:val="24"/>
        </w:rPr>
      </w:pPr>
    </w:p>
    <w:p w14:paraId="5AD49369">
      <w:pPr>
        <w:autoSpaceDE w:val="0"/>
        <w:autoSpaceDN w:val="0"/>
        <w:adjustRightInd w:val="0"/>
        <w:ind w:left="315" w:leftChars="150"/>
        <w:jc w:val="left"/>
        <w:rPr>
          <w:rFonts w:ascii="宋体" w:eastAsia="宋体" w:cs="宋体"/>
          <w:kern w:val="0"/>
          <w:sz w:val="24"/>
          <w:szCs w:val="24"/>
        </w:rPr>
      </w:pPr>
    </w:p>
    <w:p w14:paraId="17456E7C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9F7BE4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4156104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33526F8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0B3CAC4">
      <w:pPr>
        <w:widowControl/>
        <w:jc w:val="center"/>
        <w:rPr>
          <w:sz w:val="72"/>
          <w:szCs w:val="72"/>
        </w:rPr>
        <w:sectPr>
          <w:pgSz w:w="16838" w:h="11906" w:orient="landscape"/>
          <w:pgMar w:top="720" w:right="850" w:bottom="720" w:left="85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33C177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1FD77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0CE8D0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216.05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58.89</w:t>
      </w:r>
      <w:r>
        <w:rPr>
          <w:rFonts w:hint="eastAsia" w:ascii="Times New Roman" w:hAnsi="Times New Roman" w:eastAsia="仿宋_GB2312"/>
          <w:sz w:val="32"/>
          <w:szCs w:val="32"/>
        </w:rPr>
        <w:t>万元，减少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：财政预算整体调减。</w:t>
      </w:r>
    </w:p>
    <w:p w14:paraId="31B219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3C535D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年度收入合计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216.05</w:t>
      </w:r>
      <w:r>
        <w:rPr>
          <w:rFonts w:hint="eastAsia" w:ascii="Times New Roman" w:hAnsi="Times New Roman" w:eastAsia="仿宋_GB2312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215.75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99.8</w:t>
      </w:r>
      <w:r>
        <w:rPr>
          <w:rFonts w:hint="eastAsia" w:ascii="Times New Roman" w:hAnsi="Times New Roman" w:eastAsia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%；事业收入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40C518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4C0C0E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年度支出合计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216.05</w:t>
      </w:r>
      <w:r>
        <w:rPr>
          <w:rFonts w:hint="eastAsia" w:ascii="Times New Roman" w:hAnsi="Times New Roman" w:eastAsia="仿宋_GB2312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162.33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75.1</w:t>
      </w:r>
      <w:r>
        <w:rPr>
          <w:rFonts w:hint="eastAsia" w:ascii="Times New Roman" w:hAnsi="Times New Roman" w:eastAsia="仿宋_GB2312"/>
          <w:sz w:val="32"/>
          <w:szCs w:val="32"/>
        </w:rPr>
        <w:t>%；项目支出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53.42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24.7</w:t>
      </w:r>
      <w:r>
        <w:rPr>
          <w:rFonts w:hint="eastAsia" w:ascii="Times New Roman" w:hAnsi="Times New Roman" w:eastAsia="仿宋_GB2312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%。其他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5880CB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0FAAAF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215.75</w:t>
      </w:r>
      <w:r>
        <w:rPr>
          <w:rFonts w:hint="eastAsia" w:ascii="Times New Roman" w:hAnsi="Times New Roman" w:eastAsia="仿宋_GB2312"/>
          <w:sz w:val="32"/>
          <w:szCs w:val="32"/>
        </w:rPr>
        <w:t>万元，与上年相比，减少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57.22</w:t>
      </w:r>
      <w:r>
        <w:rPr>
          <w:rFonts w:hint="eastAsia" w:ascii="Times New Roman" w:hAnsi="Times New Roman" w:eastAsia="仿宋_GB2312"/>
          <w:sz w:val="32"/>
          <w:szCs w:val="32"/>
        </w:rPr>
        <w:t>万元，减少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：财政预算整体调减。</w:t>
      </w:r>
    </w:p>
    <w:p w14:paraId="5806FD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750CB3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（一）一般公共预算财政拨款支出决算总体情况</w:t>
      </w:r>
    </w:p>
    <w:p w14:paraId="422317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215.75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99.8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57.22</w:t>
      </w:r>
      <w:r>
        <w:rPr>
          <w:rFonts w:hint="eastAsia" w:ascii="Times New Roman" w:hAnsi="Times New Roman" w:eastAsia="仿宋_GB2312"/>
          <w:sz w:val="32"/>
          <w:szCs w:val="32"/>
        </w:rPr>
        <w:t>万元，减少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：财政预算整体调减。</w:t>
      </w:r>
    </w:p>
    <w:p w14:paraId="2324EC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（二）一般公共预算财政拨款支出决算结构情况</w:t>
      </w:r>
    </w:p>
    <w:p w14:paraId="4A8A1ED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215.75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204.5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</w:t>
      </w:r>
      <w:r>
        <w:rPr>
          <w:rFonts w:hint="eastAsia" w:ascii="Times New Roman" w:hAnsi="Times New Roman" w:eastAsia="仿宋_GB2312"/>
          <w:sz w:val="32"/>
          <w:szCs w:val="32"/>
        </w:rPr>
        <w:t>%；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/>
          <w:sz w:val="32"/>
          <w:szCs w:val="32"/>
        </w:rPr>
        <w:t>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0.44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;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住房</w:t>
      </w:r>
      <w:r>
        <w:rPr>
          <w:rFonts w:hint="eastAsia" w:ascii="Times New Roman" w:hAnsi="Times New Roman" w:eastAsia="仿宋_GB2312"/>
          <w:sz w:val="32"/>
          <w:szCs w:val="32"/>
        </w:rPr>
        <w:t>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10.72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4.8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C0125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（三）一般公共预算财政拨款支出决算具体情况</w:t>
      </w:r>
    </w:p>
    <w:p w14:paraId="653DBA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198.32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216.05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108.9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0AD8265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1、一般公共服务（类）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档案事务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行政运行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31427C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134.32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151.61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112.8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</w:t>
      </w:r>
      <w:r>
        <w:rPr>
          <w:rFonts w:hint="eastAsia" w:ascii="Times New Roman" w:hAnsi="Times New Roman" w:eastAsia="仿宋_GB2312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正常晋级、基础绩效的增加、纳入了退休人员经费。</w:t>
      </w:r>
    </w:p>
    <w:p w14:paraId="6C18CA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、一般公共服务（类）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档案事务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一般行政管理事务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65EB77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53.42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仿宋_GB2312"/>
          <w:sz w:val="32"/>
          <w:szCs w:val="32"/>
        </w:rPr>
        <w:t>%，决算数小于年初预算数的主要原因是：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财政预算整体调减。</w:t>
      </w:r>
    </w:p>
    <w:p w14:paraId="4F84DA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住房保障支出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住房改革支出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住房公积金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11D0073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10.72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10.72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9FBBDE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5D2BF6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162.33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3BC0183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145.27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基本老养老保险、医保、住房公积金、对个人和家庭的补助等。</w:t>
      </w:r>
    </w:p>
    <w:p w14:paraId="481C77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17.06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%，主要包括办公费、印刷费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、公务接待费、工会费、其他交通费等。</w:t>
      </w:r>
    </w:p>
    <w:p w14:paraId="39E509E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七、财政拨款三公经费支出决算情况说明</w:t>
      </w:r>
      <w:r>
        <w:rPr>
          <w:rFonts w:hint="eastAsia" w:ascii="楷体" w:hAnsi="楷体" w:eastAsia="楷体" w:cs="楷体"/>
          <w:b/>
          <w:bCs/>
          <w:i/>
          <w:color w:val="auto"/>
          <w:sz w:val="32"/>
          <w:szCs w:val="32"/>
          <w:lang w:eastAsia="zh-CN"/>
        </w:rPr>
        <w:t>（注意：三公经费情况说明，往年为一般公共预算财政拨款口径，今年为财政拨款口径）</w:t>
      </w:r>
    </w:p>
    <w:p w14:paraId="6A58C22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 w14:paraId="527BF2C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0.71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_GB2312"/>
          <w:sz w:val="32"/>
          <w:szCs w:val="32"/>
        </w:rPr>
        <w:t>%，决算数小于预算数的主要原因是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：压缩三公经费，</w:t>
      </w:r>
      <w:r>
        <w:rPr>
          <w:rFonts w:hint="eastAsia" w:ascii="Times New Roman" w:hAnsi="Times New Roman" w:eastAsia="仿宋_GB2312"/>
          <w:sz w:val="32"/>
          <w:szCs w:val="32"/>
        </w:rPr>
        <w:t>与上年相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相同。</w:t>
      </w:r>
    </w:p>
    <w:p w14:paraId="54264D3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由于预算数为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0，无法计算百分比。与本年预算数相同，与上年决算数相同。</w:t>
      </w:r>
    </w:p>
    <w:p w14:paraId="4093F9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0.71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_GB2312"/>
          <w:sz w:val="32"/>
          <w:szCs w:val="32"/>
        </w:rPr>
        <w:t>%，决算数小于预算数的主要原因是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：压缩三公经费，</w:t>
      </w:r>
      <w:r>
        <w:rPr>
          <w:rFonts w:hint="eastAsia" w:ascii="Times New Roman" w:hAnsi="Times New Roman" w:eastAsia="仿宋_GB2312"/>
          <w:sz w:val="32"/>
          <w:szCs w:val="32"/>
        </w:rPr>
        <w:t>与上年相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相同。</w:t>
      </w:r>
    </w:p>
    <w:p w14:paraId="2BB49A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由于预算数为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0，无法计算百分比。与本年预算数相同，与上年决算数相同。</w:t>
      </w:r>
    </w:p>
    <w:p w14:paraId="2DA2AD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由于预算数为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0，无法计算百分比。与本年预算数相同，与上年决算数相同。</w:t>
      </w:r>
    </w:p>
    <w:p w14:paraId="3B282F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 w14:paraId="21FB8C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0.71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_GB2312"/>
          <w:sz w:val="32"/>
          <w:szCs w:val="32"/>
        </w:rPr>
        <w:t>%,因公出国（境）费支出决算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%,公务用车购置费及运行维护费支出决算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%。其中：</w:t>
      </w:r>
    </w:p>
    <w:p w14:paraId="126FB58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仿宋_GB2312" w:cs="楷体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万元，全年安排因公出国（境）团组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个，累计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1A0B1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0.71</w:t>
      </w:r>
      <w:r>
        <w:rPr>
          <w:rFonts w:hint="eastAsia" w:ascii="Times New Roman" w:hAnsi="Times New Roman" w:eastAsia="仿宋_GB2312"/>
          <w:sz w:val="32"/>
          <w:szCs w:val="32"/>
        </w:rPr>
        <w:t>万元，全年共接待来访团组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个、来宾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主要是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：区、县档案馆业务交流学习、数据库数据维护、重阳节慰问</w:t>
      </w:r>
      <w:r>
        <w:rPr>
          <w:rFonts w:hint="eastAsia" w:ascii="Times New Roman" w:hAnsi="Times New Roman" w:eastAsia="仿宋_GB2312"/>
          <w:sz w:val="32"/>
          <w:szCs w:val="32"/>
        </w:rPr>
        <w:t>发生的接待支出。</w:t>
      </w:r>
    </w:p>
    <w:p w14:paraId="01A0B1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3、公务用车购置费及运行维护费支出决算为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公务用车运行维护费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万元，截止202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辆。</w:t>
      </w:r>
    </w:p>
    <w:p w14:paraId="2B45E3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6C135C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未发生</w:t>
      </w:r>
      <w:r>
        <w:rPr>
          <w:rFonts w:hint="eastAsia" w:ascii="Times New Roman" w:hAnsi="Times New Roman" w:eastAsia="仿宋_GB2312"/>
          <w:sz w:val="32"/>
          <w:szCs w:val="32"/>
        </w:rPr>
        <w:t>政府性基金预算财政拨款收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支。</w:t>
      </w:r>
    </w:p>
    <w:p w14:paraId="4ABB606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九、关于机关运行经费支出说明</w:t>
      </w:r>
    </w:p>
    <w:p w14:paraId="51F0404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年度机关运行经费支出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162.33</w:t>
      </w:r>
      <w:r>
        <w:rPr>
          <w:rFonts w:hint="eastAsia" w:ascii="Times New Roman" w:hAnsi="Times New Roman" w:eastAsia="仿宋_GB2312"/>
          <w:sz w:val="32"/>
          <w:szCs w:val="32"/>
        </w:rPr>
        <w:t>万元，比年初预算数（或者上年决算数）减少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19.11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万元，降低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10.53</w:t>
      </w:r>
      <w:r>
        <w:rPr>
          <w:rFonts w:hint="eastAsia" w:ascii="Times New Roman" w:hAnsi="Times New Roman" w:eastAsia="仿宋_GB2312"/>
          <w:sz w:val="32"/>
          <w:szCs w:val="32"/>
        </w:rPr>
        <w:t>%。主要原因是：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财政公用预算整体调减。</w:t>
      </w:r>
    </w:p>
    <w:p w14:paraId="6949341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十、一般性支出情况说明</w:t>
      </w:r>
    </w:p>
    <w:p w14:paraId="6DD1B97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年本部门开支会议费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万元，开支培训费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未</w:t>
      </w:r>
      <w:r>
        <w:rPr>
          <w:rFonts w:hint="eastAsia" w:ascii="Times New Roman" w:hAnsi="Times New Roman" w:eastAsia="仿宋_GB2312"/>
          <w:sz w:val="32"/>
          <w:szCs w:val="32"/>
        </w:rPr>
        <w:t>举办节庆、晚会、论坛、赛事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活动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561FF5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十一、关于政府采购支出说明</w:t>
      </w:r>
    </w:p>
    <w:p w14:paraId="73E544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年度政府采购支出总额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万元、政府采购工程支出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</w:p>
    <w:p w14:paraId="275570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十二、关于国有资产占用情况说明</w:t>
      </w:r>
    </w:p>
    <w:p w14:paraId="74F952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截至202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年12月31日，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辆，单位价值100万元以上设备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台（套）。</w:t>
      </w:r>
    </w:p>
    <w:p w14:paraId="60C47A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1A9205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 w14:paraId="3CC1CB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 w14:paraId="33404E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总结归纳本部门（单位）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229857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 w14:paraId="5912E6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456DA589">
      <w:pPr>
        <w:pStyle w:val="13"/>
        <w:jc w:val="both"/>
        <w:rPr>
          <w:sz w:val="72"/>
          <w:szCs w:val="72"/>
        </w:rPr>
      </w:pPr>
    </w:p>
    <w:p w14:paraId="29D084C7">
      <w:pPr>
        <w:pStyle w:val="13"/>
        <w:jc w:val="center"/>
        <w:rPr>
          <w:sz w:val="72"/>
          <w:szCs w:val="72"/>
        </w:rPr>
      </w:pPr>
    </w:p>
    <w:p w14:paraId="73EA930B">
      <w:pPr>
        <w:pStyle w:val="13"/>
        <w:jc w:val="center"/>
        <w:rPr>
          <w:sz w:val="72"/>
          <w:szCs w:val="72"/>
        </w:rPr>
      </w:pPr>
    </w:p>
    <w:p w14:paraId="29D8D78E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3A7806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CCC525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193E3484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C678F1F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608F6A8B"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br w:type="page"/>
      </w:r>
    </w:p>
    <w:p w14:paraId="6DA880AA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</w:t>
      </w:r>
    </w:p>
    <w:p w14:paraId="4B784A01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</w:t>
      </w:r>
    </w:p>
    <w:p w14:paraId="23B45546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三、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</w:t>
      </w:r>
    </w:p>
    <w:p w14:paraId="4A1C14F1">
      <w:pPr>
        <w:pStyle w:val="13"/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………</w:t>
      </w:r>
    </w:p>
    <w:p w14:paraId="66BCD7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  <w:t>（名词解释应包含本部门专有名词，如省财政厅应有对“财政事务”科目的解释，可参考中央相关部门的名词解释）</w:t>
      </w:r>
    </w:p>
    <w:p w14:paraId="12E7F4FE">
      <w:pPr>
        <w:pStyle w:val="13"/>
        <w:jc w:val="center"/>
        <w:rPr>
          <w:sz w:val="72"/>
          <w:szCs w:val="72"/>
        </w:rPr>
      </w:pPr>
    </w:p>
    <w:p w14:paraId="3962CC07">
      <w:pPr>
        <w:pStyle w:val="13"/>
        <w:jc w:val="center"/>
        <w:rPr>
          <w:sz w:val="72"/>
          <w:szCs w:val="72"/>
        </w:rPr>
      </w:pPr>
    </w:p>
    <w:p w14:paraId="67B5FFDF">
      <w:pPr>
        <w:pStyle w:val="13"/>
        <w:jc w:val="center"/>
        <w:rPr>
          <w:sz w:val="72"/>
          <w:szCs w:val="72"/>
        </w:rPr>
      </w:pPr>
    </w:p>
    <w:p w14:paraId="75306630">
      <w:pPr>
        <w:pStyle w:val="13"/>
        <w:jc w:val="center"/>
        <w:rPr>
          <w:sz w:val="72"/>
          <w:szCs w:val="72"/>
        </w:rPr>
      </w:pPr>
    </w:p>
    <w:p w14:paraId="21FAC56B">
      <w:pPr>
        <w:pStyle w:val="13"/>
        <w:jc w:val="center"/>
        <w:rPr>
          <w:sz w:val="72"/>
          <w:szCs w:val="72"/>
        </w:rPr>
      </w:pPr>
    </w:p>
    <w:p w14:paraId="0EEE882C">
      <w:pPr>
        <w:pStyle w:val="13"/>
        <w:jc w:val="center"/>
        <w:rPr>
          <w:sz w:val="72"/>
          <w:szCs w:val="72"/>
        </w:rPr>
      </w:pPr>
    </w:p>
    <w:p w14:paraId="6862E31E">
      <w:pPr>
        <w:pStyle w:val="13"/>
        <w:jc w:val="center"/>
        <w:rPr>
          <w:sz w:val="72"/>
          <w:szCs w:val="72"/>
        </w:rPr>
      </w:pPr>
    </w:p>
    <w:p w14:paraId="0798F2EC">
      <w:pPr>
        <w:pStyle w:val="13"/>
        <w:jc w:val="center"/>
        <w:rPr>
          <w:sz w:val="72"/>
          <w:szCs w:val="72"/>
        </w:rPr>
      </w:pPr>
    </w:p>
    <w:p w14:paraId="0EE1F713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1CFA0F9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9D65DFA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6E90EFB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94B9128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2495D4E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682899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6083EDF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9408686">
      <w:pPr>
        <w:pStyle w:val="13"/>
        <w:jc w:val="center"/>
        <w:rPr>
          <w:rFonts w:hint="eastAsia" w:eastAsia="黑体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D4D5197">
      <w:pPr>
        <w:rPr>
          <w:rFonts w:hint="eastAsia" w:ascii="华文中宋" w:hAnsi="华文中宋" w:eastAsia="华文中宋" w:cs="黑体"/>
          <w:color w:val="000000"/>
          <w:sz w:val="36"/>
          <w:szCs w:val="32"/>
        </w:rPr>
      </w:pPr>
      <w:r>
        <w:rPr>
          <w:sz w:val="72"/>
          <w:szCs w:val="72"/>
        </w:rPr>
        <w:br w:type="page"/>
      </w:r>
    </w:p>
    <w:p w14:paraId="39F46EFD">
      <w:pPr>
        <w:widowControl/>
        <w:spacing w:line="211" w:lineRule="atLeast"/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2"/>
          <w:lang w:eastAsia="zh-CN"/>
        </w:rPr>
      </w:pPr>
      <w:r>
        <w:rPr>
          <w:rFonts w:hint="eastAsia" w:ascii="华文中宋" w:hAnsi="华文中宋" w:eastAsia="华文中宋" w:cs="黑体"/>
          <w:color w:val="000000"/>
          <w:sz w:val="36"/>
          <w:szCs w:val="32"/>
        </w:rPr>
        <w:t>202</w:t>
      </w:r>
      <w:r>
        <w:rPr>
          <w:rFonts w:ascii="华文中宋" w:hAnsi="华文中宋" w:eastAsia="华文中宋" w:cs="黑体"/>
          <w:color w:val="000000"/>
          <w:sz w:val="36"/>
          <w:szCs w:val="32"/>
        </w:rPr>
        <w:t>3</w:t>
      </w:r>
      <w:r>
        <w:rPr>
          <w:rFonts w:hint="eastAsia" w:ascii="华文中宋" w:hAnsi="华文中宋" w:eastAsia="华文中宋" w:cs="黑体"/>
          <w:color w:val="000000"/>
          <w:sz w:val="36"/>
          <w:szCs w:val="32"/>
        </w:rPr>
        <w:t>年度</w:t>
      </w:r>
      <w:r>
        <w:rPr>
          <w:rFonts w:hint="eastAsia" w:ascii="华文中宋" w:hAnsi="华文中宋" w:eastAsia="华文中宋" w:cs="黑体"/>
          <w:color w:val="000000"/>
          <w:sz w:val="36"/>
          <w:szCs w:val="32"/>
          <w:lang w:eastAsia="zh-CN"/>
        </w:rPr>
        <w:t>沅江市档案馆整体支出绩效自评报告</w:t>
      </w:r>
    </w:p>
    <w:p w14:paraId="7D1557A0">
      <w:pPr>
        <w:jc w:val="center"/>
        <w:rPr>
          <w:rFonts w:ascii="仿宋_GB2312" w:hAnsi="华文中宋" w:eastAsia="仿宋_GB2312" w:cs="黑体"/>
          <w:color w:val="000000"/>
          <w:sz w:val="32"/>
          <w:szCs w:val="32"/>
        </w:rPr>
      </w:pPr>
    </w:p>
    <w:p w14:paraId="148141BC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基本情况</w:t>
      </w:r>
    </w:p>
    <w:p w14:paraId="63538211">
      <w:pPr>
        <w:ind w:firstLine="640" w:firstLineChars="200"/>
        <w:rPr>
          <w:rFonts w:hint="default" w:ascii="仿宋_GB2312" w:hAnsi="仿宋" w:eastAsia="仿宋_GB2312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（一）简要介绍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2023年度重点工作</w:t>
      </w:r>
    </w:p>
    <w:p w14:paraId="60A7B183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沅江市档案馆属全额拨款性质的正科级参公事业单位。现有在职人员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12人，退休人员11人。根据沅编发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〔2019〕41号文件规定：内设办公室、接收保管股、利用编研股、信息技术股共四个股室。</w:t>
      </w:r>
    </w:p>
    <w:p w14:paraId="28F9D73D">
      <w:pPr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2023年度重点工作是开展档案接收保管、档案数字化扫描、档案利用工作。</w:t>
      </w:r>
    </w:p>
    <w:p w14:paraId="1AB2137B"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部门整体支出规模、使用方向、主要内容和涉及范围</w:t>
      </w:r>
    </w:p>
    <w:p w14:paraId="61971AC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市档案馆主要职责：依法开展全市机关、群团组织、企事业单位和其他组织的档案收集工作，科学规范管理档案，负责对馆藏档案资料进行整理和鉴定，编制检索工具，提供查阅利用服务，负责征集社会上具有保存利用价值的档案资料;负责全市重大活动、重大事件、重大项目档案资料的接收工作;负责做好馆藏档案有效保管保护安全工作，开展防火、防盗、防虫等“十防”工作;负责做好馆藏档案的信息化工作，开发档案信息资源;负责档案编研工作，运用编研成果办好爱国主义教育展览基地;完成上级交办的其他工作任务。</w:t>
      </w:r>
    </w:p>
    <w:p w14:paraId="76B09ADD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主要内容和涉及范围，人员经费包括：基本工资、津贴补贴、奖金、其他社会保障缴费、退休费生活补助、住房公积金等;日常公用经费包括：物业管理费、办公费、差旅费、公务接待费、工会费、其他交通费用、其他商品和服务支出等;项目支出主要包括：办公费、印刷费、差旅费、维护（修）费、劳务费、其他商品和服务支出、办公设备购置。开展各项专项业务工作、党建所发生的全部支出等。</w:t>
      </w:r>
    </w:p>
    <w:p w14:paraId="0B9EA3CF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二、一般公共预算支出情况</w:t>
      </w:r>
    </w:p>
    <w:p w14:paraId="69F3BA7E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  <w:t>（一）基本支出的管理和使用情况</w:t>
      </w:r>
    </w:p>
    <w:p w14:paraId="647986E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2023年，本部门年初预算支出198.32万元，比上年减少17.68万元，减少8.21%，减少的主要原因是：整体预算调减。其中：基本支出年初预算134.32万元，比上年度减少6.68万元，减少4.7%;项目支出年度预算64万元，比上年度减少16万元，减少20%。减少变化的主要原因是：整体预算调减。</w:t>
      </w:r>
    </w:p>
    <w:p w14:paraId="55D07B4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2、年初总预算收支情况：2023年度总预算198.32万元，其中基本支出：134.32万元，主要包括：工资福利支出：124.72万元、商品和服务支出:9.6万元。项目支出：64万元，主是业务建设专项经费。</w:t>
      </w:r>
    </w:p>
    <w:p w14:paraId="2426AED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3、本年度总预算198.32万元财政已全额拨款。</w:t>
      </w:r>
    </w:p>
    <w:p w14:paraId="3FA9493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4、年度预算收入、支出决算及结余情况：</w:t>
      </w:r>
    </w:p>
    <w:p w14:paraId="36053FF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（1）2023年，预算收入决算216.05万元。其中：财政预算拨款215.75万元，其他收入0.3万元。</w:t>
      </w:r>
    </w:p>
    <w:p w14:paraId="76D7B34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（2）2023年，预算支出决算216.05万元。其中：基本支出完成162.63万元，主要包括：人员经费145.27万元、公用经费17.36万元.项目支出53.42万元，主要包括：各业务项目支出51.11万元。资本性支出2.31万元。</w:t>
      </w:r>
    </w:p>
    <w:p w14:paraId="08BE39B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5、“三公经费”情况。今年“三公经费”总支出0.71万元，比去年减少0.35%。</w:t>
      </w:r>
    </w:p>
    <w:p w14:paraId="63F10760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（二）项目支出情况</w:t>
      </w:r>
    </w:p>
    <w:p w14:paraId="5AACF84C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1、根据湘办发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〔2014〕29号文件及湘政办函〔2015〕42号文件精神，落实好湖南省人民政府办公厅印发《关于加强和改进新形势下档案工作的实施意见》的通知，做好洞庭生态经济区专题档案资源数据建设的有关工作的通知。根据省、市档案主管部门及沅办发〔2007〕6号文件规定，做好档案信息、珍贵档案征集及抢护、专用设备维修维护等工作。</w:t>
      </w:r>
    </w:p>
    <w:p w14:paraId="51138F2D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2、资金管理和使用情况</w:t>
      </w:r>
    </w:p>
    <w:p w14:paraId="1B8C45A4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（1）专项预算收入：我馆属于全额拨款的参公事业单位，年初财政预算专项资金64万元已全部拨付到位。</w:t>
      </w:r>
    </w:p>
    <w:p w14:paraId="7A63E7D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（2）专项预算支出决算53.42万。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主要包括：各业务项目支出51.11万元。资本性支出2.31万元。</w:t>
      </w:r>
    </w:p>
    <w:p w14:paraId="44ED1094">
      <w:pPr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三、政府性基金预算支出情况</w:t>
      </w:r>
    </w:p>
    <w:p w14:paraId="79E54D80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我馆无政府性基金预算支出资金。</w:t>
      </w:r>
    </w:p>
    <w:p w14:paraId="1EC26801">
      <w:pPr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四、国有资本经营预算支出情况</w:t>
      </w:r>
    </w:p>
    <w:p w14:paraId="5A462CC3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我馆属于全额拨款的参公事业单位，无国有资本经营收入情况。</w:t>
      </w:r>
    </w:p>
    <w:p w14:paraId="4E3AB05B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五、社会保险基金预算支出情况</w:t>
      </w:r>
    </w:p>
    <w:p w14:paraId="0CA2F165"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我馆属于全额拨款的参公事业单位，无社会保险基金预算支出情况。</w:t>
      </w:r>
    </w:p>
    <w:p w14:paraId="661124EE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六、部门整体支出绩效情况</w:t>
      </w:r>
    </w:p>
    <w:p w14:paraId="3EE81669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根据市财政局要求，我馆以绩效评估为契机，认真对照评估指标，按照年度工作计划扎实推进2023年度财政支出绩效自评工作。总的来说，2023年我馆全体干部积极履职、扎实工作，较好完成了全年工作目标。</w:t>
      </w:r>
    </w:p>
    <w:p w14:paraId="37D32F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（一）产出指标（50分）</w:t>
      </w:r>
    </w:p>
    <w:p w14:paraId="192B03B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按年初预算认真完成了人员的基本工资、津贴补贴、奖金、其他社会保障缴费、退休费生活补助、住房公积金等;保障了人员工资发放到位，提高档案利用效率。该项自评分计48分。偏差原因：因为退休人的节假慰问物资未纳入预算，占用了专项资。</w:t>
      </w:r>
    </w:p>
    <w:p w14:paraId="3216A10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（二）效益指标（30分）</w:t>
      </w:r>
    </w:p>
    <w:p w14:paraId="58F9555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加快了数字化工作，更好的保护了馆藏档案的完好率，提高了档案的利用率。该项自评分计30分。</w:t>
      </w:r>
    </w:p>
    <w:p w14:paraId="68C7421E">
      <w:pPr>
        <w:widowControl w:val="0"/>
        <w:numPr>
          <w:ilvl w:val="0"/>
          <w:numId w:val="3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满意度指标（10分）</w:t>
      </w:r>
    </w:p>
    <w:p w14:paraId="21F10B9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丰富了馆藏档案，提高档案利用效率，便利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群众查阅档案，满意度好。该项自评分计10分。</w:t>
      </w:r>
    </w:p>
    <w:p w14:paraId="3D9A35D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（四）成本指标（10分）</w:t>
      </w:r>
    </w:p>
    <w:p w14:paraId="7BE8B4E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按年初预算保障人员工资发放到位，档案业务工作顺利进行，群众满意度高。该项自评分计10分。</w:t>
      </w:r>
    </w:p>
    <w:p w14:paraId="33C087F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七、存在的问题及原因分析</w:t>
      </w:r>
    </w:p>
    <w:p w14:paraId="72C7A7D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1、项目建设程序有待进一步规范。</w:t>
      </w:r>
    </w:p>
    <w:p w14:paraId="7E8F045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2、需加强专业业务与专业技术的学习。</w:t>
      </w:r>
    </w:p>
    <w:p w14:paraId="42FE247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3、项目后续管理有待进一步加强。</w:t>
      </w:r>
    </w:p>
    <w:p w14:paraId="065868F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八、下一步改进措施</w:t>
      </w:r>
    </w:p>
    <w:p w14:paraId="793F2C3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1、进一步完善、明确和细化各项费用支出管理制度，严格控制招待费和各项费用支出。</w:t>
      </w:r>
    </w:p>
    <w:p w14:paraId="0CA2F9E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2、加强固定资产的管理，配置专管部门和专管人员，建立固定资产卡片，切实做到账卡相符、账物相符。</w:t>
      </w:r>
    </w:p>
    <w:p w14:paraId="63D47CB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3、加强内部管理，增强有效控制力。</w:t>
      </w:r>
    </w:p>
    <w:p w14:paraId="179AE5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41A4C52">
      <w:pPr>
        <w:pStyle w:val="13"/>
        <w:jc w:val="center"/>
        <w:rPr>
          <w:sz w:val="72"/>
          <w:szCs w:val="72"/>
        </w:rPr>
      </w:pPr>
    </w:p>
    <w:p w14:paraId="7EA77C4D">
      <w:pPr>
        <w:pStyle w:val="13"/>
        <w:jc w:val="center"/>
        <w:rPr>
          <w:sz w:val="72"/>
          <w:szCs w:val="72"/>
        </w:rPr>
      </w:pPr>
    </w:p>
    <w:p w14:paraId="4D097E8E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9C93B-C1A2-464A-B0BD-298D652EFB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5DF0E9-DA4C-43AD-BEE0-CF0EA6BDFA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59EEAA-BC42-4C6C-9E17-96CB9EFE4D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B329D9-8035-4059-9450-A5FABC5309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DDDBAE-7BAB-44AC-8FB0-8A191E93762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1A6EFAF4-180C-446D-9E83-0CEE17B7139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960D80D-55AA-467C-8AC7-C628A08911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647CE"/>
    <w:multiLevelType w:val="singleLevel"/>
    <w:tmpl w:val="9D4647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387659"/>
    <w:multiLevelType w:val="singleLevel"/>
    <w:tmpl w:val="FB3876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jFmNzAxYjI2MTQ1OTJlOGU3M2NhNmI3ZmQzYTI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A200529"/>
    <w:rsid w:val="0D006A41"/>
    <w:rsid w:val="160A26DF"/>
    <w:rsid w:val="16A0364E"/>
    <w:rsid w:val="1D97DEFF"/>
    <w:rsid w:val="1DFF72E5"/>
    <w:rsid w:val="1E9516DF"/>
    <w:rsid w:val="1EFC6F07"/>
    <w:rsid w:val="23D9206E"/>
    <w:rsid w:val="2FDF85B8"/>
    <w:rsid w:val="2FFFEE04"/>
    <w:rsid w:val="314D409C"/>
    <w:rsid w:val="334E5EA9"/>
    <w:rsid w:val="34DF85B0"/>
    <w:rsid w:val="382954E2"/>
    <w:rsid w:val="3B8F36BC"/>
    <w:rsid w:val="3FB47094"/>
    <w:rsid w:val="491FF225"/>
    <w:rsid w:val="4A1E1CDA"/>
    <w:rsid w:val="4A6022F2"/>
    <w:rsid w:val="4D0207EE"/>
    <w:rsid w:val="4D3E0C7C"/>
    <w:rsid w:val="4FFD214C"/>
    <w:rsid w:val="51C413B8"/>
    <w:rsid w:val="5777D4F5"/>
    <w:rsid w:val="59DD8326"/>
    <w:rsid w:val="5B6104B5"/>
    <w:rsid w:val="5DEF592A"/>
    <w:rsid w:val="5FC6BB1E"/>
    <w:rsid w:val="5FF720F1"/>
    <w:rsid w:val="62791D4B"/>
    <w:rsid w:val="62BD03A2"/>
    <w:rsid w:val="67FF5C0B"/>
    <w:rsid w:val="6A0709B4"/>
    <w:rsid w:val="6EFC0924"/>
    <w:rsid w:val="6FB74722"/>
    <w:rsid w:val="6FEF8B7E"/>
    <w:rsid w:val="71A6591B"/>
    <w:rsid w:val="737D59BA"/>
    <w:rsid w:val="73C848E1"/>
    <w:rsid w:val="77C37683"/>
    <w:rsid w:val="79FF515B"/>
    <w:rsid w:val="7C635AEE"/>
    <w:rsid w:val="7CA26617"/>
    <w:rsid w:val="7D250FF6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6980</Words>
  <Characters>8717</Characters>
  <Lines>63</Lines>
  <Paragraphs>18</Paragraphs>
  <TotalTime>19</TotalTime>
  <ScaleCrop>false</ScaleCrop>
  <LinksUpToDate>false</LinksUpToDate>
  <CharactersWithSpaces>9830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&amp;冰~~封&amp;</cp:lastModifiedBy>
  <cp:lastPrinted>2024-08-08T10:20:00Z</cp:lastPrinted>
  <dcterms:modified xsi:type="dcterms:W3CDTF">2024-08-22T03:04:47Z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936B107D9C4F4926A1456614D6FA8BCB_12</vt:lpwstr>
  </property>
</Properties>
</file>