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黑体"/>
          <w:kern w:val="0"/>
          <w:sz w:val="32"/>
          <w:szCs w:val="32"/>
        </w:rPr>
      </w:pPr>
      <w:r>
        <w:rPr>
          <w:rFonts w:ascii="黑体" w:hAnsi="黑体" w:eastAsia="黑体"/>
          <w:kern w:val="0"/>
          <w:sz w:val="32"/>
          <w:szCs w:val="32"/>
        </w:rPr>
        <w:t>附件</w:t>
      </w:r>
      <w:r>
        <w:rPr>
          <w:rFonts w:hint="eastAsia" w:eastAsia="黑体"/>
          <w:kern w:val="0"/>
          <w:sz w:val="32"/>
          <w:szCs w:val="32"/>
        </w:rPr>
        <w:t>4</w:t>
      </w:r>
    </w:p>
    <w:p>
      <w:pPr>
        <w:spacing w:line="600" w:lineRule="exact"/>
        <w:rPr>
          <w:rFonts w:hint="eastAsia" w:eastAsia="黑体"/>
          <w:kern w:val="0"/>
          <w:sz w:val="32"/>
          <w:szCs w:val="32"/>
        </w:rPr>
      </w:pPr>
      <w:r>
        <w:rPr>
          <w:rFonts w:eastAsia="黑体"/>
          <w:kern w:val="0"/>
          <w:sz w:val="32"/>
          <w:szCs w:val="32"/>
        </w:rPr>
        <w:t xml:space="preserve"> </w:t>
      </w:r>
    </w:p>
    <w:p>
      <w:pPr>
        <w:jc w:val="center"/>
        <w:rPr>
          <w:rFonts w:eastAsia="方正小标宋_GBK"/>
          <w:sz w:val="48"/>
          <w:szCs w:val="48"/>
        </w:rPr>
      </w:pPr>
      <w:r>
        <w:rPr>
          <w:sz w:val="48"/>
          <w:szCs w:val="48"/>
        </w:rPr>
        <w:t>2023</w:t>
      </w:r>
      <w:r>
        <w:rPr>
          <w:rFonts w:hint="eastAsia" w:ascii="宋体" w:hAnsi="宋体" w:cs="宋体"/>
          <w:sz w:val="48"/>
          <w:szCs w:val="48"/>
        </w:rPr>
        <w:t>年度</w:t>
      </w:r>
      <w:r>
        <w:rPr>
          <w:rFonts w:hint="eastAsia" w:eastAsiaTheme="minorEastAsia"/>
          <w:sz w:val="48"/>
          <w:szCs w:val="48"/>
        </w:rPr>
        <w:t>沅江市交通运输局</w:t>
      </w:r>
      <w:r>
        <w:rPr>
          <w:rFonts w:hint="eastAsia" w:ascii="宋体" w:hAnsi="宋体" w:cs="宋体"/>
          <w:sz w:val="48"/>
          <w:szCs w:val="48"/>
        </w:rPr>
        <w:t>整体支出</w:t>
      </w:r>
    </w:p>
    <w:p>
      <w:pPr>
        <w:jc w:val="center"/>
        <w:rPr>
          <w:rFonts w:eastAsia="方正小标宋_GBK"/>
          <w:sz w:val="48"/>
          <w:szCs w:val="48"/>
        </w:rPr>
      </w:pPr>
      <w:r>
        <w:rPr>
          <w:rFonts w:hint="eastAsia" w:ascii="宋体" w:hAnsi="宋体" w:cs="宋体"/>
          <w:sz w:val="48"/>
          <w:szCs w:val="48"/>
        </w:rPr>
        <w:t>绩效自评报告</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720" w:firstLineChars="200"/>
        <w:rPr>
          <w:rFonts w:eastAsia="黑体"/>
          <w:sz w:val="36"/>
          <w:szCs w:val="36"/>
        </w:rPr>
      </w:pPr>
      <w:r>
        <w:rPr>
          <w:rFonts w:hint="eastAsia" w:eastAsia="黑体"/>
          <w:sz w:val="36"/>
          <w:szCs w:val="36"/>
        </w:rPr>
        <w:t xml:space="preserve"> </w:t>
      </w:r>
    </w:p>
    <w:p>
      <w:pPr>
        <w:ind w:firstLine="720" w:firstLineChars="200"/>
        <w:rPr>
          <w:rFonts w:hint="eastAsia" w:eastAsia="黑体"/>
          <w:sz w:val="36"/>
          <w:szCs w:val="36"/>
        </w:rPr>
      </w:pPr>
      <w:r>
        <w:rPr>
          <w:rFonts w:hint="eastAsia" w:eastAsia="黑体"/>
          <w:sz w:val="36"/>
          <w:szCs w:val="36"/>
        </w:rPr>
        <w:t xml:space="preserve"> </w:t>
      </w:r>
    </w:p>
    <w:p>
      <w:pPr>
        <w:ind w:firstLine="720" w:firstLineChars="200"/>
        <w:jc w:val="both"/>
        <w:rPr>
          <w:rFonts w:hint="eastAsia" w:eastAsia="黑体"/>
          <w:sz w:val="36"/>
          <w:szCs w:val="36"/>
          <w:u w:val="single"/>
        </w:rPr>
      </w:pPr>
      <w:r>
        <w:rPr>
          <w:rFonts w:hint="eastAsia" w:ascii="黑体" w:hAnsi="黑体" w:eastAsia="黑体"/>
          <w:sz w:val="36"/>
          <w:szCs w:val="36"/>
        </w:rPr>
        <w:t>部门（</w:t>
      </w:r>
      <w:r>
        <w:rPr>
          <w:rFonts w:ascii="黑体" w:hAnsi="黑体" w:eastAsia="黑体"/>
          <w:sz w:val="36"/>
          <w:szCs w:val="36"/>
        </w:rPr>
        <w:t>单位</w:t>
      </w:r>
      <w:r>
        <w:rPr>
          <w:rFonts w:hint="eastAsia" w:ascii="黑体" w:hAnsi="黑体" w:eastAsia="黑体"/>
          <w:sz w:val="36"/>
          <w:szCs w:val="36"/>
        </w:rPr>
        <w:t>）</w:t>
      </w:r>
      <w:r>
        <w:rPr>
          <w:rFonts w:ascii="黑体" w:hAnsi="黑体" w:eastAsia="黑体"/>
          <w:sz w:val="36"/>
          <w:szCs w:val="36"/>
        </w:rPr>
        <w:t>名称：</w:t>
      </w:r>
      <w:r>
        <w:rPr>
          <w:rFonts w:hint="eastAsia" w:eastAsia="黑体"/>
          <w:sz w:val="36"/>
          <w:szCs w:val="36"/>
        </w:rPr>
        <w:t xml:space="preserve"> </w:t>
      </w:r>
      <w:r>
        <w:rPr>
          <w:rFonts w:hint="eastAsia" w:ascii="黑体" w:hAnsi="黑体" w:eastAsia="黑体"/>
          <w:sz w:val="36"/>
          <w:szCs w:val="36"/>
          <w:u w:val="single"/>
          <w:lang w:eastAsia="zh-CN"/>
        </w:rPr>
        <w:t>沅江市交通运输局</w:t>
      </w:r>
    </w:p>
    <w:p>
      <w:pPr>
        <w:ind w:firstLine="3240" w:firstLineChars="900"/>
        <w:rPr>
          <w:rFonts w:hint="eastAsia" w:eastAsia="黑体"/>
          <w:sz w:val="36"/>
          <w:szCs w:val="36"/>
        </w:rPr>
      </w:pPr>
      <w:r>
        <w:rPr>
          <w:rFonts w:hint="eastAsia" w:eastAsia="黑体"/>
          <w:sz w:val="36"/>
          <w:szCs w:val="36"/>
        </w:rPr>
        <w:t xml:space="preserve"> </w:t>
      </w:r>
    </w:p>
    <w:p>
      <w:pPr>
        <w:ind w:firstLine="3240" w:firstLineChars="900"/>
        <w:jc w:val="both"/>
        <w:rPr>
          <w:rFonts w:hint="eastAsia" w:eastAsia="黑体"/>
          <w:sz w:val="36"/>
          <w:szCs w:val="36"/>
          <w:u w:val="single"/>
        </w:rPr>
      </w:pPr>
      <w:r>
        <w:rPr>
          <w:rFonts w:hint="eastAsia" w:ascii="黑体" w:hAnsi="黑体" w:eastAsia="黑体"/>
          <w:sz w:val="36"/>
          <w:szCs w:val="36"/>
        </w:rPr>
        <w:t>2024年</w:t>
      </w:r>
      <w:r>
        <w:rPr>
          <w:rFonts w:hint="eastAsia" w:eastAsia="黑体"/>
          <w:sz w:val="36"/>
          <w:szCs w:val="36"/>
        </w:rPr>
        <w:t>5</w:t>
      </w:r>
      <w:r>
        <w:rPr>
          <w:rFonts w:hint="eastAsia" w:ascii="黑体" w:hAnsi="黑体" w:eastAsia="黑体"/>
          <w:sz w:val="36"/>
          <w:szCs w:val="36"/>
        </w:rPr>
        <w:t>月</w:t>
      </w:r>
      <w:r>
        <w:rPr>
          <w:rFonts w:hint="eastAsia" w:eastAsia="黑体"/>
          <w:sz w:val="36"/>
          <w:szCs w:val="36"/>
        </w:rPr>
        <w:t>10</w:t>
      </w:r>
      <w:r>
        <w:rPr>
          <w:rFonts w:hint="eastAsia" w:ascii="黑体" w:hAnsi="黑体" w:eastAsia="黑体"/>
          <w:sz w:val="36"/>
          <w:szCs w:val="36"/>
        </w:rPr>
        <w:t>日</w:t>
      </w:r>
    </w:p>
    <w:p>
      <w:pPr>
        <w:jc w:val="center"/>
        <w:rPr>
          <w:rFonts w:eastAsia="黑体"/>
          <w:sz w:val="32"/>
          <w:szCs w:val="32"/>
        </w:rPr>
      </w:pPr>
      <w:r>
        <w:rPr>
          <w:rFonts w:eastAsia="黑体"/>
          <w:sz w:val="32"/>
          <w:szCs w:val="32"/>
        </w:rPr>
        <w:t xml:space="preserve"> </w:t>
      </w:r>
    </w:p>
    <w:p>
      <w:pPr>
        <w:spacing w:line="600" w:lineRule="exact"/>
        <w:ind w:firstLine="640" w:firstLineChars="200"/>
        <w:jc w:val="center"/>
        <w:rPr>
          <w:rFonts w:hint="eastAsia" w:ascii="宋体" w:hAnsi="宋体" w:cs="宋体"/>
          <w:sz w:val="32"/>
          <w:szCs w:val="32"/>
        </w:rPr>
      </w:pPr>
    </w:p>
    <w:p>
      <w:pPr>
        <w:spacing w:line="600" w:lineRule="exact"/>
        <w:ind w:firstLine="880" w:firstLineChars="200"/>
        <w:jc w:val="center"/>
        <w:rPr>
          <w:rFonts w:hint="eastAsia" w:eastAsia="黑体"/>
          <w:sz w:val="44"/>
          <w:szCs w:val="44"/>
        </w:rPr>
      </w:pPr>
    </w:p>
    <w:p>
      <w:pPr>
        <w:spacing w:line="600" w:lineRule="exact"/>
        <w:ind w:firstLine="880" w:firstLineChars="200"/>
        <w:jc w:val="center"/>
        <w:rPr>
          <w:rFonts w:eastAsia="黑体"/>
          <w:sz w:val="44"/>
          <w:szCs w:val="44"/>
        </w:rPr>
      </w:pPr>
      <w:bookmarkStart w:id="0" w:name="_GoBack"/>
      <w:bookmarkEnd w:id="0"/>
      <w:r>
        <w:rPr>
          <w:rFonts w:hint="eastAsia" w:eastAsia="黑体"/>
          <w:sz w:val="44"/>
          <w:szCs w:val="44"/>
        </w:rPr>
        <w:t>2023</w:t>
      </w:r>
      <w:r>
        <w:rPr>
          <w:rFonts w:hint="eastAsia" w:ascii="黑体" w:hAnsi="黑体" w:eastAsia="黑体"/>
          <w:sz w:val="44"/>
          <w:szCs w:val="44"/>
        </w:rPr>
        <w:t>年度沅江市交通运输局整体支出</w:t>
      </w:r>
    </w:p>
    <w:p>
      <w:pPr>
        <w:jc w:val="center"/>
        <w:rPr>
          <w:rFonts w:hint="eastAsia" w:eastAsia="黑体"/>
          <w:sz w:val="44"/>
          <w:szCs w:val="44"/>
        </w:rPr>
      </w:pPr>
      <w:r>
        <w:rPr>
          <w:rFonts w:hint="eastAsia" w:ascii="黑体" w:hAnsi="黑体" w:eastAsia="黑体"/>
          <w:sz w:val="44"/>
          <w:szCs w:val="44"/>
        </w:rPr>
        <w:t>绩效自评报告</w:t>
      </w:r>
    </w:p>
    <w:p>
      <w:pPr>
        <w:spacing w:line="600" w:lineRule="exact"/>
        <w:ind w:firstLine="640" w:firstLineChars="200"/>
        <w:rPr>
          <w:rFonts w:eastAsia="黑体"/>
          <w:sz w:val="32"/>
          <w:szCs w:val="32"/>
        </w:rPr>
      </w:pPr>
      <w:r>
        <w:rPr>
          <w:rFonts w:eastAsia="黑体"/>
          <w:sz w:val="32"/>
          <w:szCs w:val="32"/>
        </w:rPr>
        <w:t xml:space="preserve"> </w:t>
      </w:r>
    </w:p>
    <w:p>
      <w:pPr>
        <w:numPr>
          <w:ilvl w:val="0"/>
          <w:numId w:val="1"/>
        </w:numPr>
        <w:spacing w:line="600" w:lineRule="exact"/>
        <w:ind w:firstLine="627" w:firstLineChars="196"/>
        <w:rPr>
          <w:rFonts w:eastAsia="黑体"/>
          <w:sz w:val="32"/>
          <w:szCs w:val="32"/>
        </w:rPr>
      </w:pPr>
      <w:r>
        <w:rPr>
          <w:rFonts w:hint="eastAsia" w:ascii="黑体" w:hAnsi="黑体" w:eastAsia="黑体"/>
          <w:sz w:val="32"/>
          <w:szCs w:val="32"/>
        </w:rPr>
        <w:t>部门（单位）</w:t>
      </w:r>
      <w:r>
        <w:rPr>
          <w:rFonts w:ascii="黑体" w:hAnsi="黑体" w:eastAsia="黑体"/>
          <w:sz w:val="32"/>
          <w:szCs w:val="32"/>
        </w:rPr>
        <w:t>基本情况</w:t>
      </w:r>
    </w:p>
    <w:p>
      <w:pPr>
        <w:pStyle w:val="10"/>
        <w:numPr>
          <w:ilvl w:val="0"/>
          <w:numId w:val="2"/>
        </w:numPr>
        <w:spacing w:line="600" w:lineRule="exact"/>
        <w:ind w:firstLineChars="0"/>
        <w:rPr>
          <w:rFonts w:hint="eastAsia" w:ascii="仿宋_GB2312" w:hAnsi="仿宋_GB2312"/>
          <w:kern w:val="0"/>
          <w:sz w:val="32"/>
          <w:szCs w:val="32"/>
        </w:rPr>
      </w:pPr>
      <w:r>
        <w:rPr>
          <w:rFonts w:ascii="仿宋_GB2312" w:hAnsi="仿宋_GB2312"/>
          <w:kern w:val="0"/>
          <w:sz w:val="32"/>
          <w:szCs w:val="32"/>
        </w:rPr>
        <w:t>2023年度重点工作</w:t>
      </w:r>
    </w:p>
    <w:p>
      <w:pPr>
        <w:pStyle w:val="5"/>
        <w:autoSpaceDE w:val="0"/>
        <w:spacing w:line="600" w:lineRule="exact"/>
        <w:ind w:firstLine="640" w:firstLineChars="200"/>
        <w:jc w:val="both"/>
        <w:rPr>
          <w:rFonts w:ascii="仿宋_GB2312" w:hAnsi="仿宋_GB2312"/>
          <w:kern w:val="0"/>
          <w:sz w:val="32"/>
          <w:szCs w:val="32"/>
        </w:rPr>
      </w:pPr>
      <w:r>
        <w:rPr>
          <w:rFonts w:hint="eastAsia" w:ascii="仿宋_GB2312" w:hAnsi="仿宋_GB2312"/>
          <w:kern w:val="0"/>
          <w:sz w:val="32"/>
          <w:szCs w:val="32"/>
        </w:rPr>
        <w:t>推进交通运输高质量发展创先争优工作，包括四好农村公路建设、重点民生实事建设、城乡客运一体化建设等；做好交通运输重点项目前期工作；推动交通重点项目建设，狠抓安全生产工作，包括顽瘴痼疾整治、道路运输非法营运问题整治、出租车管理规范、治超治限、信访维稳等。</w:t>
      </w:r>
    </w:p>
    <w:p>
      <w:pPr>
        <w:spacing w:line="600" w:lineRule="exact"/>
        <w:ind w:firstLine="627" w:firstLineChars="196"/>
        <w:rPr>
          <w:rFonts w:hint="eastAsia" w:ascii="仿宋_GB2312" w:hAnsi="仿宋_GB2312"/>
          <w:kern w:val="0"/>
          <w:sz w:val="32"/>
          <w:szCs w:val="32"/>
        </w:rPr>
      </w:pPr>
      <w:r>
        <w:rPr>
          <w:rFonts w:ascii="仿宋_GB2312" w:hAnsi="仿宋_GB2312"/>
          <w:kern w:val="0"/>
          <w:sz w:val="32"/>
          <w:szCs w:val="32"/>
        </w:rPr>
        <w:t>（二）部门整体支出规模、使用方向、主要内容和涉及范围。</w:t>
      </w:r>
    </w:p>
    <w:p>
      <w:pPr>
        <w:spacing w:line="600" w:lineRule="exact"/>
        <w:ind w:firstLine="627" w:firstLineChars="196"/>
        <w:rPr>
          <w:rFonts w:hint="eastAsia" w:ascii="仿宋_GB2312" w:hAnsi="仿宋_GB2312"/>
          <w:kern w:val="0"/>
          <w:sz w:val="32"/>
          <w:szCs w:val="32"/>
        </w:rPr>
      </w:pPr>
      <w:r>
        <w:rPr>
          <w:rFonts w:hint="eastAsia" w:ascii="仿宋_GB2312" w:hAnsi="仿宋_GB2312"/>
          <w:kern w:val="0"/>
          <w:sz w:val="32"/>
          <w:szCs w:val="32"/>
          <w:lang w:val="en-US" w:eastAsia="zh-CN"/>
        </w:rPr>
        <w:t>1.</w:t>
      </w:r>
      <w:r>
        <w:rPr>
          <w:rFonts w:hint="eastAsia" w:ascii="仿宋_GB2312" w:hAnsi="仿宋_GB2312"/>
          <w:kern w:val="0"/>
          <w:sz w:val="32"/>
          <w:szCs w:val="32"/>
        </w:rPr>
        <w:t>2023年部门整体支出决算数27750.41万元，其中基本支出2888.78万元，项目支出24861.63万元。</w:t>
      </w:r>
    </w:p>
    <w:p>
      <w:pPr>
        <w:spacing w:line="600" w:lineRule="exact"/>
        <w:ind w:firstLine="627" w:firstLineChars="196"/>
        <w:rPr>
          <w:rFonts w:hint="eastAsia" w:ascii="仿宋_GB2312" w:hAnsi="仿宋_GB2312"/>
          <w:kern w:val="0"/>
          <w:sz w:val="32"/>
          <w:szCs w:val="32"/>
        </w:rPr>
      </w:pPr>
      <w:r>
        <w:rPr>
          <w:rFonts w:hint="eastAsia" w:ascii="仿宋_GB2312" w:hAnsi="仿宋_GB2312"/>
          <w:kern w:val="0"/>
          <w:sz w:val="32"/>
          <w:szCs w:val="32"/>
          <w:lang w:val="en-US" w:eastAsia="zh-CN"/>
        </w:rPr>
        <w:t>2.</w:t>
      </w:r>
      <w:r>
        <w:rPr>
          <w:rFonts w:hint="eastAsia" w:ascii="仿宋_GB2312" w:hAnsi="仿宋_GB2312"/>
          <w:kern w:val="0"/>
          <w:sz w:val="32"/>
          <w:szCs w:val="32"/>
        </w:rPr>
        <w:t>2023年部门整体支出使用方向包括行政运行、一般行政管理事务、公路建设、公路养护、其他公路水路支出、公共交通运营补助等方面。</w:t>
      </w:r>
    </w:p>
    <w:p>
      <w:pPr>
        <w:spacing w:line="600" w:lineRule="exact"/>
        <w:ind w:firstLine="627" w:firstLineChars="196"/>
        <w:rPr>
          <w:rFonts w:hint="eastAsia" w:ascii="仿宋_GB2312" w:hAnsi="仿宋_GB2312"/>
          <w:kern w:val="0"/>
          <w:sz w:val="32"/>
          <w:szCs w:val="32"/>
        </w:rPr>
      </w:pPr>
      <w:r>
        <w:rPr>
          <w:rFonts w:hint="eastAsia" w:ascii="仿宋_GB2312" w:hAnsi="仿宋_GB2312"/>
          <w:kern w:val="0"/>
          <w:sz w:val="32"/>
          <w:szCs w:val="32"/>
          <w:lang w:val="en-US" w:eastAsia="zh-CN"/>
        </w:rPr>
        <w:t>3.</w:t>
      </w:r>
      <w:r>
        <w:rPr>
          <w:rFonts w:hint="eastAsia" w:ascii="仿宋_GB2312" w:hAnsi="仿宋_GB2312"/>
          <w:kern w:val="0"/>
          <w:sz w:val="32"/>
          <w:szCs w:val="32"/>
        </w:rPr>
        <w:t>2023年部门整体支出的主要内容：一是保障单位机构正常运转，完成日常工作任务而发生的各项基本支出，包括基本工资、绩效工资、社保、公积金等人员经费，以及办公费、印刷费、差旅费、会议费、培训费等日常公用经费。二是为完成交通项目建设、城乡客运一体化、砂石管理、交通维稳、交通执法等项目发生的项目支出。</w:t>
      </w:r>
    </w:p>
    <w:p>
      <w:pPr>
        <w:spacing w:line="600" w:lineRule="exact"/>
        <w:ind w:firstLine="627" w:firstLineChars="196"/>
        <w:rPr>
          <w:rFonts w:ascii="仿宋_GB2312" w:hAnsi="仿宋_GB2312"/>
          <w:kern w:val="0"/>
          <w:sz w:val="32"/>
          <w:szCs w:val="32"/>
        </w:rPr>
      </w:pPr>
      <w:r>
        <w:rPr>
          <w:rFonts w:hint="eastAsia" w:ascii="仿宋_GB2312" w:hAnsi="仿宋_GB2312"/>
          <w:kern w:val="0"/>
          <w:sz w:val="32"/>
          <w:szCs w:val="32"/>
          <w:lang w:val="en-US" w:eastAsia="zh-CN"/>
        </w:rPr>
        <w:t>4.</w:t>
      </w:r>
      <w:r>
        <w:rPr>
          <w:rFonts w:hint="eastAsia" w:ascii="仿宋_GB2312" w:hAnsi="仿宋_GB2312"/>
          <w:kern w:val="0"/>
          <w:sz w:val="32"/>
          <w:szCs w:val="32"/>
        </w:rPr>
        <w:t>2023年部门整体支出涉及范围包括工资福利支出、商品和服务支出、对个人和家庭的补助支出、资本性支出及对企业补助。</w:t>
      </w:r>
    </w:p>
    <w:p>
      <w:pPr>
        <w:pStyle w:val="9"/>
        <w:spacing w:line="600" w:lineRule="exact"/>
        <w:ind w:firstLine="640"/>
        <w:rPr>
          <w:rFonts w:ascii="Times New Roman" w:hAnsi="Times New Roman" w:eastAsia="黑体"/>
          <w:sz w:val="32"/>
          <w:szCs w:val="32"/>
        </w:rPr>
      </w:pPr>
      <w:r>
        <w:rPr>
          <w:rFonts w:ascii="黑体" w:hAnsi="黑体" w:eastAsia="黑体"/>
          <w:sz w:val="32"/>
          <w:szCs w:val="32"/>
        </w:rPr>
        <w:t>二、一般公共预算支出情况</w:t>
      </w:r>
    </w:p>
    <w:p>
      <w:pPr>
        <w:pStyle w:val="9"/>
        <w:spacing w:line="600" w:lineRule="exact"/>
        <w:ind w:firstLine="643"/>
        <w:rPr>
          <w:rFonts w:hint="eastAsia" w:ascii="楷体_GB2312" w:hAnsi="楷体_GB2312" w:eastAsiaTheme="minorEastAsia"/>
          <w:b/>
          <w:sz w:val="32"/>
          <w:szCs w:val="32"/>
        </w:rPr>
      </w:pPr>
      <w:r>
        <w:rPr>
          <w:rFonts w:ascii="楷体_GB2312" w:hAnsi="楷体_GB2312" w:eastAsia="楷体_GB2312"/>
          <w:b/>
          <w:sz w:val="32"/>
          <w:szCs w:val="32"/>
        </w:rPr>
        <w:t>（一）基本支出情况</w:t>
      </w:r>
    </w:p>
    <w:p>
      <w:pPr>
        <w:pStyle w:val="9"/>
        <w:spacing w:line="600" w:lineRule="exact"/>
        <w:ind w:firstLine="640"/>
        <w:rPr>
          <w:rFonts w:hint="default" w:ascii="仿宋_GB2312" w:hAnsi="仿宋_GB2312" w:eastAsia="宋体"/>
          <w:kern w:val="0"/>
          <w:sz w:val="32"/>
          <w:szCs w:val="32"/>
          <w:lang w:val="en-US" w:eastAsia="zh-CN"/>
        </w:rPr>
      </w:pPr>
      <w:r>
        <w:rPr>
          <w:rFonts w:hint="eastAsia" w:ascii="仿宋_GB2312" w:hAnsi="仿宋_GB2312"/>
          <w:kern w:val="0"/>
          <w:sz w:val="32"/>
          <w:szCs w:val="32"/>
        </w:rPr>
        <w:t>2023年</w:t>
      </w:r>
      <w:r>
        <w:rPr>
          <w:rFonts w:hint="eastAsia" w:ascii="仿宋_GB2312" w:hAnsi="仿宋_GB2312"/>
          <w:kern w:val="0"/>
          <w:sz w:val="32"/>
          <w:szCs w:val="32"/>
          <w:lang w:eastAsia="zh-CN"/>
        </w:rPr>
        <w:t>一般公共预算</w:t>
      </w:r>
      <w:r>
        <w:rPr>
          <w:rFonts w:hint="eastAsia" w:ascii="仿宋_GB2312" w:hAnsi="仿宋_GB2312"/>
          <w:kern w:val="0"/>
          <w:sz w:val="32"/>
          <w:szCs w:val="32"/>
        </w:rPr>
        <w:t>基本支出</w:t>
      </w:r>
      <w:r>
        <w:rPr>
          <w:rFonts w:hint="eastAsia" w:ascii="仿宋_GB2312" w:hAnsi="仿宋_GB2312"/>
          <w:kern w:val="0"/>
          <w:sz w:val="32"/>
          <w:szCs w:val="32"/>
          <w:lang w:val="en-US" w:eastAsia="zh-CN"/>
        </w:rPr>
        <w:t>2888.78万元，其中工资福利支出2631.36万元，商品和服务支出242.58万元，对个人和家庭补助14.84万元。</w:t>
      </w:r>
    </w:p>
    <w:p>
      <w:pPr>
        <w:pStyle w:val="9"/>
        <w:numPr>
          <w:ilvl w:val="0"/>
          <w:numId w:val="2"/>
        </w:numPr>
        <w:spacing w:line="600" w:lineRule="exact"/>
        <w:ind w:left="1720" w:leftChars="0" w:hanging="1080" w:firstLineChars="0"/>
        <w:rPr>
          <w:rFonts w:ascii="楷体_GB2312" w:hAnsi="楷体_GB2312" w:eastAsia="楷体_GB2312"/>
          <w:b/>
          <w:sz w:val="32"/>
          <w:szCs w:val="32"/>
        </w:rPr>
      </w:pPr>
      <w:r>
        <w:rPr>
          <w:rFonts w:ascii="楷体_GB2312" w:hAnsi="楷体_GB2312" w:eastAsia="楷体_GB2312"/>
          <w:b/>
          <w:sz w:val="32"/>
          <w:szCs w:val="32"/>
        </w:rPr>
        <w:t>项目支出情况</w:t>
      </w:r>
    </w:p>
    <w:p>
      <w:pPr>
        <w:pStyle w:val="9"/>
        <w:spacing w:line="600" w:lineRule="exact"/>
        <w:ind w:firstLine="640"/>
        <w:rPr>
          <w:rFonts w:hint="default" w:ascii="仿宋_GB2312" w:hAnsi="仿宋_GB2312"/>
          <w:kern w:val="0"/>
          <w:sz w:val="32"/>
          <w:szCs w:val="32"/>
          <w:lang w:val="en-US" w:eastAsia="zh-CN"/>
        </w:rPr>
      </w:pPr>
      <w:r>
        <w:rPr>
          <w:rFonts w:hint="eastAsia" w:ascii="仿宋_GB2312" w:hAnsi="仿宋_GB2312"/>
          <w:kern w:val="0"/>
          <w:sz w:val="32"/>
          <w:szCs w:val="32"/>
          <w:lang w:val="en-US" w:eastAsia="zh-CN"/>
        </w:rPr>
        <w:t>2023年一般公共预算项目支出23258.05万元，其中业务工作经费22127.97万元，运行维护经费342.98万元，市级专项资金787.1万元。包括项目前期工作经费20万元，交通项目建设资金21576.5万元，五类人员补贴资金100万元，车辆运营补贴306.46万元，税收协控联管工作经费56.61万元，船舶维修运营经费140万元，交通系统维稳经费336.1万元等。</w:t>
      </w:r>
    </w:p>
    <w:p>
      <w:pPr>
        <w:pStyle w:val="9"/>
        <w:numPr>
          <w:ilvl w:val="0"/>
          <w:numId w:val="1"/>
        </w:numPr>
        <w:spacing w:line="600" w:lineRule="exact"/>
        <w:ind w:left="0" w:leftChars="0" w:firstLine="627" w:firstLineChars="196"/>
        <w:rPr>
          <w:rFonts w:ascii="黑体" w:hAnsi="黑体" w:eastAsia="黑体"/>
          <w:sz w:val="32"/>
          <w:szCs w:val="32"/>
        </w:rPr>
      </w:pPr>
      <w:r>
        <w:rPr>
          <w:rFonts w:ascii="黑体" w:hAnsi="黑体" w:eastAsia="黑体"/>
          <w:sz w:val="32"/>
          <w:szCs w:val="32"/>
        </w:rPr>
        <w:t>政府性基金预算支出情况</w:t>
      </w:r>
    </w:p>
    <w:p>
      <w:pPr>
        <w:pStyle w:val="9"/>
        <w:spacing w:line="600" w:lineRule="exact"/>
        <w:ind w:firstLine="640"/>
        <w:rPr>
          <w:rFonts w:hint="default" w:ascii="仿宋_GB2312" w:hAnsi="仿宋_GB2312"/>
          <w:kern w:val="0"/>
          <w:sz w:val="32"/>
          <w:szCs w:val="32"/>
          <w:lang w:val="en-US" w:eastAsia="zh-CN"/>
        </w:rPr>
      </w:pPr>
      <w:r>
        <w:rPr>
          <w:rFonts w:hint="eastAsia" w:ascii="仿宋_GB2312" w:hAnsi="仿宋_GB2312"/>
          <w:kern w:val="0"/>
          <w:sz w:val="32"/>
          <w:szCs w:val="32"/>
          <w:lang w:val="en-US" w:eastAsia="zh-CN"/>
        </w:rPr>
        <w:t>2023年政府性基金预算项目支出436万元，其中商品和服务支出36万元，对企业补助400万元。包括创建工作奖励资金4万元，涉砂成员单位监管工作经费32万元，城乡客运一体化建设资金400万元。</w:t>
      </w:r>
    </w:p>
    <w:p>
      <w:pPr>
        <w:pStyle w:val="9"/>
        <w:spacing w:line="600" w:lineRule="exact"/>
        <w:ind w:firstLine="640"/>
        <w:rPr>
          <w:rFonts w:hint="eastAsia" w:ascii="黑体" w:hAnsi="黑体" w:eastAsia="黑体"/>
          <w:sz w:val="32"/>
          <w:szCs w:val="32"/>
        </w:rPr>
      </w:pPr>
      <w:r>
        <w:rPr>
          <w:rFonts w:ascii="黑体" w:hAnsi="黑体" w:eastAsia="黑体"/>
          <w:sz w:val="32"/>
          <w:szCs w:val="32"/>
        </w:rPr>
        <w:t>四、国有资本经营预算支出情况</w:t>
      </w:r>
    </w:p>
    <w:p>
      <w:pPr>
        <w:pStyle w:val="9"/>
        <w:spacing w:line="600" w:lineRule="exact"/>
        <w:ind w:firstLine="640"/>
        <w:rPr>
          <w:rFonts w:ascii="仿宋_GB2312" w:hAnsi="仿宋_GB2312"/>
          <w:kern w:val="0"/>
          <w:sz w:val="32"/>
          <w:szCs w:val="32"/>
        </w:rPr>
      </w:pPr>
      <w:r>
        <w:rPr>
          <w:rFonts w:hint="eastAsia" w:ascii="仿宋_GB2312" w:hAnsi="仿宋_GB2312"/>
          <w:kern w:val="0"/>
          <w:sz w:val="32"/>
          <w:szCs w:val="32"/>
        </w:rPr>
        <w:t>无</w:t>
      </w:r>
    </w:p>
    <w:p>
      <w:pPr>
        <w:pStyle w:val="9"/>
        <w:spacing w:line="600" w:lineRule="exact"/>
        <w:ind w:firstLine="640"/>
        <w:rPr>
          <w:rFonts w:hint="eastAsia" w:ascii="黑体" w:hAnsi="黑体" w:eastAsia="黑体"/>
          <w:sz w:val="32"/>
          <w:szCs w:val="32"/>
        </w:rPr>
      </w:pPr>
      <w:r>
        <w:rPr>
          <w:rFonts w:ascii="黑体" w:hAnsi="黑体" w:eastAsia="黑体"/>
          <w:sz w:val="32"/>
          <w:szCs w:val="32"/>
        </w:rPr>
        <w:t>五、社会保险基金预算支出情况</w:t>
      </w:r>
    </w:p>
    <w:p>
      <w:pPr>
        <w:pStyle w:val="9"/>
        <w:spacing w:line="600" w:lineRule="exact"/>
        <w:ind w:firstLine="640"/>
        <w:rPr>
          <w:rFonts w:ascii="仿宋_GB2312" w:hAnsi="仿宋_GB2312"/>
          <w:kern w:val="0"/>
          <w:sz w:val="32"/>
          <w:szCs w:val="32"/>
        </w:rPr>
      </w:pPr>
      <w:r>
        <w:rPr>
          <w:rFonts w:hint="eastAsia" w:ascii="仿宋_GB2312" w:hAnsi="仿宋_GB2312"/>
          <w:kern w:val="0"/>
          <w:sz w:val="32"/>
          <w:szCs w:val="32"/>
        </w:rPr>
        <w:t>无</w:t>
      </w:r>
    </w:p>
    <w:p>
      <w:pPr>
        <w:spacing w:line="600" w:lineRule="exact"/>
        <w:ind w:firstLine="640" w:firstLineChars="200"/>
        <w:rPr>
          <w:rFonts w:eastAsia="黑体"/>
          <w:sz w:val="32"/>
          <w:szCs w:val="32"/>
        </w:rPr>
      </w:pPr>
      <w:r>
        <w:rPr>
          <w:rFonts w:ascii="黑体" w:hAnsi="黑体" w:eastAsia="黑体"/>
          <w:sz w:val="32"/>
          <w:szCs w:val="32"/>
        </w:rPr>
        <w:t>六、部门整体支出绩效情况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（一）政治生态持续向好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政治建设从严对标。</w:t>
      </w:r>
      <w:r>
        <w:rPr>
          <w:rFonts w:hint="default" w:ascii="仿宋_GB2312" w:hAnsi="仿宋_GB2312" w:eastAsia="宋体" w:cs="Times New Roman"/>
          <w:kern w:val="0"/>
          <w:sz w:val="32"/>
          <w:szCs w:val="32"/>
          <w:lang w:val="en-US" w:eastAsia="zh-CN" w:bidi="ar-SA"/>
        </w:rPr>
        <w:t>第一议题制度、第一责任较好落实</w:t>
      </w:r>
      <w:r>
        <w:rPr>
          <w:rFonts w:hint="eastAsia" w:ascii="仿宋_GB2312" w:hAnsi="仿宋_GB2312" w:eastAsia="宋体" w:cs="Times New Roman"/>
          <w:kern w:val="0"/>
          <w:sz w:val="32"/>
          <w:szCs w:val="32"/>
          <w:lang w:val="en-US" w:eastAsia="zh-CN" w:bidi="ar-SA"/>
        </w:rPr>
        <w:t>；</w:t>
      </w:r>
      <w:r>
        <w:rPr>
          <w:rFonts w:hint="default" w:ascii="仿宋_GB2312" w:hAnsi="仿宋_GB2312" w:eastAsia="宋体" w:cs="Times New Roman"/>
          <w:kern w:val="0"/>
          <w:sz w:val="32"/>
          <w:szCs w:val="32"/>
          <w:lang w:val="en-US" w:eastAsia="zh-CN" w:bidi="ar-SA"/>
        </w:rPr>
        <w:t>深入学习宣传贯彻党的二十大精神</w:t>
      </w:r>
      <w:r>
        <w:rPr>
          <w:rFonts w:hint="eastAsia" w:ascii="仿宋_GB2312" w:hAnsi="仿宋_GB2312" w:eastAsia="宋体" w:cs="Times New Roman"/>
          <w:kern w:val="0"/>
          <w:sz w:val="32"/>
          <w:szCs w:val="32"/>
          <w:lang w:val="en-US" w:eastAsia="zh-CN" w:bidi="ar-SA"/>
        </w:rPr>
        <w:t>；</w:t>
      </w:r>
      <w:r>
        <w:rPr>
          <w:rFonts w:hint="default" w:ascii="仿宋_GB2312" w:hAnsi="仿宋_GB2312" w:eastAsia="宋体" w:cs="Times New Roman"/>
          <w:kern w:val="0"/>
          <w:sz w:val="32"/>
          <w:szCs w:val="32"/>
          <w:lang w:val="en-US" w:eastAsia="zh-CN" w:bidi="ar-SA"/>
        </w:rPr>
        <w:t>积极配合</w:t>
      </w:r>
      <w:r>
        <w:rPr>
          <w:rFonts w:hint="eastAsia" w:ascii="仿宋_GB2312" w:hAnsi="仿宋_GB2312" w:eastAsia="宋体" w:cs="Times New Roman"/>
          <w:kern w:val="0"/>
          <w:sz w:val="32"/>
          <w:szCs w:val="32"/>
          <w:lang w:val="en-US" w:eastAsia="zh-CN" w:bidi="ar-SA"/>
        </w:rPr>
        <w:t>市委</w:t>
      </w:r>
      <w:r>
        <w:rPr>
          <w:rFonts w:hint="default" w:ascii="仿宋_GB2312" w:hAnsi="仿宋_GB2312" w:eastAsia="宋体" w:cs="Times New Roman"/>
          <w:kern w:val="0"/>
          <w:sz w:val="32"/>
          <w:szCs w:val="32"/>
          <w:lang w:val="en-US" w:eastAsia="zh-CN" w:bidi="ar-SA"/>
        </w:rPr>
        <w:t>巡视</w:t>
      </w:r>
      <w:r>
        <w:rPr>
          <w:rFonts w:hint="eastAsia" w:ascii="仿宋_GB2312" w:hAnsi="仿宋_GB2312" w:eastAsia="宋体" w:cs="Times New Roman"/>
          <w:kern w:val="0"/>
          <w:sz w:val="32"/>
          <w:szCs w:val="32"/>
          <w:lang w:val="en-US" w:eastAsia="zh-CN" w:bidi="ar-SA"/>
        </w:rPr>
        <w:t>巡察</w:t>
      </w:r>
      <w:r>
        <w:rPr>
          <w:rFonts w:hint="default" w:ascii="仿宋_GB2312" w:hAnsi="仿宋_GB2312" w:eastAsia="宋体" w:cs="Times New Roman"/>
          <w:kern w:val="0"/>
          <w:sz w:val="32"/>
          <w:szCs w:val="32"/>
          <w:lang w:val="en-US" w:eastAsia="zh-CN" w:bidi="ar-SA"/>
        </w:rPr>
        <w:t>工作，</w:t>
      </w:r>
      <w:r>
        <w:rPr>
          <w:rFonts w:hint="eastAsia" w:ascii="仿宋_GB2312" w:hAnsi="仿宋_GB2312" w:eastAsia="宋体" w:cs="Times New Roman"/>
          <w:kern w:val="0"/>
          <w:sz w:val="32"/>
          <w:szCs w:val="32"/>
          <w:lang w:val="en-US" w:eastAsia="zh-CN" w:bidi="ar-SA"/>
        </w:rPr>
        <w:t>17</w:t>
      </w:r>
      <w:r>
        <w:rPr>
          <w:rFonts w:hint="default" w:ascii="仿宋_GB2312" w:hAnsi="仿宋_GB2312" w:eastAsia="宋体" w:cs="Times New Roman"/>
          <w:kern w:val="0"/>
          <w:sz w:val="32"/>
          <w:szCs w:val="32"/>
          <w:lang w:val="en-US" w:eastAsia="zh-CN" w:bidi="ar-SA"/>
        </w:rPr>
        <w:t>个巡视</w:t>
      </w:r>
      <w:r>
        <w:rPr>
          <w:rFonts w:hint="eastAsia" w:ascii="仿宋_GB2312" w:hAnsi="仿宋_GB2312" w:eastAsia="宋体" w:cs="Times New Roman"/>
          <w:kern w:val="0"/>
          <w:sz w:val="32"/>
          <w:szCs w:val="32"/>
          <w:lang w:val="en-US" w:eastAsia="zh-CN" w:bidi="ar-SA"/>
        </w:rPr>
        <w:t>巡察</w:t>
      </w:r>
      <w:r>
        <w:rPr>
          <w:rFonts w:hint="default" w:ascii="仿宋_GB2312" w:hAnsi="仿宋_GB2312" w:eastAsia="宋体" w:cs="Times New Roman"/>
          <w:kern w:val="0"/>
          <w:sz w:val="32"/>
          <w:szCs w:val="32"/>
          <w:lang w:val="en-US" w:eastAsia="zh-CN" w:bidi="ar-SA"/>
        </w:rPr>
        <w:t>反馈问题整改基本到位</w:t>
      </w:r>
      <w:r>
        <w:rPr>
          <w:rFonts w:hint="eastAsia" w:ascii="仿宋_GB2312" w:hAnsi="仿宋_GB2312" w:eastAsia="宋体" w:cs="Times New Roman"/>
          <w:kern w:val="0"/>
          <w:sz w:val="32"/>
          <w:szCs w:val="32"/>
          <w:lang w:val="en-US" w:eastAsia="zh-CN" w:bidi="ar-SA"/>
        </w:rPr>
        <w:t>。组织保障更加有力。支部“五化”建设逐步推进；</w:t>
      </w:r>
      <w:r>
        <w:rPr>
          <w:rFonts w:hint="default" w:ascii="仿宋_GB2312" w:hAnsi="仿宋_GB2312" w:eastAsia="宋体" w:cs="Times New Roman"/>
          <w:kern w:val="0"/>
          <w:sz w:val="32"/>
          <w:szCs w:val="32"/>
          <w:lang w:val="en-US" w:eastAsia="zh-CN" w:bidi="ar-SA"/>
        </w:rPr>
        <w:t>机关党组织书记述职评议和基层党组织整建提质、党务工作有关问题清查整治专项行动收效较好</w:t>
      </w:r>
      <w:r>
        <w:rPr>
          <w:rFonts w:hint="eastAsia" w:ascii="仿宋_GB2312" w:hAnsi="仿宋_GB2312" w:eastAsia="宋体" w:cs="Times New Roman"/>
          <w:kern w:val="0"/>
          <w:sz w:val="32"/>
          <w:szCs w:val="32"/>
          <w:lang w:val="en-US" w:eastAsia="zh-CN" w:bidi="ar-SA"/>
        </w:rPr>
        <w:t>；</w:t>
      </w:r>
      <w:r>
        <w:rPr>
          <w:rFonts w:hint="default" w:ascii="仿宋_GB2312" w:hAnsi="仿宋_GB2312" w:eastAsia="宋体" w:cs="Times New Roman"/>
          <w:kern w:val="0"/>
          <w:sz w:val="32"/>
          <w:szCs w:val="32"/>
          <w:lang w:val="en-US" w:eastAsia="zh-CN" w:bidi="ar-SA"/>
        </w:rPr>
        <w:t>干部队伍结构进一步优化</w:t>
      </w:r>
      <w:r>
        <w:rPr>
          <w:rFonts w:hint="eastAsia" w:ascii="仿宋_GB2312" w:hAnsi="仿宋_GB2312" w:eastAsia="宋体" w:cs="Times New Roman"/>
          <w:kern w:val="0"/>
          <w:sz w:val="32"/>
          <w:szCs w:val="32"/>
          <w:lang w:val="en-US" w:eastAsia="zh-CN" w:bidi="ar-SA"/>
        </w:rPr>
        <w:t>；</w:t>
      </w:r>
      <w:r>
        <w:rPr>
          <w:rFonts w:hint="default" w:ascii="仿宋_GB2312" w:hAnsi="仿宋_GB2312" w:eastAsia="宋体" w:cs="Times New Roman"/>
          <w:kern w:val="0"/>
          <w:sz w:val="32"/>
          <w:szCs w:val="32"/>
          <w:lang w:val="en-US" w:eastAsia="zh-CN" w:bidi="ar-SA"/>
        </w:rPr>
        <w:t>工青妇团组织作用有效发挥。政风行风持续向好。</w:t>
      </w:r>
      <w:r>
        <w:rPr>
          <w:rFonts w:hint="eastAsia" w:ascii="仿宋_GB2312" w:hAnsi="仿宋_GB2312" w:eastAsia="宋体" w:cs="Times New Roman"/>
          <w:kern w:val="0"/>
          <w:sz w:val="32"/>
          <w:szCs w:val="32"/>
          <w:lang w:val="en-US" w:eastAsia="zh-CN" w:bidi="ar-SA"/>
        </w:rPr>
        <w:t>以“九大专项整治行动”“以案促改”“领导干部利用职权或影响力为亲友牟利专项整治行动”“执行力提升年”“能力素质提升年”“两带头五整治”为抓手</w:t>
      </w:r>
      <w:r>
        <w:rPr>
          <w:rFonts w:hint="default" w:ascii="仿宋_GB2312" w:hAnsi="仿宋_GB2312" w:eastAsia="宋体" w:cs="Times New Roman"/>
          <w:kern w:val="0"/>
          <w:sz w:val="32"/>
          <w:szCs w:val="32"/>
          <w:lang w:val="en-US" w:eastAsia="zh-CN" w:bidi="ar-SA"/>
        </w:rPr>
        <w:t>，</w:t>
      </w:r>
      <w:r>
        <w:rPr>
          <w:rFonts w:hint="eastAsia" w:ascii="仿宋_GB2312" w:hAnsi="仿宋_GB2312" w:eastAsia="宋体" w:cs="Times New Roman"/>
          <w:kern w:val="0"/>
          <w:sz w:val="32"/>
          <w:szCs w:val="32"/>
          <w:lang w:val="en-US" w:eastAsia="zh-CN" w:bidi="ar-SA"/>
        </w:rPr>
        <w:t>守住廉政底线</w:t>
      </w:r>
      <w:r>
        <w:rPr>
          <w:rFonts w:hint="default" w:ascii="仿宋_GB2312" w:hAnsi="仿宋_GB2312" w:eastAsia="宋体" w:cs="Times New Roman"/>
          <w:kern w:val="0"/>
          <w:sz w:val="32"/>
          <w:szCs w:val="32"/>
          <w:lang w:val="en-US" w:eastAsia="zh-CN" w:bidi="ar-SA"/>
        </w:rPr>
        <w:t>。清廉交通形成氛围。制定出台清廉机关建设方案，对梳理出的廉政风险点制定针对性措施</w:t>
      </w:r>
      <w:r>
        <w:rPr>
          <w:rFonts w:hint="eastAsia" w:ascii="仿宋_GB2312" w:hAnsi="仿宋_GB2312" w:eastAsia="宋体" w:cs="Times New Roman"/>
          <w:kern w:val="0"/>
          <w:sz w:val="32"/>
          <w:szCs w:val="32"/>
          <w:lang w:val="en-US" w:eastAsia="zh-CN" w:bidi="ar-SA"/>
        </w:rPr>
        <w:t>；开通清廉公交专线；</w:t>
      </w:r>
      <w:r>
        <w:rPr>
          <w:rFonts w:hint="default" w:ascii="仿宋_GB2312" w:hAnsi="仿宋_GB2312" w:eastAsia="宋体" w:cs="Times New Roman"/>
          <w:kern w:val="0"/>
          <w:sz w:val="32"/>
          <w:szCs w:val="32"/>
          <w:lang w:val="en-US" w:eastAsia="zh-CN" w:bidi="ar-SA"/>
        </w:rPr>
        <w:t>突出加</w:t>
      </w:r>
      <w:r>
        <w:rPr>
          <w:rFonts w:hint="eastAsia" w:ascii="仿宋_GB2312" w:hAnsi="仿宋_GB2312" w:eastAsia="宋体" w:cs="Times New Roman"/>
          <w:kern w:val="0"/>
          <w:sz w:val="32"/>
          <w:szCs w:val="32"/>
          <w:lang w:val="en-US" w:eastAsia="zh-CN" w:bidi="ar-SA"/>
        </w:rPr>
        <w:t>强对“一把手”监</w:t>
      </w:r>
      <w:r>
        <w:rPr>
          <w:rFonts w:hint="default" w:ascii="仿宋_GB2312" w:hAnsi="仿宋_GB2312" w:eastAsia="宋体" w:cs="Times New Roman"/>
          <w:kern w:val="0"/>
          <w:sz w:val="32"/>
          <w:szCs w:val="32"/>
          <w:lang w:val="en-US" w:eastAsia="zh-CN" w:bidi="ar-SA"/>
        </w:rPr>
        <w:t>督</w:t>
      </w:r>
      <w:r>
        <w:rPr>
          <w:rFonts w:hint="eastAsia" w:ascii="仿宋_GB2312" w:hAnsi="仿宋_GB2312" w:eastAsia="宋体" w:cs="Times New Roman"/>
          <w:kern w:val="0"/>
          <w:sz w:val="32"/>
          <w:szCs w:val="32"/>
          <w:lang w:val="en-US" w:eastAsia="zh-CN" w:bidi="ar-SA"/>
        </w:rPr>
        <w:t>；</w:t>
      </w:r>
      <w:r>
        <w:rPr>
          <w:rFonts w:hint="default" w:ascii="仿宋_GB2312" w:hAnsi="仿宋_GB2312" w:eastAsia="宋体" w:cs="Times New Roman"/>
          <w:kern w:val="0"/>
          <w:sz w:val="32"/>
          <w:szCs w:val="32"/>
          <w:lang w:val="en-US" w:eastAsia="zh-CN" w:bidi="ar-SA"/>
        </w:rPr>
        <w:t>强化审计监督，加强领导干部个人事项报告核查</w:t>
      </w:r>
      <w:r>
        <w:rPr>
          <w:rFonts w:hint="eastAsia" w:ascii="仿宋_GB2312" w:hAnsi="仿宋_GB2312" w:eastAsia="宋体" w:cs="Times New Roman"/>
          <w:kern w:val="0"/>
          <w:sz w:val="32"/>
          <w:szCs w:val="32"/>
          <w:lang w:val="en-US" w:eastAsia="zh-CN" w:bidi="ar-SA"/>
        </w:rPr>
        <w:t>；</w:t>
      </w:r>
      <w:r>
        <w:rPr>
          <w:rFonts w:hint="default" w:ascii="仿宋_GB2312" w:hAnsi="仿宋_GB2312" w:eastAsia="宋体" w:cs="Times New Roman"/>
          <w:kern w:val="0"/>
          <w:sz w:val="32"/>
          <w:szCs w:val="32"/>
          <w:lang w:val="en-US" w:eastAsia="zh-CN" w:bidi="ar-SA"/>
        </w:rPr>
        <w:t>驰而不息纠“四风”，</w:t>
      </w:r>
      <w:r>
        <w:rPr>
          <w:rFonts w:hint="eastAsia" w:ascii="仿宋_GB2312" w:hAnsi="仿宋_GB2312" w:eastAsia="宋体" w:cs="Times New Roman"/>
          <w:kern w:val="0"/>
          <w:sz w:val="32"/>
          <w:szCs w:val="32"/>
          <w:lang w:val="en-US" w:eastAsia="zh-CN" w:bidi="ar-SA"/>
        </w:rPr>
        <w:t>持续开展纪律作风集中整顿活动；监督</w:t>
      </w:r>
      <w:r>
        <w:rPr>
          <w:rFonts w:hint="default" w:ascii="仿宋_GB2312" w:hAnsi="仿宋_GB2312" w:eastAsia="宋体" w:cs="Times New Roman"/>
          <w:kern w:val="0"/>
          <w:sz w:val="32"/>
          <w:szCs w:val="32"/>
          <w:lang w:val="en-US" w:eastAsia="zh-CN" w:bidi="ar-SA"/>
        </w:rPr>
        <w:t>执纪“四种形态”深化运用，政治生态持续净化。</w:t>
      </w:r>
    </w:p>
    <w:p>
      <w:pPr>
        <w:keepNext w:val="0"/>
        <w:keepLines w:val="0"/>
        <w:pageBreakBefore w:val="0"/>
        <w:widowControl w:val="0"/>
        <w:kinsoku/>
        <w:wordWrap/>
        <w:overflowPunct/>
        <w:topLinePunct w:val="0"/>
        <w:autoSpaceDE/>
        <w:autoSpaceDN/>
        <w:bidi w:val="0"/>
        <w:adjustRightInd/>
        <w:snapToGrid/>
        <w:spacing w:line="600" w:lineRule="exact"/>
        <w:ind w:firstLine="646"/>
        <w:jc w:val="both"/>
        <w:textAlignment w:val="auto"/>
        <w:rPr>
          <w:rFonts w:hint="eastAsia"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（二）项目建设有序推进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我市2023年省市交通运输主管部门下达的交通基础设施投资计划任务包括干线公路、农村公路、路网结构改造工程、水运工程、公路养护5大类14个项目，总投资为62578万元，完成投资86042万元。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宋体" w:cs="Times New Roman"/>
          <w:kern w:val="0"/>
          <w:sz w:val="32"/>
          <w:szCs w:val="32"/>
          <w:lang w:val="en-US" w:eastAsia="zh-CN" w:bidi="ar-SA"/>
        </w:rPr>
      </w:pPr>
      <w:r>
        <w:rPr>
          <w:rFonts w:hint="default" w:ascii="仿宋_GB2312" w:hAnsi="仿宋_GB2312" w:eastAsia="宋体" w:cs="Times New Roman"/>
          <w:kern w:val="0"/>
          <w:sz w:val="32"/>
          <w:szCs w:val="32"/>
          <w:lang w:val="en-US" w:eastAsia="zh-CN" w:bidi="ar-SA"/>
        </w:rPr>
        <w:t>1.干线公路：</w:t>
      </w:r>
      <w:r>
        <w:rPr>
          <w:rFonts w:hint="eastAsia" w:ascii="仿宋_GB2312" w:hAnsi="仿宋_GB2312" w:eastAsia="宋体" w:cs="Times New Roman"/>
          <w:kern w:val="0"/>
          <w:sz w:val="32"/>
          <w:szCs w:val="32"/>
          <w:lang w:val="en-US" w:eastAsia="zh-CN" w:bidi="ar-SA"/>
        </w:rPr>
        <w:t>S220沅江市四季红镇至黄茅洲大桥北项目，年计划投资13000万元，已完成投资17000万元，项目A标路基及构造物基本完成，C标正在推进路基工程；S317竹莲至百禄桥路面改善工程即将建成通车；S228沅宁线（沅江段）、S317竹莲互通连接线二期、</w:t>
      </w:r>
      <w:r>
        <w:rPr>
          <w:rFonts w:hint="default" w:ascii="仿宋_GB2312" w:hAnsi="仿宋_GB2312" w:eastAsia="宋体" w:cs="Times New Roman"/>
          <w:kern w:val="0"/>
          <w:sz w:val="32"/>
          <w:szCs w:val="32"/>
          <w:lang w:val="en-US" w:eastAsia="zh-CN" w:bidi="ar-SA"/>
        </w:rPr>
        <w:t>S217河南线（沅江段）二期</w:t>
      </w:r>
      <w:r>
        <w:rPr>
          <w:rFonts w:hint="eastAsia" w:ascii="仿宋_GB2312" w:hAnsi="仿宋_GB2312" w:eastAsia="宋体" w:cs="Times New Roman"/>
          <w:kern w:val="0"/>
          <w:sz w:val="32"/>
          <w:szCs w:val="32"/>
          <w:lang w:val="en-US" w:eastAsia="zh-CN" w:bidi="ar-SA"/>
        </w:rPr>
        <w:t>已完成竣工验收；根据省市交通项目停缓建项目专项整治相关要求，续建沅江乐园至漉湖公路，正在按进度计划，进行用地报批和工可编制工作，完成投资1800万元；G234沅江市茅草街大桥至白沙大桥公路前期工作，工可修编已完成。</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eastAsia"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2.农村公路：建成农村公路旅游路、资源路、产业路 （含乡镇通三级公路、新村与撤并村连通路）129.935公里，年计划投资22873万元（其中益阳市下达计划外建设任务80.029公里，总投资14297万元），已经完成全部项目，完成投资44702万元。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3.路网结构改造工程：完成23座农村公路危桥改造，年计划投资1304万元，完成投资1700万元；完成199.323公里农村公路安全生命防护工程，年计划投资4427万元（其中益阳市下达计划外建设任务70公里，总投资1840万元），完成投资4800万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rPr>
          <w:rFonts w:hint="default"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4.</w:t>
      </w:r>
      <w:r>
        <w:rPr>
          <w:rFonts w:hint="default" w:ascii="仿宋_GB2312" w:hAnsi="仿宋_GB2312" w:eastAsia="宋体" w:cs="Times New Roman"/>
          <w:kern w:val="0"/>
          <w:sz w:val="32"/>
          <w:szCs w:val="32"/>
          <w:lang w:val="en-US" w:eastAsia="zh-CN" w:bidi="ar-SA"/>
        </w:rPr>
        <w:t>水运工程</w:t>
      </w:r>
      <w:r>
        <w:rPr>
          <w:rFonts w:hint="eastAsia" w:ascii="仿宋_GB2312" w:hAnsi="仿宋_GB2312" w:eastAsia="宋体" w:cs="Times New Roman"/>
          <w:kern w:val="0"/>
          <w:sz w:val="32"/>
          <w:szCs w:val="32"/>
          <w:lang w:val="en-US" w:eastAsia="zh-CN" w:bidi="ar-SA"/>
        </w:rPr>
        <w:t>：沅江港规划已于2023年3月31日通过湖南省人民政府（湘政函〔2023〕34号）文件批复；</w:t>
      </w:r>
      <w:r>
        <w:rPr>
          <w:rFonts w:hint="default" w:ascii="仿宋_GB2312" w:hAnsi="仿宋_GB2312" w:eastAsia="宋体" w:cs="Times New Roman"/>
          <w:kern w:val="0"/>
          <w:sz w:val="32"/>
          <w:szCs w:val="32"/>
          <w:lang w:val="en-US" w:eastAsia="zh-CN" w:bidi="ar-SA"/>
        </w:rPr>
        <w:t>协助省交通运输厅、华夏美湘文化发展有限公司</w:t>
      </w:r>
      <w:r>
        <w:rPr>
          <w:rFonts w:hint="eastAsia" w:ascii="仿宋_GB2312" w:hAnsi="仿宋_GB2312" w:eastAsia="宋体" w:cs="Times New Roman"/>
          <w:kern w:val="0"/>
          <w:sz w:val="32"/>
          <w:szCs w:val="32"/>
          <w:lang w:val="en-US" w:eastAsia="zh-CN" w:bidi="ar-SA"/>
        </w:rPr>
        <w:t>续建</w:t>
      </w:r>
      <w:r>
        <w:rPr>
          <w:rFonts w:hint="default" w:ascii="仿宋_GB2312" w:hAnsi="仿宋_GB2312" w:eastAsia="宋体" w:cs="Times New Roman"/>
          <w:kern w:val="0"/>
          <w:sz w:val="32"/>
          <w:szCs w:val="32"/>
          <w:lang w:val="en-US" w:eastAsia="zh-CN" w:bidi="ar-SA"/>
        </w:rPr>
        <w:t>沅水常德至鲇鱼口2000吨级航道建设工程</w:t>
      </w:r>
      <w:r>
        <w:rPr>
          <w:rFonts w:hint="eastAsia" w:ascii="仿宋_GB2312" w:hAnsi="仿宋_GB2312" w:eastAsia="宋体" w:cs="Times New Roman"/>
          <w:kern w:val="0"/>
          <w:sz w:val="32"/>
          <w:szCs w:val="32"/>
          <w:lang w:val="en-US" w:eastAsia="zh-CN" w:bidi="ar-SA"/>
        </w:rPr>
        <w:t>；完成益阳市沅江市白沙千吨级码头提质改造项目，完成投资40万元；完成沅江市砂石集散中心项目建设（省规划外项目），完成投资9018万元；协助</w:t>
      </w:r>
      <w:r>
        <w:rPr>
          <w:rFonts w:hint="default" w:ascii="仿宋_GB2312" w:hAnsi="仿宋_GB2312" w:eastAsia="宋体" w:cs="Times New Roman"/>
          <w:kern w:val="0"/>
          <w:sz w:val="32"/>
          <w:szCs w:val="32"/>
          <w:lang w:val="en-US" w:eastAsia="zh-CN" w:bidi="ar-SA"/>
        </w:rPr>
        <w:t>省交通运输厅</w:t>
      </w:r>
      <w:r>
        <w:rPr>
          <w:rFonts w:hint="eastAsia" w:ascii="仿宋_GB2312" w:hAnsi="仿宋_GB2312" w:eastAsia="宋体" w:cs="Times New Roman"/>
          <w:kern w:val="0"/>
          <w:sz w:val="32"/>
          <w:szCs w:val="32"/>
          <w:lang w:val="en-US" w:eastAsia="zh-CN" w:bidi="ar-SA"/>
        </w:rPr>
        <w:t>开展了澧资白沙至甘溪港1000吨级航道建设工程前期用地预审、工可编制工作。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5</w:t>
      </w:r>
      <w:r>
        <w:rPr>
          <w:rFonts w:hint="default" w:ascii="仿宋_GB2312" w:hAnsi="仿宋_GB2312" w:eastAsia="宋体" w:cs="Times New Roman"/>
          <w:kern w:val="0"/>
          <w:sz w:val="32"/>
          <w:szCs w:val="32"/>
          <w:lang w:val="en-US" w:eastAsia="zh-CN" w:bidi="ar-SA"/>
        </w:rPr>
        <w:t>.公路养护</w:t>
      </w:r>
      <w:r>
        <w:rPr>
          <w:rFonts w:hint="eastAsia" w:ascii="仿宋_GB2312" w:hAnsi="仿宋_GB2312" w:eastAsia="宋体" w:cs="Times New Roman"/>
          <w:kern w:val="0"/>
          <w:sz w:val="32"/>
          <w:szCs w:val="32"/>
          <w:lang w:val="en-US" w:eastAsia="zh-CN" w:bidi="ar-SA"/>
        </w:rPr>
        <w:t>：</w:t>
      </w:r>
      <w:r>
        <w:rPr>
          <w:rFonts w:hint="default" w:ascii="仿宋_GB2312" w:hAnsi="仿宋_GB2312" w:eastAsia="宋体" w:cs="Times New Roman"/>
          <w:kern w:val="0"/>
          <w:sz w:val="32"/>
          <w:szCs w:val="32"/>
          <w:lang w:val="en-US" w:eastAsia="zh-CN" w:bidi="ar-SA"/>
        </w:rPr>
        <w:t>国省干线公路日常养护，保障</w:t>
      </w:r>
      <w:r>
        <w:rPr>
          <w:rFonts w:hint="eastAsia" w:ascii="仿宋_GB2312" w:hAnsi="仿宋_GB2312" w:eastAsia="宋体" w:cs="Times New Roman"/>
          <w:kern w:val="0"/>
          <w:sz w:val="32"/>
          <w:szCs w:val="32"/>
          <w:lang w:val="en-US" w:eastAsia="zh-CN" w:bidi="ar-SA"/>
        </w:rPr>
        <w:t>219.25</w:t>
      </w:r>
      <w:r>
        <w:rPr>
          <w:rFonts w:hint="default" w:ascii="仿宋_GB2312" w:hAnsi="仿宋_GB2312" w:eastAsia="宋体" w:cs="Times New Roman"/>
          <w:kern w:val="0"/>
          <w:sz w:val="32"/>
          <w:szCs w:val="32"/>
          <w:lang w:val="en-US" w:eastAsia="zh-CN" w:bidi="ar-SA"/>
        </w:rPr>
        <w:t>公里国省干线公路畅通，</w:t>
      </w:r>
      <w:r>
        <w:rPr>
          <w:rFonts w:hint="eastAsia" w:ascii="仿宋_GB2312" w:hAnsi="仿宋_GB2312" w:eastAsia="宋体" w:cs="Times New Roman"/>
          <w:kern w:val="0"/>
          <w:sz w:val="32"/>
          <w:szCs w:val="32"/>
          <w:lang w:val="en-US" w:eastAsia="zh-CN" w:bidi="ar-SA"/>
        </w:rPr>
        <w:t>年计划</w:t>
      </w:r>
      <w:r>
        <w:rPr>
          <w:rFonts w:hint="default" w:ascii="仿宋_GB2312" w:hAnsi="仿宋_GB2312" w:eastAsia="宋体" w:cs="Times New Roman"/>
          <w:kern w:val="0"/>
          <w:sz w:val="32"/>
          <w:szCs w:val="32"/>
          <w:lang w:val="en-US" w:eastAsia="zh-CN" w:bidi="ar-SA"/>
        </w:rPr>
        <w:t>投资</w:t>
      </w:r>
      <w:r>
        <w:rPr>
          <w:rFonts w:hint="eastAsia" w:ascii="仿宋_GB2312" w:hAnsi="仿宋_GB2312" w:eastAsia="宋体" w:cs="Times New Roman"/>
          <w:kern w:val="0"/>
          <w:sz w:val="32"/>
          <w:szCs w:val="32"/>
          <w:lang w:val="en-US" w:eastAsia="zh-CN" w:bidi="ar-SA"/>
        </w:rPr>
        <w:t>1156</w:t>
      </w:r>
      <w:r>
        <w:rPr>
          <w:rFonts w:hint="default" w:ascii="仿宋_GB2312" w:hAnsi="仿宋_GB2312" w:eastAsia="宋体" w:cs="Times New Roman"/>
          <w:kern w:val="0"/>
          <w:sz w:val="32"/>
          <w:szCs w:val="32"/>
          <w:lang w:val="en-US" w:eastAsia="zh-CN" w:bidi="ar-SA"/>
        </w:rPr>
        <w:t>万元</w:t>
      </w:r>
      <w:r>
        <w:rPr>
          <w:rFonts w:hint="eastAsia" w:ascii="仿宋_GB2312" w:hAnsi="仿宋_GB2312" w:eastAsia="宋体" w:cs="Times New Roman"/>
          <w:kern w:val="0"/>
          <w:sz w:val="32"/>
          <w:szCs w:val="32"/>
          <w:lang w:val="en-US" w:eastAsia="zh-CN" w:bidi="ar-SA"/>
        </w:rPr>
        <w:t>，完成投资1400万元；</w:t>
      </w:r>
      <w:r>
        <w:rPr>
          <w:rFonts w:hint="default" w:ascii="仿宋_GB2312" w:hAnsi="仿宋_GB2312" w:eastAsia="宋体" w:cs="Times New Roman"/>
          <w:kern w:val="0"/>
          <w:sz w:val="32"/>
          <w:szCs w:val="32"/>
          <w:lang w:val="en-US" w:eastAsia="zh-CN" w:bidi="ar-SA"/>
        </w:rPr>
        <w:t>农村公路日常养护，保障</w:t>
      </w:r>
      <w:r>
        <w:rPr>
          <w:rFonts w:hint="eastAsia" w:ascii="仿宋_GB2312" w:hAnsi="仿宋_GB2312" w:eastAsia="宋体" w:cs="Times New Roman"/>
          <w:kern w:val="0"/>
          <w:sz w:val="32"/>
          <w:szCs w:val="32"/>
          <w:lang w:val="en-US" w:eastAsia="zh-CN" w:bidi="ar-SA"/>
        </w:rPr>
        <w:t>2353</w:t>
      </w:r>
      <w:r>
        <w:rPr>
          <w:rFonts w:hint="default" w:ascii="仿宋_GB2312" w:hAnsi="仿宋_GB2312" w:eastAsia="宋体" w:cs="Times New Roman"/>
          <w:kern w:val="0"/>
          <w:sz w:val="32"/>
          <w:szCs w:val="32"/>
          <w:lang w:val="en-US" w:eastAsia="zh-CN" w:bidi="ar-SA"/>
        </w:rPr>
        <w:t>公里农村公路畅通，</w:t>
      </w:r>
      <w:r>
        <w:rPr>
          <w:rFonts w:hint="eastAsia" w:ascii="仿宋_GB2312" w:hAnsi="仿宋_GB2312" w:eastAsia="宋体" w:cs="Times New Roman"/>
          <w:kern w:val="0"/>
          <w:sz w:val="32"/>
          <w:szCs w:val="32"/>
          <w:lang w:val="en-US" w:eastAsia="zh-CN" w:bidi="ar-SA"/>
        </w:rPr>
        <w:t>年计划</w:t>
      </w:r>
      <w:r>
        <w:rPr>
          <w:rFonts w:hint="default" w:ascii="仿宋_GB2312" w:hAnsi="仿宋_GB2312" w:eastAsia="宋体" w:cs="Times New Roman"/>
          <w:kern w:val="0"/>
          <w:sz w:val="32"/>
          <w:szCs w:val="32"/>
          <w:lang w:val="en-US" w:eastAsia="zh-CN" w:bidi="ar-SA"/>
        </w:rPr>
        <w:t>投资</w:t>
      </w:r>
      <w:r>
        <w:rPr>
          <w:rFonts w:hint="eastAsia" w:ascii="仿宋_GB2312" w:hAnsi="仿宋_GB2312" w:eastAsia="宋体" w:cs="Times New Roman"/>
          <w:kern w:val="0"/>
          <w:sz w:val="32"/>
          <w:szCs w:val="32"/>
          <w:lang w:val="en-US" w:eastAsia="zh-CN" w:bidi="ar-SA"/>
        </w:rPr>
        <w:t>1155</w:t>
      </w:r>
      <w:r>
        <w:rPr>
          <w:rFonts w:hint="default" w:ascii="仿宋_GB2312" w:hAnsi="仿宋_GB2312" w:eastAsia="宋体" w:cs="Times New Roman"/>
          <w:kern w:val="0"/>
          <w:sz w:val="32"/>
          <w:szCs w:val="32"/>
          <w:lang w:val="en-US" w:eastAsia="zh-CN" w:bidi="ar-SA"/>
        </w:rPr>
        <w:t>万元</w:t>
      </w:r>
      <w:r>
        <w:rPr>
          <w:rFonts w:hint="eastAsia" w:ascii="仿宋_GB2312" w:hAnsi="仿宋_GB2312" w:eastAsia="宋体" w:cs="Times New Roman"/>
          <w:kern w:val="0"/>
          <w:sz w:val="32"/>
          <w:szCs w:val="32"/>
          <w:lang w:val="en-US" w:eastAsia="zh-CN" w:bidi="ar-SA"/>
        </w:rPr>
        <w:t>，完成投资1500万元；</w:t>
      </w:r>
      <w:r>
        <w:rPr>
          <w:rFonts w:hint="default" w:ascii="仿宋_GB2312" w:hAnsi="仿宋_GB2312" w:eastAsia="宋体" w:cs="Times New Roman"/>
          <w:kern w:val="0"/>
          <w:sz w:val="32"/>
          <w:szCs w:val="32"/>
          <w:lang w:val="en-US" w:eastAsia="zh-CN" w:bidi="ar-SA"/>
        </w:rPr>
        <w:t>农村公路养护工程</w:t>
      </w:r>
      <w:r>
        <w:rPr>
          <w:rFonts w:hint="eastAsia" w:ascii="仿宋_GB2312" w:hAnsi="仿宋_GB2312" w:eastAsia="宋体" w:cs="Times New Roman"/>
          <w:kern w:val="0"/>
          <w:sz w:val="32"/>
          <w:szCs w:val="32"/>
          <w:lang w:val="en-US" w:eastAsia="zh-CN" w:bidi="ar-SA"/>
        </w:rPr>
        <w:t>（</w:t>
      </w:r>
      <w:r>
        <w:rPr>
          <w:rFonts w:hint="default" w:ascii="仿宋_GB2312" w:hAnsi="仿宋_GB2312" w:eastAsia="宋体" w:cs="Times New Roman"/>
          <w:kern w:val="0"/>
          <w:sz w:val="32"/>
          <w:szCs w:val="32"/>
          <w:lang w:val="en-US" w:eastAsia="zh-CN" w:bidi="ar-SA"/>
        </w:rPr>
        <w:t>大中修</w:t>
      </w:r>
      <w:r>
        <w:rPr>
          <w:rFonts w:hint="eastAsia" w:ascii="仿宋_GB2312" w:hAnsi="仿宋_GB2312" w:eastAsia="宋体" w:cs="Times New Roman"/>
          <w:kern w:val="0"/>
          <w:sz w:val="32"/>
          <w:szCs w:val="32"/>
          <w:lang w:val="en-US" w:eastAsia="zh-CN" w:bidi="ar-SA"/>
        </w:rPr>
        <w:t>）115公里</w:t>
      </w:r>
      <w:r>
        <w:rPr>
          <w:rFonts w:hint="default" w:ascii="仿宋_GB2312" w:hAnsi="仿宋_GB2312" w:eastAsia="宋体" w:cs="Times New Roman"/>
          <w:kern w:val="0"/>
          <w:sz w:val="32"/>
          <w:szCs w:val="32"/>
          <w:lang w:val="en-US" w:eastAsia="zh-CN" w:bidi="ar-SA"/>
        </w:rPr>
        <w:t>，完成上级交通主管部门下达的切块资金计划</w:t>
      </w:r>
      <w:r>
        <w:rPr>
          <w:rFonts w:hint="eastAsia" w:ascii="仿宋_GB2312" w:hAnsi="仿宋_GB2312" w:eastAsia="宋体" w:cs="Times New Roman"/>
          <w:kern w:val="0"/>
          <w:sz w:val="32"/>
          <w:szCs w:val="32"/>
          <w:lang w:val="en-US" w:eastAsia="zh-CN" w:bidi="ar-SA"/>
        </w:rPr>
        <w:t>，年计划投资1853万元，完成投资2100万元；</w:t>
      </w:r>
      <w:r>
        <w:rPr>
          <w:rFonts w:hint="default" w:ascii="仿宋_GB2312" w:hAnsi="仿宋_GB2312" w:eastAsia="宋体" w:cs="Times New Roman"/>
          <w:kern w:val="0"/>
          <w:sz w:val="32"/>
          <w:szCs w:val="32"/>
          <w:lang w:val="en-US" w:eastAsia="zh-CN" w:bidi="ar-SA"/>
        </w:rPr>
        <w:t>国省干线公路路面改善，完成</w:t>
      </w:r>
      <w:r>
        <w:rPr>
          <w:rFonts w:hint="eastAsia" w:ascii="仿宋_GB2312" w:hAnsi="仿宋_GB2312" w:eastAsia="宋体" w:cs="Times New Roman"/>
          <w:kern w:val="0"/>
          <w:sz w:val="32"/>
          <w:szCs w:val="32"/>
          <w:lang w:val="en-US" w:eastAsia="zh-CN" w:bidi="ar-SA"/>
        </w:rPr>
        <w:t>3.613</w:t>
      </w:r>
      <w:r>
        <w:rPr>
          <w:rFonts w:hint="default" w:ascii="仿宋_GB2312" w:hAnsi="仿宋_GB2312" w:eastAsia="宋体" w:cs="Times New Roman"/>
          <w:kern w:val="0"/>
          <w:sz w:val="32"/>
          <w:szCs w:val="32"/>
          <w:lang w:val="en-US" w:eastAsia="zh-CN" w:bidi="ar-SA"/>
        </w:rPr>
        <w:t>公里农养省道路面改善计划，</w:t>
      </w:r>
      <w:r>
        <w:rPr>
          <w:rFonts w:hint="eastAsia" w:ascii="仿宋_GB2312" w:hAnsi="仿宋_GB2312" w:eastAsia="宋体" w:cs="Times New Roman"/>
          <w:kern w:val="0"/>
          <w:sz w:val="32"/>
          <w:szCs w:val="32"/>
          <w:lang w:val="en-US" w:eastAsia="zh-CN" w:bidi="ar-SA"/>
        </w:rPr>
        <w:t>年计划</w:t>
      </w:r>
      <w:r>
        <w:rPr>
          <w:rFonts w:hint="default" w:ascii="仿宋_GB2312" w:hAnsi="仿宋_GB2312" w:eastAsia="宋体" w:cs="Times New Roman"/>
          <w:kern w:val="0"/>
          <w:sz w:val="32"/>
          <w:szCs w:val="32"/>
          <w:lang w:val="en-US" w:eastAsia="zh-CN" w:bidi="ar-SA"/>
        </w:rPr>
        <w:t>投资</w:t>
      </w:r>
      <w:r>
        <w:rPr>
          <w:rFonts w:hint="eastAsia" w:ascii="仿宋_GB2312" w:hAnsi="仿宋_GB2312" w:eastAsia="宋体" w:cs="Times New Roman"/>
          <w:kern w:val="0"/>
          <w:sz w:val="32"/>
          <w:szCs w:val="32"/>
          <w:lang w:val="en-US" w:eastAsia="zh-CN" w:bidi="ar-SA"/>
        </w:rPr>
        <w:t>1152</w:t>
      </w:r>
      <w:r>
        <w:rPr>
          <w:rFonts w:hint="default" w:ascii="仿宋_GB2312" w:hAnsi="仿宋_GB2312" w:eastAsia="宋体" w:cs="Times New Roman"/>
          <w:kern w:val="0"/>
          <w:sz w:val="32"/>
          <w:szCs w:val="32"/>
          <w:lang w:val="en-US" w:eastAsia="zh-CN" w:bidi="ar-SA"/>
        </w:rPr>
        <w:t>万元</w:t>
      </w:r>
      <w:r>
        <w:rPr>
          <w:rFonts w:hint="eastAsia" w:ascii="仿宋_GB2312" w:hAnsi="仿宋_GB2312" w:eastAsia="宋体" w:cs="Times New Roman"/>
          <w:kern w:val="0"/>
          <w:sz w:val="32"/>
          <w:szCs w:val="32"/>
          <w:lang w:val="en-US" w:eastAsia="zh-CN" w:bidi="ar-SA"/>
        </w:rPr>
        <w:t>，完成投资1300万元</w:t>
      </w:r>
      <w:r>
        <w:rPr>
          <w:rFonts w:hint="default" w:ascii="仿宋_GB2312" w:hAnsi="仿宋_GB2312" w:eastAsia="宋体" w:cs="Times New Roman"/>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宋体" w:cs="Times New Roman"/>
          <w:kern w:val="0"/>
          <w:sz w:val="32"/>
          <w:szCs w:val="32"/>
          <w:lang w:val="en-US" w:eastAsia="zh-CN" w:bidi="ar-SA"/>
        </w:rPr>
      </w:pPr>
      <w:r>
        <w:rPr>
          <w:rFonts w:hint="default" w:ascii="仿宋_GB2312" w:hAnsi="仿宋_GB2312" w:eastAsia="宋体" w:cs="Times New Roman"/>
          <w:kern w:val="0"/>
          <w:sz w:val="32"/>
          <w:szCs w:val="32"/>
          <w:lang w:val="en-US" w:eastAsia="zh-CN" w:bidi="ar-SA"/>
        </w:rPr>
        <w:t>6.道路运输站场：</w:t>
      </w:r>
      <w:r>
        <w:rPr>
          <w:rFonts w:hint="eastAsia" w:ascii="仿宋_GB2312" w:hAnsi="仿宋_GB2312" w:eastAsia="宋体" w:cs="Times New Roman"/>
          <w:kern w:val="0"/>
          <w:sz w:val="32"/>
          <w:szCs w:val="32"/>
          <w:lang w:val="en-US" w:eastAsia="zh-CN" w:bidi="ar-SA"/>
        </w:rPr>
        <w:t>继续推进城乡客运一体化示范县创建附属设施建设项目建设，已完农村客运招呼站项目建设和标志标牌设置，完成投资300万元。</w:t>
      </w:r>
    </w:p>
    <w:p>
      <w:pPr>
        <w:pStyle w:val="5"/>
        <w:keepNext w:val="0"/>
        <w:keepLines w:val="0"/>
        <w:pageBreakBefore w:val="0"/>
        <w:widowControl w:val="0"/>
        <w:tabs>
          <w:tab w:val="center" w:pos="4153"/>
          <w:tab w:val="right" w:pos="8306"/>
        </w:tabs>
        <w:kinsoku/>
        <w:wordWrap/>
        <w:overflowPunct/>
        <w:topLinePunct w:val="0"/>
        <w:autoSpaceDE/>
        <w:autoSpaceDN/>
        <w:bidi w:val="0"/>
        <w:adjustRightInd/>
        <w:spacing w:line="600" w:lineRule="exact"/>
        <w:jc w:val="both"/>
        <w:rPr>
          <w:rFonts w:hint="default"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 xml:space="preserve">    我市交通项目建设中加强了与项目所在地及公安部门的衔接，保障项目建设环境进一步优化，全年交通项目建设未发生一起阻工事件。</w:t>
      </w:r>
    </w:p>
    <w:p>
      <w:pPr>
        <w:keepNext w:val="0"/>
        <w:keepLines w:val="0"/>
        <w:pageBreakBefore w:val="0"/>
        <w:widowControl w:val="0"/>
        <w:kinsoku/>
        <w:wordWrap/>
        <w:overflowPunct/>
        <w:topLinePunct w:val="0"/>
        <w:autoSpaceDE/>
        <w:autoSpaceDN/>
        <w:bidi w:val="0"/>
        <w:adjustRightInd/>
        <w:snapToGrid/>
        <w:spacing w:line="600" w:lineRule="exact"/>
        <w:ind w:firstLine="646"/>
        <w:jc w:val="both"/>
        <w:textAlignment w:val="auto"/>
        <w:rPr>
          <w:rFonts w:hint="eastAsia"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（三）行业管理优化升级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行业治理有效提升。持续深入开展出租车市场整治工作，及</w:t>
      </w:r>
      <w:r>
        <w:rPr>
          <w:rFonts w:hint="default" w:ascii="仿宋_GB2312" w:hAnsi="仿宋_GB2312" w:eastAsia="宋体" w:cs="Times New Roman"/>
          <w:kern w:val="0"/>
          <w:sz w:val="32"/>
          <w:szCs w:val="32"/>
          <w:lang w:val="en-US" w:eastAsia="zh-CN" w:bidi="ar-SA"/>
        </w:rPr>
        <w:t>时受理、办结上级部门交办的信访事项和</w:t>
      </w:r>
      <w:r>
        <w:rPr>
          <w:rFonts w:hint="eastAsia" w:ascii="仿宋_GB2312" w:hAnsi="仿宋_GB2312" w:eastAsia="宋体" w:cs="Times New Roman"/>
          <w:kern w:val="0"/>
          <w:sz w:val="32"/>
          <w:szCs w:val="32"/>
          <w:lang w:val="en-US" w:eastAsia="zh-CN" w:bidi="ar-SA"/>
        </w:rPr>
        <w:t>各级</w:t>
      </w:r>
      <w:r>
        <w:rPr>
          <w:rFonts w:hint="default" w:ascii="仿宋_GB2312" w:hAnsi="仿宋_GB2312" w:eastAsia="宋体" w:cs="Times New Roman"/>
          <w:kern w:val="0"/>
          <w:sz w:val="32"/>
          <w:szCs w:val="32"/>
          <w:lang w:val="en-US" w:eastAsia="zh-CN" w:bidi="ar-SA"/>
        </w:rPr>
        <w:t>信访系统信访事项</w:t>
      </w:r>
      <w:r>
        <w:rPr>
          <w:rFonts w:hint="eastAsia" w:ascii="仿宋_GB2312" w:hAnsi="仿宋_GB2312" w:eastAsia="宋体" w:cs="Times New Roman"/>
          <w:kern w:val="0"/>
          <w:sz w:val="32"/>
          <w:szCs w:val="32"/>
          <w:lang w:val="en-US" w:eastAsia="zh-CN" w:bidi="ar-SA"/>
        </w:rPr>
        <w:t>，</w:t>
      </w:r>
      <w:r>
        <w:rPr>
          <w:rFonts w:hint="default" w:ascii="仿宋_GB2312" w:hAnsi="仿宋_GB2312" w:eastAsia="宋体" w:cs="Times New Roman"/>
          <w:kern w:val="0"/>
          <w:sz w:val="32"/>
          <w:szCs w:val="32"/>
          <w:lang w:val="en-US" w:eastAsia="zh-CN" w:bidi="ar-SA"/>
        </w:rPr>
        <w:t>对重点人员制定了工作台账和包案制度</w:t>
      </w:r>
      <w:r>
        <w:rPr>
          <w:rFonts w:hint="eastAsia" w:ascii="仿宋_GB2312" w:hAnsi="仿宋_GB2312" w:eastAsia="宋体" w:cs="Times New Roman"/>
          <w:kern w:val="0"/>
          <w:sz w:val="32"/>
          <w:szCs w:val="32"/>
          <w:lang w:val="en-US" w:eastAsia="zh-CN" w:bidi="ar-SA"/>
        </w:rPr>
        <w:t>，加强了</w:t>
      </w:r>
      <w:r>
        <w:rPr>
          <w:rFonts w:hint="default" w:ascii="仿宋_GB2312" w:hAnsi="仿宋_GB2312" w:eastAsia="宋体" w:cs="Times New Roman"/>
          <w:kern w:val="0"/>
          <w:sz w:val="32"/>
          <w:szCs w:val="32"/>
          <w:lang w:val="en-US" w:eastAsia="zh-CN" w:bidi="ar-SA"/>
        </w:rPr>
        <w:t>值班体系</w:t>
      </w:r>
      <w:r>
        <w:rPr>
          <w:rFonts w:hint="eastAsia" w:ascii="仿宋_GB2312" w:hAnsi="仿宋_GB2312" w:eastAsia="宋体" w:cs="Times New Roman"/>
          <w:kern w:val="0"/>
          <w:sz w:val="32"/>
          <w:szCs w:val="32"/>
          <w:lang w:val="en-US" w:eastAsia="zh-CN" w:bidi="ar-SA"/>
        </w:rPr>
        <w:t>和台帐资料的</w:t>
      </w:r>
      <w:r>
        <w:rPr>
          <w:rFonts w:hint="default" w:ascii="仿宋_GB2312" w:hAnsi="仿宋_GB2312" w:eastAsia="宋体" w:cs="Times New Roman"/>
          <w:kern w:val="0"/>
          <w:sz w:val="32"/>
          <w:szCs w:val="32"/>
          <w:lang w:val="en-US" w:eastAsia="zh-CN" w:bidi="ar-SA"/>
        </w:rPr>
        <w:t>建立健全</w:t>
      </w:r>
      <w:r>
        <w:rPr>
          <w:rFonts w:hint="eastAsia" w:ascii="仿宋_GB2312" w:hAnsi="仿宋_GB2312" w:eastAsia="宋体" w:cs="Times New Roman"/>
          <w:kern w:val="0"/>
          <w:sz w:val="32"/>
          <w:szCs w:val="32"/>
          <w:lang w:val="en-US" w:eastAsia="zh-CN" w:bidi="ar-SA"/>
        </w:rPr>
        <w:t>，</w:t>
      </w:r>
      <w:r>
        <w:rPr>
          <w:rFonts w:hint="default" w:ascii="仿宋_GB2312" w:hAnsi="仿宋_GB2312" w:eastAsia="宋体" w:cs="Times New Roman"/>
          <w:kern w:val="0"/>
          <w:sz w:val="32"/>
          <w:szCs w:val="32"/>
          <w:lang w:val="en-US" w:eastAsia="zh-CN" w:bidi="ar-SA"/>
        </w:rPr>
        <w:t>及时报送涉黑涉恶涉乱信息情况</w:t>
      </w:r>
      <w:r>
        <w:rPr>
          <w:rFonts w:hint="eastAsia" w:ascii="仿宋_GB2312" w:hAnsi="仿宋_GB2312" w:eastAsia="宋体" w:cs="Times New Roman"/>
          <w:kern w:val="0"/>
          <w:sz w:val="32"/>
          <w:szCs w:val="32"/>
          <w:lang w:val="en-US" w:eastAsia="zh-CN" w:bidi="ar-SA"/>
        </w:rPr>
        <w:t>。发生的以出租车群体为主的涉法涉诉信访在上级交通主管部门和沅江市委市政府的强力支持指导下，均在短时间内平息，确保了“两会”期间及各个重要时间节点我市交通运输领域稳定</w:t>
      </w:r>
      <w:r>
        <w:rPr>
          <w:rFonts w:hint="default" w:ascii="仿宋_GB2312" w:hAnsi="仿宋_GB2312" w:eastAsia="宋体" w:cs="Times New Roman"/>
          <w:kern w:val="0"/>
          <w:sz w:val="32"/>
          <w:szCs w:val="32"/>
          <w:lang w:val="en-US" w:eastAsia="zh-CN" w:bidi="ar-SA"/>
        </w:rPr>
        <w:t>。</w:t>
      </w:r>
      <w:r>
        <w:rPr>
          <w:rFonts w:hint="eastAsia" w:ascii="仿宋_GB2312" w:hAnsi="仿宋_GB2312" w:eastAsia="宋体" w:cs="Times New Roman"/>
          <w:kern w:val="0"/>
          <w:sz w:val="32"/>
          <w:szCs w:val="32"/>
          <w:lang w:val="en-US" w:eastAsia="zh-CN" w:bidi="ar-SA"/>
        </w:rPr>
        <w:t>执法体系持续优化。持续开展交通运输执法领域突出问题专项整治行动，积极开展执法人员培训、考核，并形成制度化，投资110万元，补充、补强了执法车辆、执法设备，积极推进执法规范化信息化建设，严格实施交通运输执法“三项制度”，全年未发生公路水上“三乱”案件、执法行政复议和行政诉讼败诉案件。安全生产基础牢固。</w:t>
      </w:r>
      <w:r>
        <w:rPr>
          <w:rFonts w:hint="default" w:ascii="仿宋_GB2312" w:hAnsi="仿宋_GB2312" w:eastAsia="宋体" w:cs="Times New Roman"/>
          <w:kern w:val="0"/>
          <w:sz w:val="32"/>
          <w:szCs w:val="32"/>
          <w:lang w:val="en-US" w:eastAsia="zh-CN" w:bidi="ar-SA"/>
        </w:rPr>
        <w:t>以</w:t>
      </w:r>
      <w:r>
        <w:rPr>
          <w:rFonts w:hint="eastAsia" w:ascii="仿宋_GB2312" w:hAnsi="仿宋_GB2312" w:eastAsia="宋体" w:cs="Times New Roman"/>
          <w:kern w:val="0"/>
          <w:sz w:val="32"/>
          <w:szCs w:val="32"/>
          <w:lang w:val="en-US" w:eastAsia="zh-CN" w:bidi="ar-SA"/>
        </w:rPr>
        <w:t>“交通顽瘴痼疾集中整治”“安全生产专项整治三年行动”“百日攻坚”“隐患清零”“平安有我”系列</w:t>
      </w:r>
      <w:r>
        <w:rPr>
          <w:rFonts w:hint="default" w:ascii="仿宋_GB2312" w:hAnsi="仿宋_GB2312" w:eastAsia="宋体" w:cs="Times New Roman"/>
          <w:kern w:val="0"/>
          <w:sz w:val="32"/>
          <w:szCs w:val="32"/>
          <w:lang w:val="en-US" w:eastAsia="zh-CN" w:bidi="ar-SA"/>
        </w:rPr>
        <w:t>行动为抓手，加强</w:t>
      </w:r>
      <w:r>
        <w:rPr>
          <w:rFonts w:hint="eastAsia" w:ascii="仿宋_GB2312" w:hAnsi="仿宋_GB2312" w:eastAsia="宋体" w:cs="Times New Roman"/>
          <w:kern w:val="0"/>
          <w:sz w:val="32"/>
          <w:szCs w:val="32"/>
          <w:lang w:val="en-US" w:eastAsia="zh-CN" w:bidi="ar-SA"/>
        </w:rPr>
        <w:t>对“两客一危”车</w:t>
      </w:r>
      <w:r>
        <w:rPr>
          <w:rFonts w:hint="default" w:ascii="仿宋_GB2312" w:hAnsi="仿宋_GB2312" w:eastAsia="宋体" w:cs="Times New Roman"/>
          <w:kern w:val="0"/>
          <w:sz w:val="32"/>
          <w:szCs w:val="32"/>
          <w:lang w:val="en-US" w:eastAsia="zh-CN" w:bidi="ar-SA"/>
        </w:rPr>
        <w:t>辆、公交车、出租车、渡口渡船码头以及驾驶员船舶员的管理，从严打击超限超载、非法营运等违法行为</w:t>
      </w:r>
      <w:r>
        <w:rPr>
          <w:rFonts w:hint="eastAsia" w:ascii="仿宋_GB2312" w:hAnsi="仿宋_GB2312" w:eastAsia="宋体" w:cs="Times New Roman"/>
          <w:kern w:val="0"/>
          <w:sz w:val="32"/>
          <w:szCs w:val="32"/>
          <w:lang w:val="en-US" w:eastAsia="zh-CN" w:bidi="ar-SA"/>
        </w:rPr>
        <w:t>，</w:t>
      </w:r>
      <w:r>
        <w:rPr>
          <w:rFonts w:hint="default" w:ascii="仿宋_GB2312" w:hAnsi="仿宋_GB2312" w:eastAsia="宋体" w:cs="Times New Roman"/>
          <w:kern w:val="0"/>
          <w:sz w:val="32"/>
          <w:szCs w:val="32"/>
          <w:lang w:val="en-US" w:eastAsia="zh-CN" w:bidi="ar-SA"/>
        </w:rPr>
        <w:t>全年未发生较大以上安全生产责任事故。</w:t>
      </w:r>
    </w:p>
    <w:p>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（四）公路养护不断夯实</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养护水平不断提高。</w:t>
      </w:r>
      <w:r>
        <w:rPr>
          <w:rFonts w:hint="default" w:ascii="仿宋_GB2312" w:hAnsi="仿宋_GB2312" w:eastAsia="宋体" w:cs="Times New Roman"/>
          <w:kern w:val="0"/>
          <w:sz w:val="32"/>
          <w:szCs w:val="32"/>
          <w:lang w:val="en-US" w:eastAsia="zh-CN" w:bidi="ar-SA"/>
        </w:rPr>
        <w:t>坚</w:t>
      </w:r>
      <w:r>
        <w:rPr>
          <w:rFonts w:hint="eastAsia" w:ascii="仿宋_GB2312" w:hAnsi="仿宋_GB2312" w:eastAsia="宋体" w:cs="Times New Roman"/>
          <w:kern w:val="0"/>
          <w:sz w:val="32"/>
          <w:szCs w:val="32"/>
          <w:lang w:val="en-US" w:eastAsia="zh-CN" w:bidi="ar-SA"/>
        </w:rPr>
        <w:t>持“有路必养，养必到位”</w:t>
      </w:r>
      <w:r>
        <w:rPr>
          <w:rFonts w:hint="default" w:ascii="仿宋_GB2312" w:hAnsi="仿宋_GB2312" w:eastAsia="宋体" w:cs="Times New Roman"/>
          <w:kern w:val="0"/>
          <w:sz w:val="32"/>
          <w:szCs w:val="32"/>
          <w:lang w:val="en-US" w:eastAsia="zh-CN" w:bidi="ar-SA"/>
        </w:rPr>
        <w:t>，因地制宜</w:t>
      </w:r>
      <w:r>
        <w:rPr>
          <w:rFonts w:hint="eastAsia" w:ascii="仿宋_GB2312" w:hAnsi="仿宋_GB2312" w:eastAsia="宋体" w:cs="Times New Roman"/>
          <w:kern w:val="0"/>
          <w:sz w:val="32"/>
          <w:szCs w:val="32"/>
          <w:lang w:val="en-US" w:eastAsia="zh-CN" w:bidi="ar-SA"/>
        </w:rPr>
        <w:t>，</w:t>
      </w:r>
      <w:r>
        <w:rPr>
          <w:rFonts w:hint="default" w:ascii="仿宋_GB2312" w:hAnsi="仿宋_GB2312" w:eastAsia="宋体" w:cs="Times New Roman"/>
          <w:kern w:val="0"/>
          <w:sz w:val="32"/>
          <w:szCs w:val="32"/>
          <w:lang w:val="en-US" w:eastAsia="zh-CN" w:bidi="ar-SA"/>
        </w:rPr>
        <w:t>加大了资金投入，按每年每公里县道不低于1万元，乡道不低于5000元，村道不低于3000元进行投入，除国省补助外，不足部分由市人民政府筹集。进行日常养护外包尝试，随着公路养护体制改革的发展，54.526公路省道、县道进行日常养护承包试点，投入资金37.06万元，重点对路面、路肩、排水系统、绿化及附属设施进行日常养护，并进一步规划在积累一定经验、具备一定条件的基础上，对国省干线公路及部分重要县道全面实施日常养护社会化承包，实施常态化管养。</w:t>
      </w:r>
      <w:r>
        <w:rPr>
          <w:rFonts w:hint="eastAsia" w:ascii="仿宋_GB2312" w:hAnsi="仿宋_GB2312" w:eastAsia="宋体" w:cs="Times New Roman"/>
          <w:kern w:val="0"/>
          <w:sz w:val="32"/>
          <w:szCs w:val="32"/>
          <w:lang w:val="en-US" w:eastAsia="zh-CN" w:bidi="ar-SA"/>
        </w:rPr>
        <w:t>路域环境不断提升。</w:t>
      </w:r>
      <w:r>
        <w:rPr>
          <w:rFonts w:hint="default" w:ascii="仿宋_GB2312" w:hAnsi="仿宋_GB2312" w:eastAsia="宋体" w:cs="Times New Roman"/>
          <w:kern w:val="0"/>
          <w:sz w:val="32"/>
          <w:szCs w:val="32"/>
          <w:lang w:val="en-US" w:eastAsia="zh-CN" w:bidi="ar-SA"/>
        </w:rPr>
        <w:t>组织执法人员加大对益沅公路、赤山路段、黄茅洲大桥连接线的巡查力度，对占道经营的摊点及时清理、劝导；配合街道、乡镇做好马路市场整治，使得交通顽瘴痼疾势头得到有效遏制</w:t>
      </w:r>
      <w:r>
        <w:rPr>
          <w:rFonts w:hint="eastAsia" w:ascii="仿宋_GB2312" w:hAnsi="仿宋_GB2312" w:eastAsia="宋体" w:cs="Times New Roman"/>
          <w:kern w:val="0"/>
          <w:sz w:val="32"/>
          <w:szCs w:val="32"/>
          <w:lang w:val="en-US" w:eastAsia="zh-CN" w:bidi="ar-SA"/>
        </w:rPr>
        <w:t>，截止目前，</w:t>
      </w:r>
      <w:r>
        <w:rPr>
          <w:rFonts w:hint="default" w:ascii="仿宋_GB2312" w:hAnsi="仿宋_GB2312" w:eastAsia="宋体" w:cs="Times New Roman"/>
          <w:kern w:val="0"/>
          <w:sz w:val="32"/>
          <w:szCs w:val="32"/>
          <w:lang w:val="en-US" w:eastAsia="zh-CN" w:bidi="ar-SA"/>
        </w:rPr>
        <w:t>清理占道经营摊点</w:t>
      </w:r>
      <w:r>
        <w:rPr>
          <w:rFonts w:hint="eastAsia" w:ascii="仿宋_GB2312" w:hAnsi="仿宋_GB2312" w:eastAsia="宋体" w:cs="Times New Roman"/>
          <w:kern w:val="0"/>
          <w:sz w:val="32"/>
          <w:szCs w:val="32"/>
          <w:lang w:val="en-US" w:eastAsia="zh-CN" w:bidi="ar-SA"/>
        </w:rPr>
        <w:t>400</w:t>
      </w:r>
      <w:r>
        <w:rPr>
          <w:rFonts w:hint="default" w:ascii="仿宋_GB2312" w:hAnsi="仿宋_GB2312" w:eastAsia="宋体" w:cs="Times New Roman"/>
          <w:kern w:val="0"/>
          <w:sz w:val="32"/>
          <w:szCs w:val="32"/>
          <w:lang w:val="en-US" w:eastAsia="zh-CN" w:bidi="ar-SA"/>
        </w:rPr>
        <w:t>余处，取缔赶集马路市场2处</w:t>
      </w:r>
      <w:r>
        <w:rPr>
          <w:rFonts w:hint="eastAsia" w:ascii="仿宋_GB2312" w:hAnsi="仿宋_GB2312" w:eastAsia="宋体" w:cs="Times New Roman"/>
          <w:kern w:val="0"/>
          <w:sz w:val="32"/>
          <w:szCs w:val="32"/>
          <w:lang w:val="en-US" w:eastAsia="zh-CN" w:bidi="ar-SA"/>
        </w:rPr>
        <w:t>，</w:t>
      </w:r>
      <w:r>
        <w:rPr>
          <w:rFonts w:hint="default" w:ascii="仿宋_GB2312" w:hAnsi="仿宋_GB2312" w:eastAsia="宋体" w:cs="Times New Roman"/>
          <w:kern w:val="0"/>
          <w:sz w:val="32"/>
          <w:szCs w:val="32"/>
          <w:lang w:val="en-US" w:eastAsia="zh-CN" w:bidi="ar-SA"/>
        </w:rPr>
        <w:t>处理行政案件</w:t>
      </w:r>
      <w:r>
        <w:rPr>
          <w:rFonts w:hint="eastAsia" w:ascii="仿宋_GB2312" w:hAnsi="仿宋_GB2312" w:eastAsia="宋体" w:cs="Times New Roman"/>
          <w:kern w:val="0"/>
          <w:sz w:val="32"/>
          <w:szCs w:val="32"/>
          <w:lang w:val="en-US" w:eastAsia="zh-CN" w:bidi="ar-SA"/>
        </w:rPr>
        <w:t>6</w:t>
      </w:r>
      <w:r>
        <w:rPr>
          <w:rFonts w:hint="default" w:ascii="仿宋_GB2312" w:hAnsi="仿宋_GB2312" w:eastAsia="宋体" w:cs="Times New Roman"/>
          <w:kern w:val="0"/>
          <w:sz w:val="32"/>
          <w:szCs w:val="32"/>
          <w:lang w:val="en-US" w:eastAsia="zh-CN" w:bidi="ar-SA"/>
        </w:rPr>
        <w:t>起</w:t>
      </w:r>
      <w:r>
        <w:rPr>
          <w:rFonts w:hint="eastAsia" w:ascii="仿宋_GB2312" w:hAnsi="仿宋_GB2312" w:eastAsia="宋体" w:cs="Times New Roman"/>
          <w:kern w:val="0"/>
          <w:sz w:val="32"/>
          <w:szCs w:val="32"/>
          <w:lang w:val="en-US" w:eastAsia="zh-CN" w:bidi="ar-SA"/>
        </w:rPr>
        <w:t>。路政管理不断加强。以“零点行动”和“切割行动”为抓手，重拳整治道路运输车辆超限超载和非法改装等违法行为，共检测车辆18万余台次，查处普通货物运输车辆违规营运25台次，查处危货运输车辆违规营运4台次，查处改（拼）装车辆5台次；查处超限超载车辆190台次；卸载货物1326.4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（五）运输服务持续提升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城乡客运有亮点。根据城乡公路已经形成“大互联”的情况，我市着手调整优化城乡公交线网，健全以城区为核心的城乡公交运营服务网络，探索开展“客运+”新业态、新模式，开通城乡公交线路37条，全市150个行政村“村村通客车”率达100%，沅江市农村群众实现了“村村通公路，抬脚上客车”，省“城乡客运一体化”示范县创建工作已顺利通过省厅核验。公路建设服务“党建+”。农村公路建设、养护倾斜助力乡村振兴示范村和软弱涣散村建设，全力支持全市乡村振兴示范村（琼湖街道小河咀村、胭脂湖街道南竹山村、先锋村、共华镇八形汊村、草尾镇和平村、乐园村、四季红镇阳雀洪村、阳罗洲镇大中村、南大膳镇牛洲社区等），基层党组织软弱涣散村（南大膳镇合利红村、南洞庭中心大码头村）等公路基础设施完善工程，扶镇、村发展经济多元化。营商环境助大力。积极配合市创建办在城区新建56个公交站台，助力创文工作；为解决重点项目中蔬菜联员工上下班出行，将公交2路专线始发站进行了延伸；为解决船舶工业园员工上下班及周边群众出行，开通了湘北市场至船舶特色小镇3路公交定制专线，将6路专线终点站延伸至石矶湖新村；</w:t>
      </w:r>
      <w:r>
        <w:rPr>
          <w:rFonts w:hint="default" w:ascii="仿宋_GB2312" w:hAnsi="仿宋_GB2312" w:eastAsia="宋体" w:cs="Times New Roman"/>
          <w:kern w:val="0"/>
          <w:sz w:val="32"/>
          <w:szCs w:val="32"/>
          <w:lang w:val="en-US" w:eastAsia="zh-CN" w:bidi="ar-SA"/>
        </w:rPr>
        <w:t>累计公益助航1510艘，救援船舶32艘</w:t>
      </w:r>
      <w:r>
        <w:rPr>
          <w:rFonts w:hint="eastAsia" w:ascii="仿宋_GB2312" w:hAnsi="仿宋_GB2312" w:eastAsia="宋体" w:cs="Times New Roman"/>
          <w:kern w:val="0"/>
          <w:sz w:val="32"/>
          <w:szCs w:val="32"/>
          <w:lang w:val="en-US" w:eastAsia="zh-CN" w:bidi="ar-SA"/>
        </w:rPr>
        <w:t>，该项工作被湖南省委政策研究室主办的《城市经济论坛》进行刊发推广，为企业排忧解难，助力营商环境优化。道路运输行业重整治。每月组织对我市道路运输行业开展安全生产工作检查督查工作，排查道路运输企业7家、客运站场2个、驾培机构、维修市场、普通货物运输企业，共排查出安全隐患共20余处，均以按“一单四制”要求整改落实；对“两客一危”相关企业开展6次警情约谈会；组织对我市6家客运企业、1家货运企业、9所驾校进行了质量信誉考核；对道路运输维修行业废弃物处置情况开展了30余次检查整治行动，共排查37家维修企业，对排查中发现5起安全隐患均严格落实整改措施并全部整改。水环境污染强整改。进一步抓实船舶污染物接收、转运、处置等工作任务，截止目前，我市两处船舶污染物接收站共服务船舶655艘次，接收生活垃圾6.2吨，生活污水158.3吨，油污水8.9吨，残油废油0.653吨。对辖区运输船舶生活、油污水直排进行了全面排查、整治，并对漉湖水域来往、作业船舶污水直排问题与周边汨罗、湘阴等市县协调，形成联动机制，不留水上环保死角，确保水环境污染整治实效。</w:t>
      </w:r>
    </w:p>
    <w:p>
      <w:pPr>
        <w:pStyle w:val="9"/>
        <w:numPr>
          <w:ilvl w:val="0"/>
          <w:numId w:val="3"/>
        </w:numPr>
        <w:spacing w:line="600" w:lineRule="exact"/>
        <w:ind w:firstLine="640"/>
        <w:rPr>
          <w:rFonts w:ascii="黑体" w:hAnsi="黑体" w:eastAsia="黑体"/>
          <w:sz w:val="32"/>
          <w:szCs w:val="32"/>
        </w:rPr>
      </w:pPr>
      <w:r>
        <w:rPr>
          <w:rFonts w:ascii="黑体" w:hAnsi="黑体" w:eastAsia="黑体"/>
          <w:sz w:val="32"/>
          <w:szCs w:val="32"/>
        </w:rPr>
        <w:t>存在的问题及原因分析</w:t>
      </w:r>
    </w:p>
    <w:p>
      <w:pPr>
        <w:spacing w:line="600" w:lineRule="exact"/>
        <w:ind w:firstLine="640" w:firstLineChars="200"/>
        <w:rPr>
          <w:rFonts w:hint="eastAsia"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一是</w:t>
      </w:r>
      <w:r>
        <w:rPr>
          <w:rFonts w:hint="eastAsia" w:ascii="仿宋_GB2312" w:hAnsi="仿宋_GB2312" w:cs="Times New Roman"/>
          <w:kern w:val="0"/>
          <w:sz w:val="32"/>
          <w:szCs w:val="32"/>
          <w:lang w:val="en-US" w:eastAsia="zh-CN" w:bidi="ar-SA"/>
        </w:rPr>
        <w:t>交通基础设施建设资金不足，交通保障能力不强，不能完全满足人民群众对交通发展的需求；二是在公用经费的管理上还存在一些薄弱环节，有待进一步加强管理；三是预算绩效管理意识不强，绩效评价结果反馈和应用得不到有效落实。</w:t>
      </w:r>
    </w:p>
    <w:p>
      <w:pPr>
        <w:numPr>
          <w:ilvl w:val="0"/>
          <w:numId w:val="3"/>
        </w:numPr>
        <w:spacing w:line="600" w:lineRule="exact"/>
        <w:ind w:left="0" w:leftChars="0" w:firstLine="640" w:firstLineChars="200"/>
        <w:rPr>
          <w:rFonts w:ascii="黑体" w:hAnsi="黑体" w:eastAsia="黑体"/>
          <w:sz w:val="32"/>
          <w:szCs w:val="32"/>
        </w:rPr>
      </w:pPr>
      <w:r>
        <w:rPr>
          <w:rFonts w:ascii="黑体" w:hAnsi="黑体" w:eastAsia="黑体"/>
          <w:sz w:val="32"/>
          <w:szCs w:val="32"/>
        </w:rPr>
        <w:t>下一步改进措施</w:t>
      </w:r>
    </w:p>
    <w:p>
      <w:pPr>
        <w:numPr>
          <w:numId w:val="0"/>
        </w:numPr>
        <w:spacing w:line="600" w:lineRule="exact"/>
        <w:rPr>
          <w:rFonts w:hint="default" w:ascii="黑体" w:hAnsi="黑体" w:eastAsia="黑体"/>
          <w:sz w:val="32"/>
          <w:szCs w:val="32"/>
          <w:lang w:val="en-US" w:eastAsia="zh-CN"/>
        </w:rPr>
      </w:pPr>
      <w:r>
        <w:rPr>
          <w:rFonts w:hint="eastAsia" w:ascii="黑体" w:hAnsi="黑体" w:eastAsia="黑体"/>
          <w:sz w:val="32"/>
          <w:szCs w:val="32"/>
          <w:lang w:val="en-US" w:eastAsia="zh-CN"/>
        </w:rPr>
        <w:t xml:space="preserve">    </w:t>
      </w:r>
      <w:r>
        <w:rPr>
          <w:rFonts w:hint="eastAsia" w:ascii="仿宋_GB2312" w:hAnsi="仿宋_GB2312" w:cs="Times New Roman"/>
          <w:kern w:val="0"/>
          <w:sz w:val="32"/>
          <w:szCs w:val="32"/>
          <w:lang w:val="en-US" w:eastAsia="zh-CN" w:bidi="ar-SA"/>
        </w:rPr>
        <w:t>针对存在的问题，今后我局将高度重视加以改进。一是积极争取上级的支持，多投入一些交通运输发展资金；二是进一步加强资金的管理，厉行节约，以不断提高资金的使用效益；三是进一步强化预算绩效管理意识，充分认识绩效管理对于加强部门预算和提高单位资金使用效益的重要意义，积极参与并有力推动绩效管理工作的开展。</w:t>
      </w:r>
    </w:p>
    <w:p>
      <w:pPr>
        <w:numPr>
          <w:ilvl w:val="0"/>
          <w:numId w:val="3"/>
        </w:numPr>
        <w:spacing w:line="600" w:lineRule="exact"/>
        <w:ind w:left="0" w:leftChars="0" w:firstLine="640" w:firstLineChars="200"/>
        <w:rPr>
          <w:rFonts w:ascii="黑体" w:hAnsi="黑体" w:eastAsia="黑体"/>
          <w:sz w:val="32"/>
          <w:szCs w:val="32"/>
        </w:rPr>
      </w:pPr>
      <w:r>
        <w:rPr>
          <w:rFonts w:ascii="黑体" w:hAnsi="黑体" w:eastAsia="黑体"/>
          <w:sz w:val="32"/>
          <w:szCs w:val="32"/>
        </w:rPr>
        <w:t>绩效自评结果拟应用和公开情况</w:t>
      </w:r>
    </w:p>
    <w:p>
      <w:pPr>
        <w:numPr>
          <w:ilvl w:val="0"/>
          <w:numId w:val="0"/>
        </w:numPr>
        <w:spacing w:line="600" w:lineRule="exact"/>
        <w:ind w:firstLine="640" w:firstLineChars="200"/>
        <w:rPr>
          <w:rFonts w:hint="eastAsia" w:ascii="仿宋_GB2312" w:hAnsi="仿宋_GB2312" w:cs="Times New Roman"/>
          <w:kern w:val="0"/>
          <w:sz w:val="32"/>
          <w:szCs w:val="32"/>
          <w:lang w:val="en-US" w:eastAsia="zh-CN" w:bidi="ar-SA"/>
        </w:rPr>
      </w:pPr>
      <w:r>
        <w:rPr>
          <w:rFonts w:hint="eastAsia" w:ascii="仿宋_GB2312" w:hAnsi="仿宋_GB2312" w:cs="Times New Roman"/>
          <w:kern w:val="0"/>
          <w:sz w:val="32"/>
          <w:szCs w:val="32"/>
          <w:lang w:val="en-US" w:eastAsia="zh-CN" w:bidi="ar-SA"/>
        </w:rPr>
        <w:t>我局将加大对绩效自评结果的应用，与单位考核工作、预算调整挂钩，对绩效自评过程中发现的问题制定切实可行的整改措施并落实到位。绩效自评报告将在规定时间内在门户网站公开，接受社会监督。</w:t>
      </w:r>
    </w:p>
    <w:p>
      <w:pPr>
        <w:numPr>
          <w:ilvl w:val="0"/>
          <w:numId w:val="3"/>
        </w:numPr>
        <w:spacing w:line="600" w:lineRule="exact"/>
        <w:ind w:left="0" w:leftChars="0" w:firstLine="640" w:firstLineChars="200"/>
        <w:rPr>
          <w:rFonts w:ascii="黑体" w:hAnsi="黑体" w:eastAsia="黑体"/>
          <w:sz w:val="32"/>
          <w:szCs w:val="32"/>
        </w:rPr>
      </w:pPr>
      <w:r>
        <w:rPr>
          <w:rFonts w:ascii="黑体" w:hAnsi="黑体" w:eastAsia="黑体"/>
          <w:sz w:val="32"/>
          <w:szCs w:val="32"/>
        </w:rPr>
        <w:t>其他需要说明的情况</w:t>
      </w:r>
    </w:p>
    <w:p>
      <w:pPr>
        <w:pStyle w:val="2"/>
        <w:numPr>
          <w:numId w:val="0"/>
        </w:numPr>
        <w:ind w:leftChars="200"/>
      </w:pPr>
    </w:p>
    <w:p/>
    <w:p>
      <w:pPr>
        <w:pStyle w:val="2"/>
      </w:pPr>
    </w:p>
    <w:p/>
    <w:p>
      <w:pPr>
        <w:pStyle w:val="2"/>
      </w:pPr>
    </w:p>
    <w:p>
      <w:pPr>
        <w:rPr>
          <w:rFonts w:hint="default" w:eastAsia="宋体"/>
          <w:lang w:val="en-US" w:eastAsia="zh-CN"/>
        </w:rPr>
      </w:pPr>
      <w:r>
        <w:t xml:space="preserve"> </w:t>
      </w:r>
      <w:r>
        <w:rPr>
          <w:rFonts w:hint="eastAsia"/>
          <w:lang w:val="en-US" w:eastAsia="zh-CN"/>
        </w:rPr>
        <w:t xml:space="preserve">   </w:t>
      </w:r>
    </w:p>
    <w:p>
      <w:pPr>
        <w:numPr>
          <w:ilvl w:val="0"/>
          <w:numId w:val="0"/>
        </w:numPr>
        <w:spacing w:line="600" w:lineRule="exact"/>
        <w:ind w:firstLine="5120" w:firstLineChars="1600"/>
        <w:rPr>
          <w:rFonts w:hint="eastAsia" w:ascii="仿宋_GB2312" w:hAnsi="仿宋_GB2312" w:cs="Times New Roman"/>
          <w:kern w:val="0"/>
          <w:sz w:val="32"/>
          <w:szCs w:val="32"/>
          <w:lang w:val="en-US" w:eastAsia="zh-CN" w:bidi="ar-SA"/>
        </w:rPr>
      </w:pPr>
      <w:r>
        <w:rPr>
          <w:rFonts w:hint="eastAsia" w:ascii="仿宋_GB2312" w:hAnsi="仿宋_GB2312" w:cs="Times New Roman"/>
          <w:kern w:val="0"/>
          <w:sz w:val="32"/>
          <w:szCs w:val="32"/>
          <w:lang w:val="en-US" w:eastAsia="zh-CN" w:bidi="ar-SA"/>
        </w:rPr>
        <w:t>沅江市交通运输局</w:t>
      </w:r>
    </w:p>
    <w:p>
      <w:pPr>
        <w:numPr>
          <w:ilvl w:val="0"/>
          <w:numId w:val="0"/>
        </w:numPr>
        <w:spacing w:line="600" w:lineRule="exact"/>
        <w:ind w:firstLine="5120" w:firstLineChars="1600"/>
        <w:rPr>
          <w:rFonts w:hint="default" w:ascii="仿宋_GB2312" w:hAnsi="仿宋_GB2312" w:cs="Times New Roman"/>
          <w:kern w:val="0"/>
          <w:sz w:val="32"/>
          <w:szCs w:val="32"/>
          <w:lang w:val="en-US" w:eastAsia="zh-CN" w:bidi="ar-SA"/>
        </w:rPr>
      </w:pPr>
      <w:r>
        <w:rPr>
          <w:rFonts w:hint="eastAsia" w:ascii="仿宋_GB2312" w:hAnsi="仿宋_GB2312" w:cs="Times New Roman"/>
          <w:kern w:val="0"/>
          <w:sz w:val="32"/>
          <w:szCs w:val="32"/>
          <w:lang w:val="en-US" w:eastAsia="zh-CN" w:bidi="ar-SA"/>
        </w:rPr>
        <w:t>2024年5月10日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Times New Roman"/>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876E2"/>
    <w:multiLevelType w:val="multilevel"/>
    <w:tmpl w:val="103876E2"/>
    <w:lvl w:ilvl="0" w:tentative="0">
      <w:start w:val="7"/>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CF03B42"/>
    <w:multiLevelType w:val="multilevel"/>
    <w:tmpl w:val="2CF03B42"/>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72661184"/>
    <w:multiLevelType w:val="multilevel"/>
    <w:tmpl w:val="72661184"/>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0OGFhYzEyMzA5YjcxNzYyMDJmYzUzOTUyMmRkZTkifQ=="/>
  </w:docVars>
  <w:rsids>
    <w:rsidRoot w:val="0083301C"/>
    <w:rsid w:val="003E0884"/>
    <w:rsid w:val="00502C80"/>
    <w:rsid w:val="00826532"/>
    <w:rsid w:val="0083301C"/>
    <w:rsid w:val="00913471"/>
    <w:rsid w:val="00A66DD8"/>
    <w:rsid w:val="00DA00B4"/>
    <w:rsid w:val="0A3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1"/>
    <w:pPr>
      <w:spacing w:beforeLines="0" w:afterLines="0"/>
      <w:ind w:left="158"/>
    </w:pPr>
    <w:rPr>
      <w:rFonts w:hint="eastAsia"/>
      <w:sz w:val="24"/>
    </w:rPr>
  </w:style>
  <w:style w:type="paragraph" w:styleId="3">
    <w:name w:val="Normal Indent"/>
    <w:basedOn w:val="1"/>
    <w:unhideWhenUsed/>
    <w:qFormat/>
    <w:uiPriority w:val="99"/>
    <w:pPr>
      <w:ind w:firstLine="420" w:firstLineChars="200"/>
    </w:pPr>
  </w:style>
  <w:style w:type="paragraph" w:styleId="4">
    <w:name w:val="index 5"/>
    <w:basedOn w:val="1"/>
    <w:next w:val="1"/>
    <w:autoRedefine/>
    <w:semiHidden/>
    <w:unhideWhenUsed/>
    <w:uiPriority w:val="99"/>
    <w:pPr>
      <w:ind w:left="800" w:leftChars="800"/>
    </w:pPr>
  </w:style>
  <w:style w:type="paragraph" w:styleId="5">
    <w:name w:val="footer"/>
    <w:basedOn w:val="1"/>
    <w:next w:val="4"/>
    <w:link w:val="11"/>
    <w:unhideWhenUsed/>
    <w:uiPriority w:val="99"/>
    <w:pPr>
      <w:snapToGrid w:val="0"/>
      <w:jc w:val="left"/>
    </w:pPr>
    <w:rPr>
      <w:sz w:val="18"/>
      <w:szCs w:val="18"/>
    </w:rPr>
  </w:style>
  <w:style w:type="paragraph" w:styleId="6">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List Paragraph1"/>
    <w:basedOn w:val="1"/>
    <w:qFormat/>
    <w:uiPriority w:val="0"/>
    <w:pPr>
      <w:ind w:firstLine="420" w:firstLineChars="200"/>
    </w:pPr>
  </w:style>
  <w:style w:type="paragraph" w:styleId="10">
    <w:name w:val="List Paragraph"/>
    <w:basedOn w:val="1"/>
    <w:qFormat/>
    <w:uiPriority w:val="34"/>
    <w:pPr>
      <w:ind w:firstLine="420" w:firstLineChars="200"/>
    </w:pPr>
  </w:style>
  <w:style w:type="character" w:customStyle="1" w:styleId="11">
    <w:name w:val="页脚 Char"/>
    <w:basedOn w:val="8"/>
    <w:link w:val="5"/>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1687</Words>
  <Characters>1886</Characters>
  <Lines>13</Lines>
  <Paragraphs>3</Paragraphs>
  <TotalTime>10</TotalTime>
  <ScaleCrop>false</ScaleCrop>
  <LinksUpToDate>false</LinksUpToDate>
  <CharactersWithSpaces>1912</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2024-05-10T03:04:00Z</dcterms:created>
  <dc:creator>Administrator</dc:creator>
  <cp:lastModifiedBy>筱梓</cp:lastModifiedBy>
  <cp:lastPrinted>2024-05-10T08:41:20Z</cp:lastPrinted>
  <dcterms:modified xsi:type="dcterms:W3CDTF">2024-05-10T08:42:38Z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63781B73593A4AFE8A4BFCFB5416465F_12</vt:lpwstr>
  </property>
</Properties>
</file>