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2AD27">
      <w:pPr>
        <w:widowControl/>
        <w:jc w:val="left"/>
        <w:rPr>
          <w:rFonts w:eastAsia="仿宋_GB2312"/>
          <w:color w:val="000000" w:themeColor="text1"/>
          <w:sz w:val="32"/>
          <w:szCs w:val="32"/>
        </w:rPr>
      </w:pPr>
      <w:r>
        <w:rPr>
          <w:rFonts w:ascii="黑体" w:hAnsi="黑体" w:eastAsia="黑体"/>
          <w:bCs/>
          <w:color w:val="000000" w:themeColor="text1"/>
          <w:kern w:val="0"/>
          <w:sz w:val="32"/>
          <w:szCs w:val="32"/>
        </w:rPr>
        <w:t>附件</w:t>
      </w:r>
      <w:r>
        <w:rPr>
          <w:rFonts w:eastAsia="黑体"/>
          <w:bCs/>
          <w:color w:val="000000" w:themeColor="text1"/>
          <w:kern w:val="0"/>
          <w:sz w:val="32"/>
          <w:szCs w:val="32"/>
        </w:rPr>
        <w:t>2-1</w:t>
      </w:r>
    </w:p>
    <w:p w14:paraId="34B77DF6">
      <w:pPr>
        <w:widowControl/>
        <w:spacing w:beforeLines="100" w:afterLines="100" w:line="500" w:lineRule="exact"/>
        <w:jc w:val="center"/>
        <w:rPr>
          <w:rFonts w:ascii="方正小标宋简体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kern w:val="0"/>
          <w:sz w:val="36"/>
          <w:szCs w:val="36"/>
        </w:rPr>
        <w:t>202</w:t>
      </w:r>
      <w:r>
        <w:rPr>
          <w:rFonts w:hint="eastAsia" w:ascii="方正小标宋简体" w:eastAsia="方正小标宋简体"/>
          <w:color w:val="000000" w:themeColor="text1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color w:val="000000" w:themeColor="text1"/>
          <w:kern w:val="0"/>
          <w:sz w:val="36"/>
          <w:szCs w:val="36"/>
        </w:rPr>
        <w:t>年项目支出绩效目标表</w:t>
      </w:r>
    </w:p>
    <w:p w14:paraId="339570FC">
      <w:pPr>
        <w:widowControl/>
        <w:spacing w:beforeLines="100" w:afterLines="100" w:line="500" w:lineRule="exact"/>
        <w:jc w:val="left"/>
        <w:rPr>
          <w:rFonts w:ascii="方正小标宋简体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4"/>
          <w:szCs w:val="24"/>
        </w:rPr>
        <w:t>填报单位：泗湖山镇人民政府                               单位：万元</w:t>
      </w:r>
    </w:p>
    <w:tbl>
      <w:tblPr>
        <w:tblStyle w:val="4"/>
        <w:tblW w:w="91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134"/>
        <w:gridCol w:w="1143"/>
        <w:gridCol w:w="1560"/>
        <w:gridCol w:w="1011"/>
        <w:gridCol w:w="780"/>
        <w:gridCol w:w="1661"/>
      </w:tblGrid>
      <w:tr w14:paraId="345D2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CC8B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8E81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转移支付-抚恤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5BC9D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4F67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泗湖山镇人民政府</w:t>
            </w:r>
          </w:p>
        </w:tc>
      </w:tr>
      <w:tr w14:paraId="2BC25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91F0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 w14:paraId="3543308E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F6505"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6.72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4DFD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4137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市级财政资金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6.72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 w14:paraId="66237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D929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F917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</w:t>
            </w:r>
          </w:p>
        </w:tc>
      </w:tr>
      <w:tr w14:paraId="30897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E210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9920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及时、准确、规范发放死亡抚恤金，确保顺利开展民政抚恤业务</w:t>
            </w:r>
          </w:p>
        </w:tc>
      </w:tr>
      <w:tr w14:paraId="3153C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3012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65A8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及时、准确、规范发放死亡抚恤金，确保顺利开展民政抚恤业务</w:t>
            </w:r>
          </w:p>
        </w:tc>
      </w:tr>
      <w:tr w14:paraId="18F1F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780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1DEA0D6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A1A7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907A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8081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0479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EFB3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 w14:paraId="27B1C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18D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70000FB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0D6A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9B0F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BB8A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目标人群实现全覆盖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0FC4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8C3B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5E0C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87F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C3C38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A995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CB02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对象准确甄别和认定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4F1F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C788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5AD7D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3D3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4D26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787B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45CF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抚恤金发放完成及时率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C7D9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F6F9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6465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3AB0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1943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7B12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C086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发放抚恤金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D819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6.72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D08C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AAD0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593B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A059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F0C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7C70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民政保障体系进一步健全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A0C9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4C25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26448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6DCE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D82AB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659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B13941">
            <w:pPr>
              <w:widowControl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社会广大群众对改善民生工作的认识、理解和支持，民生改善工作有重大突破，并建立完善配套长效机制，实现改善民生工作长远发展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1A0C9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00BE0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1FA3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196F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A00C6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734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8B50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2F44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6465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22BC1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4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D453411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3CC0DDCC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32D2F071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5D49A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40B0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8ECD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安全生产（含食品安全）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9463D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E7D9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泗湖山镇人民政府</w:t>
            </w:r>
          </w:p>
        </w:tc>
      </w:tr>
      <w:tr w14:paraId="70FCB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5BD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 w14:paraId="12511AD8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4BF1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15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89BA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1CA5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其他自筹资金15万元</w:t>
            </w:r>
          </w:p>
        </w:tc>
      </w:tr>
      <w:tr w14:paraId="2F2AF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4DF0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B0B7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.12.31</w:t>
            </w:r>
          </w:p>
        </w:tc>
      </w:tr>
      <w:tr w14:paraId="41B2A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B420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AD01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有效避免造成人员伤害和财产损失的事故发生　　</w:t>
            </w:r>
          </w:p>
        </w:tc>
      </w:tr>
      <w:tr w14:paraId="04059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15DF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DE02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减少事故发生，保障人民生命财产安全，全面提高全镇安全生产水平</w:t>
            </w:r>
          </w:p>
        </w:tc>
      </w:tr>
      <w:tr w14:paraId="1F218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DCB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2EB0CDE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6280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6D3B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8EEC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F2FC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4B63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 w14:paraId="1E81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9C17E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E51E5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E20D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D5ED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安全大检查、安全隐患排查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79EB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700次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2829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504E6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8CFC37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407D93F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A3AC2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921F2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建立辖区安全生产清单制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53F5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1个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7AF5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5C9F7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E3B9F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CE8995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D1BD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9EF8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安全大检查、安全隐患排查走访率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3742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目标数量100%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D687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行业标准</w:t>
            </w:r>
          </w:p>
        </w:tc>
      </w:tr>
      <w:tr w14:paraId="1C292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DCF63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32AE023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7452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229E4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建立健全安全生产清单制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60D4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目标数量100%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80E5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7651F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6A1911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7819E2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3D80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F515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完成辖区安全生产目标任务时间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DC80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按规定按时效完成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730A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535A8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2B0D83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A4AB8EF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51D70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97421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整改实效性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4644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限时落实隐患整改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918F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27B12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B6CC5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C230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91FA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E3C2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所需资金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470D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15万元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329B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E465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8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17389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F3D5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A71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F6542BF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加大安全生产的监管，保证百姓的利益，维护群众的安全，杜绝各类重大安全事故的发生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F73682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持续加大安全生产宣传力度</w:t>
            </w:r>
          </w:p>
          <w:p w14:paraId="751EA15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0982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0D0E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894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3CE18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06B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D1776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辖区企业对落实安全生产的满意度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2FFB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</w:p>
          <w:p w14:paraId="443DE1B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D8DD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 w14:paraId="7EF1F81E">
      <w:pPr>
        <w:rPr>
          <w:color w:val="000000" w:themeColor="text1"/>
        </w:rPr>
      </w:pPr>
    </w:p>
    <w:p w14:paraId="502CEA6C">
      <w:pPr>
        <w:rPr>
          <w:color w:val="000000" w:themeColor="text1"/>
        </w:rPr>
      </w:pPr>
    </w:p>
    <w:p w14:paraId="39E4F60B">
      <w:pPr>
        <w:rPr>
          <w:color w:val="000000" w:themeColor="text1"/>
        </w:rPr>
      </w:pPr>
    </w:p>
    <w:p w14:paraId="39298CF3">
      <w:pPr>
        <w:rPr>
          <w:color w:val="000000" w:themeColor="text1"/>
        </w:rPr>
      </w:pPr>
    </w:p>
    <w:p w14:paraId="2B31594F">
      <w:pPr>
        <w:rPr>
          <w:color w:val="000000" w:themeColor="text1"/>
        </w:rPr>
      </w:pPr>
    </w:p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 w14:paraId="62D83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6499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0900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环保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23186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8405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泗湖山镇人民政府</w:t>
            </w:r>
          </w:p>
        </w:tc>
      </w:tr>
      <w:tr w14:paraId="57A29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1133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 w14:paraId="2E5631F2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5A5A4"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15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A46E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0B1A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 w14:paraId="69135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2094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7BE1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.12.31</w:t>
            </w:r>
          </w:p>
        </w:tc>
      </w:tr>
      <w:tr w14:paraId="41412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21E0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147FF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全面解决农村人居环境“脏、乱差”的问题，保持村容镇貌干净整洁，持续改善人居环境</w:t>
            </w:r>
          </w:p>
        </w:tc>
      </w:tr>
      <w:tr w14:paraId="49A90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E82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3B6B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全面解决农村人居环境“脏、乱差”的问题，保持村容镇貌干净整洁，持续改善人居环境</w:t>
            </w:r>
          </w:p>
        </w:tc>
      </w:tr>
      <w:tr w14:paraId="03E9F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A53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2894116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DF7A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660A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2D77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2972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96F0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 w14:paraId="31C91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138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ADEEE5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B188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E025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庭院美化亮化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049E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全镇所有庭院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8864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AAFD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5B0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04818CF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6205F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40C60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三堆六乱整治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C779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18"/>
                <w:szCs w:val="18"/>
              </w:rPr>
              <w:t>1个社区、13个村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C428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3A3F9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E6F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44D5606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85FF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C2B1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改造验收合格率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EDA9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8A5B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行业标准</w:t>
            </w:r>
          </w:p>
        </w:tc>
      </w:tr>
      <w:tr w14:paraId="6E1F1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892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C5FB49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F5FD4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CB281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公益宣传及媒体宣传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CABB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按照测评体系和要求按时完成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879B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DBB6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7B2F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D8EF89B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F016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8F19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改造时间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20E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4EC5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76A54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791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4383C72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B8566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3D189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公益宣传及媒体宣传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1C58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B9B1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D468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2C5E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9FFDAA4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AAAB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FFFE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庭院美化亮化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3AFD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7.5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631B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1B08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147F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98B52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682B3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33D34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三堆六乱整治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2B23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7.5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7AC5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1D688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881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B216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16C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25DA542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提升全民参与生态环境建设认同感，做到人人爱护环境，保护环境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9CF16B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</w:p>
          <w:p w14:paraId="2536228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C320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7E292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00A1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760E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A42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ABBA87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持续阶段性的开展整治提升工作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61A157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建设向好、宜居宜业的城市环境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A08D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5B764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3C6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0BC67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928D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A35F1A3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通过创建巩固提升城市美誉度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00C502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长期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8EC9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3EB5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F4B6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17EDE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CDE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5560F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D390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</w:p>
          <w:p w14:paraId="52F7A4B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A2B5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 w14:paraId="36B4335E">
      <w:pPr>
        <w:rPr>
          <w:color w:val="000000" w:themeColor="text1"/>
        </w:rPr>
      </w:pPr>
    </w:p>
    <w:p w14:paraId="7B0466BD">
      <w:pPr>
        <w:rPr>
          <w:color w:val="000000" w:themeColor="text1"/>
        </w:rPr>
      </w:pPr>
    </w:p>
    <w:p w14:paraId="6A598299">
      <w:pPr>
        <w:rPr>
          <w:color w:val="000000" w:themeColor="text1"/>
        </w:rPr>
      </w:pPr>
    </w:p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 w14:paraId="7753E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32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14:paraId="57BD4B17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41F19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EFB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6357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转移支付-乡村道路</w:t>
            </w:r>
          </w:p>
        </w:tc>
        <w:tc>
          <w:tcPr>
            <w:tcW w:w="15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AE2A7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958A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泗湖山镇人民政府</w:t>
            </w:r>
          </w:p>
        </w:tc>
      </w:tr>
      <w:tr w14:paraId="0C7E2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4350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 w14:paraId="131A9723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09BDA"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4.96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E32A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A016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市级财政资金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4.96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 w14:paraId="08726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A14E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9385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.12.31</w:t>
            </w:r>
          </w:p>
        </w:tc>
      </w:tr>
      <w:tr w14:paraId="74FC0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7CFB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F3F7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保障农村公路日常养护　，改善农民群众出行条件</w:t>
            </w:r>
          </w:p>
        </w:tc>
      </w:tr>
      <w:tr w14:paraId="6727E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C4BA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032B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保障农村公路日常养护　，改善农民群众出行条件</w:t>
            </w:r>
          </w:p>
        </w:tc>
      </w:tr>
      <w:tr w14:paraId="5FD25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5E9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53B7812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DFBF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3937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3290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7081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5874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 w14:paraId="0D042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D82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3B7E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CD70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BD60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完成农村公路养护路线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7822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全部需养护路线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BC86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3C510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F99B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E058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FC88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6AB6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日常性养护采用日常巡查对养护结果进行考核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829D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定期巡查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4703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行业标准</w:t>
            </w:r>
          </w:p>
        </w:tc>
      </w:tr>
      <w:tr w14:paraId="08826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2D42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52E28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CBD46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C617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验收合格率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DF4E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5C50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行业标准</w:t>
            </w:r>
          </w:p>
        </w:tc>
      </w:tr>
      <w:tr w14:paraId="489F1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FB4A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C0B76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76E3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D7C8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养护完成时间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3A49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FA15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6456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979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481A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1955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D2DF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日常公路养护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C1D8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4.96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AA82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5ACA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A2F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6E10E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BFFC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8BD98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促进乡村经济发展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9F272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596D2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4C75C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750B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328D10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1A32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363C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提高公路安全通行能力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93B4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交通安全事故建少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DF2B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10C3C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9A93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B9C5B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1D21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491D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符合生态环境要求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A947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0342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E80B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84BF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679AE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C6739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BCF90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持续促进建立健全农村道路养护管理制度、完善、落实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896B4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773D1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8BCE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C480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5F39AA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36BD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A929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1E1B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B59C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 w14:paraId="4EBC7619">
      <w:pPr>
        <w:rPr>
          <w:color w:val="000000" w:themeColor="text1"/>
        </w:rPr>
      </w:pPr>
    </w:p>
    <w:tbl>
      <w:tblPr>
        <w:tblStyle w:val="4"/>
        <w:tblW w:w="91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128"/>
        <w:gridCol w:w="1137"/>
        <w:gridCol w:w="1552"/>
        <w:gridCol w:w="1055"/>
        <w:gridCol w:w="780"/>
        <w:gridCol w:w="1650"/>
        <w:gridCol w:w="14"/>
      </w:tblGrid>
      <w:tr w14:paraId="6EDB4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46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 w14:paraId="34879755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06F08D98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1A2929E5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1F680056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6652953C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17384C34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5164A66E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6C373562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146516DC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0DCA9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1A7F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DD38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水利设施建设、防汛、抗旱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38784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5BDC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泗湖山镇人民政府　</w:t>
            </w:r>
          </w:p>
        </w:tc>
      </w:tr>
      <w:tr w14:paraId="29453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996E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 w14:paraId="1BF300F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3D53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25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5DCE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001A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其他自筹资金25万元</w:t>
            </w:r>
          </w:p>
        </w:tc>
      </w:tr>
      <w:tr w14:paraId="7CE54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2B03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3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A91B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</w:t>
            </w:r>
          </w:p>
        </w:tc>
      </w:tr>
      <w:tr w14:paraId="737A1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1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BD1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3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4BE6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最大限度减轻洪灾旱灾损失，确保全镇人民生命财产安全</w:t>
            </w:r>
          </w:p>
        </w:tc>
      </w:tr>
      <w:tr w14:paraId="2D3F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1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9CDA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3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C33F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最大限度减轻洪灾旱灾损失，确保全镇人民生命财产安全</w:t>
            </w:r>
          </w:p>
        </w:tc>
      </w:tr>
      <w:tr w14:paraId="6BDC0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671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4D353ED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A6AE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991B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EF03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3AA2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6594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 w14:paraId="2137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40D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3327D93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00AF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BA66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5353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监测预警系统维护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0D6C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1个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AC77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703FB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A5EB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FB9B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45007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A156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防汛抗旱物资储备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C727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1批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0DCD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78B5D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2293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A5ACB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FC62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9552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技术咨询、设备采购、运行维护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64DA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符合质量体系标准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C0E1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48415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EAA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7C24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6EC8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6B2C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合同期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7A54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5A55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2C92B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0CFE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BED16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8384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3F65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按预算申报使用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3F01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控制在预算以内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D415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18BC0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9AF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3A5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D6A7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7775F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减少水旱灾害损失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CFD29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BB31E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413EE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A906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1581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7BB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F764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社会稳定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BF4B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明显增加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B7F2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1C197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B881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77A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137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生态效益指标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15BF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生态破坏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34AE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明显降低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5F96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7899D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776F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99D6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31F3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B8F23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在一定时期内发挥效益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36F5B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3年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7611D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42516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681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C728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A49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4BD7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2CBA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12B0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 w14:paraId="5E7D4BEC">
      <w:pPr>
        <w:rPr>
          <w:color w:val="000000" w:themeColor="text1"/>
        </w:rPr>
      </w:pPr>
    </w:p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 w14:paraId="61F0F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32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14:paraId="103A07AB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4AF0305B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6B7E9597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2DB639EF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2F8573D1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322D3754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34B18CD2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4FAA32ED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60D44212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7AA7C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D6C3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E55D5"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公墓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支出</w:t>
            </w:r>
          </w:p>
        </w:tc>
        <w:tc>
          <w:tcPr>
            <w:tcW w:w="15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875D7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331D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泗湖山镇人民政府</w:t>
            </w:r>
          </w:p>
        </w:tc>
      </w:tr>
      <w:tr w14:paraId="77869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A6A4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 w14:paraId="682D7D50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843E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15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9A01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03B1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其他自筹资金15万元</w:t>
            </w:r>
          </w:p>
        </w:tc>
      </w:tr>
      <w:tr w14:paraId="03CC8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A62E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7D63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</w:t>
            </w:r>
          </w:p>
        </w:tc>
      </w:tr>
      <w:tr w14:paraId="79AD9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7FD6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2900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整治白化坟，保护绿水青山，城市公益性公墓满足丧葬需求</w:t>
            </w:r>
          </w:p>
        </w:tc>
      </w:tr>
      <w:tr w14:paraId="6B82F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9F99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B9B4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整治白化坟，保护绿水青山，城市公益性公墓满足丧葬需求</w:t>
            </w:r>
          </w:p>
        </w:tc>
      </w:tr>
      <w:tr w14:paraId="2B29A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334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0A3C9F4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4552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A5FA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C95F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F80A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ADCB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 w14:paraId="5BE6F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003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079F000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B30718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776B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A62B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殡葬改革宣传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C231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8CDF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9696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527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15DBB82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12347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5697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殡葬服务培训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C87F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7012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4EC91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C96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32E0A8E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74B3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E359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资金支出合规性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9D41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严格执行相关财经法规等制度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BE3B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24D93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F1D8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E91495E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43E7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9BA5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资金支出时效性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9965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及时支付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A304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3A353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AF82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0DCF4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FD62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545D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按预算申报使用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8E22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控制在预算以内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3F14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7558B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2964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8E70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41A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7AE6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积极倡导群众养成科学、文明、健康的丧葬方式，完善殡葬业基础设施，促进社会稳定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AD7B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效果明显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1455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71FA6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72B1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3B0B6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934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92FC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减少传统殡葬仪式对生态环境的影响，保护绿水青山，改善人居环境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8C05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效果明显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5A5B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4343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BFD3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49932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DB1D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B7955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促进区域内健康、完善的殡葬体系形成，有效推进生态文明建设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58C15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3年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B2A95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48F95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3B7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1897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CA5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755F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家属满意度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D0F1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EEE7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 w14:paraId="4CC41A1A">
      <w:pPr>
        <w:rPr>
          <w:color w:val="000000" w:themeColor="text1"/>
        </w:rPr>
      </w:pPr>
    </w:p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2"/>
      </w:tblGrid>
      <w:tr w14:paraId="37AC1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32" w:type="dxa"/>
            <w:noWrap/>
            <w:vAlign w:val="center"/>
          </w:tcPr>
          <w:p w14:paraId="6DD75759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3D795D1">
      <w:pPr>
        <w:rPr>
          <w:color w:val="000000" w:themeColor="text1"/>
        </w:rPr>
      </w:pPr>
    </w:p>
    <w:p w14:paraId="4E8F7580">
      <w:pPr>
        <w:rPr>
          <w:color w:val="000000" w:themeColor="text1"/>
        </w:rPr>
      </w:pPr>
    </w:p>
    <w:p w14:paraId="47FA4984">
      <w:pPr>
        <w:rPr>
          <w:color w:val="000000" w:themeColor="text1"/>
        </w:rPr>
      </w:pPr>
    </w:p>
    <w:tbl>
      <w:tblPr>
        <w:tblStyle w:val="4"/>
        <w:tblW w:w="538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058"/>
        <w:gridCol w:w="1236"/>
        <w:gridCol w:w="1293"/>
        <w:gridCol w:w="277"/>
        <w:gridCol w:w="1394"/>
        <w:gridCol w:w="2049"/>
      </w:tblGrid>
      <w:tr w14:paraId="7EF1D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ED3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12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A466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经济工作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944B6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18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B704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泗湖山镇人民政府</w:t>
            </w:r>
          </w:p>
        </w:tc>
      </w:tr>
      <w:tr w14:paraId="651D1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555E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 w14:paraId="1516AC28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12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6EB1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4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FA70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18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0592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其他自筹资金4万元</w:t>
            </w:r>
          </w:p>
        </w:tc>
      </w:tr>
      <w:tr w14:paraId="1BD83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E7C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39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0055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</w:t>
            </w:r>
          </w:p>
        </w:tc>
      </w:tr>
      <w:tr w14:paraId="7E547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E47C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39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7341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提高乡镇财政收入，增强乡镇经济活力，实现可持续发展</w:t>
            </w:r>
          </w:p>
        </w:tc>
      </w:tr>
      <w:tr w14:paraId="7FD76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E566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39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18D6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提高乡镇财政收入，增强乡镇经济活力，实现可持续发展</w:t>
            </w:r>
          </w:p>
        </w:tc>
      </w:tr>
      <w:tr w14:paraId="4E7B3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90F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0A802A6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2470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D426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5441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B9E0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4BB7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 w14:paraId="5CD04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D55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 xml:space="preserve"> 本年度</w:t>
            </w:r>
          </w:p>
          <w:p w14:paraId="16FB63D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577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BB2F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C355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45DD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根据上级文件要求，按质按量按时完成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D2D6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35B4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5F1AC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3C6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D23A1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5C4A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7C8C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根据上级文件要求，按质按量按时完成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9C90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5F83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7DF91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339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B0D00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188F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E1E0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年12月31日之前完成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9034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E307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5C290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D88E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6665B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6077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F6E9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4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1488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≤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</w:rPr>
              <w:t>4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</w:rPr>
              <w:t>万元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A62D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9E40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F9F2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61541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5DDE4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94A7C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保障财政收入，为更好的发挥政府职能打下了经济基础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FF65A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AC73D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12F75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9B50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5F5DF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5741E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AD006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进一步推进乡镇、农村经济发展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8776B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15C91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3698E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6D08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9A68BE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917A8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F3A88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坚持以可持续发展、创新为目标，促进经济、农业、环境统筹发展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10CC4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486ED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EBCF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6A0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90D264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7952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00B3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88C1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6727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 w14:paraId="349C77DD">
      <w:pPr>
        <w:rPr>
          <w:color w:val="000000" w:themeColor="text1"/>
        </w:rPr>
      </w:pPr>
    </w:p>
    <w:p w14:paraId="6807D4DE">
      <w:pPr>
        <w:rPr>
          <w:color w:val="000000" w:themeColor="text1"/>
        </w:rPr>
      </w:pPr>
    </w:p>
    <w:p w14:paraId="2F7DF1EF">
      <w:pPr>
        <w:rPr>
          <w:color w:val="000000" w:themeColor="text1"/>
        </w:rPr>
      </w:pPr>
    </w:p>
    <w:tbl>
      <w:tblPr>
        <w:tblStyle w:val="4"/>
        <w:tblW w:w="538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75"/>
        <w:gridCol w:w="985"/>
        <w:gridCol w:w="68"/>
        <w:gridCol w:w="1106"/>
        <w:gridCol w:w="123"/>
        <w:gridCol w:w="1286"/>
        <w:gridCol w:w="191"/>
        <w:gridCol w:w="84"/>
        <w:gridCol w:w="1387"/>
        <w:gridCol w:w="365"/>
        <w:gridCol w:w="1673"/>
        <w:gridCol w:w="50"/>
      </w:tblGrid>
      <w:tr w14:paraId="32BD6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67" w:hRule="atLeast"/>
          <w:jc w:val="center"/>
        </w:trPr>
        <w:tc>
          <w:tcPr>
            <w:tcW w:w="10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A42C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12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7AE3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净下洲免费通行</w:t>
            </w:r>
          </w:p>
        </w:tc>
        <w:tc>
          <w:tcPr>
            <w:tcW w:w="85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95CE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43D5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泗湖山镇人民政府</w:t>
            </w:r>
          </w:p>
        </w:tc>
      </w:tr>
      <w:tr w14:paraId="3AE56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67" w:hRule="atLeast"/>
          <w:jc w:val="center"/>
        </w:trPr>
        <w:tc>
          <w:tcPr>
            <w:tcW w:w="10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5927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 w14:paraId="099264C6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12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3EFCF"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39.2</w:t>
            </w:r>
          </w:p>
        </w:tc>
        <w:tc>
          <w:tcPr>
            <w:tcW w:w="85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21BF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C7BD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市级财政资金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39.2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 w14:paraId="1871F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67" w:hRule="atLeast"/>
          <w:jc w:val="center"/>
        </w:trPr>
        <w:tc>
          <w:tcPr>
            <w:tcW w:w="10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E28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BA2D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</w:t>
            </w:r>
          </w:p>
        </w:tc>
      </w:tr>
      <w:tr w14:paraId="6B0E1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11" w:hRule="atLeast"/>
          <w:jc w:val="center"/>
        </w:trPr>
        <w:tc>
          <w:tcPr>
            <w:tcW w:w="10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932C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9263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利民惠民，提升百姓出行条件</w:t>
            </w:r>
          </w:p>
        </w:tc>
      </w:tr>
      <w:tr w14:paraId="354BE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419" w:hRule="atLeast"/>
          <w:jc w:val="center"/>
        </w:trPr>
        <w:tc>
          <w:tcPr>
            <w:tcW w:w="10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201F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3962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7E418">
            <w:pPr>
              <w:widowControl/>
              <w:ind w:firstLine="2100" w:firstLineChars="1000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利民惠民，提升百姓出行条件</w:t>
            </w:r>
          </w:p>
        </w:tc>
      </w:tr>
      <w:tr w14:paraId="117FF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1E6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3B08339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5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3CF9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1725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3B89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5DCC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1983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 w14:paraId="5DA32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CE2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 xml:space="preserve"> 本年度</w:t>
            </w:r>
          </w:p>
          <w:p w14:paraId="592B05E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574" w:type="pct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7E60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4C71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F1F8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所有需要渡运人群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77DA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79A3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4BB12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BA67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CC578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1844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1B7A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安全、及时运渡人民群众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32A8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72E6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B818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F75A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52573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A457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5EB4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年12月31日之前完成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32E0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3988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BA93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1C8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2A88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0D30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3F2F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39.2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7F74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≤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lang w:val="en-US" w:eastAsia="zh-CN"/>
              </w:rPr>
              <w:t>39.2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</w:rPr>
              <w:t>万元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4F71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6DA9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8FA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4" w:type="pct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D1F6A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C9377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52F1F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减轻人民群众出行成本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F077B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B6047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5057E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B191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FC5291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D01E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2EAE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服务于民，改善民生关系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1D10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A043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76EF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D490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C07488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04D2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生态效益指标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6F3D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改善出行条件，人民安居乐业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A9B6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C216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1BB65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6D0A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686A34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6D43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7A732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提升服务质量，改善硬件设施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DE190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</w:rPr>
              <w:t>完成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288F1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79A7E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101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1CBB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9D6CE0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4DE7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7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FE64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19F3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9594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57CB5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FB2414B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59EF63F5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0D76146D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2AD99401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0270E54A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666AE64C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181C3FE6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4DA50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49BC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127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7FCD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武装征兵工作</w:t>
            </w:r>
          </w:p>
        </w:tc>
        <w:tc>
          <w:tcPr>
            <w:tcW w:w="8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BC008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193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DF34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泗湖山镇人民政府</w:t>
            </w:r>
          </w:p>
        </w:tc>
      </w:tr>
      <w:tr w14:paraId="0D174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67" w:hRule="atLeas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0296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 w14:paraId="463A4A52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13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B50A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　</w:t>
            </w:r>
          </w:p>
        </w:tc>
        <w:tc>
          <w:tcPr>
            <w:tcW w:w="85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E625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6A95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其他自筹资金1万元</w:t>
            </w:r>
          </w:p>
        </w:tc>
      </w:tr>
      <w:tr w14:paraId="4D0B4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67" w:hRule="atLeas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13D3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4058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923A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</w:t>
            </w:r>
          </w:p>
        </w:tc>
      </w:tr>
      <w:tr w14:paraId="1AE38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511" w:hRule="atLeas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7743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4058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E58F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高质量、高标准完成民兵训练任务数，提高民兵思想素质和军事技能，按照时间节点，完成新兵征集任务，为部队输送高素质兵源。</w:t>
            </w:r>
          </w:p>
        </w:tc>
      </w:tr>
      <w:tr w14:paraId="7AD77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419" w:hRule="atLeas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25B7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4058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6C2C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高质量、高标准完成民兵训练任务数，提高民兵思想素质和军事技能，按照时间节点，完成新兵征集任务，为部队输送高素质兵源。</w:t>
            </w:r>
          </w:p>
        </w:tc>
      </w:tr>
      <w:tr w14:paraId="74E8E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92C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2EE49E8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63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1E9C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9579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DFE4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AA2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AC5E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 w14:paraId="3633E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F9A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05DA686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633" w:type="pct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5EE5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707" w:type="pct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A2B0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EE9A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年度兵役征集任务数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35FC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6430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0FF9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578F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33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7EEF6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707" w:type="pct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53AD8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4B18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适龄青年兵役登记工作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60D9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332C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1C7D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29DA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33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CD05B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814C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B7A3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5E98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5EA4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7F079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7BD3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33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FB2FB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5C4D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D5DC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年12月31日之前完成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DB26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512C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523FB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8F98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33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C4F08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0DAA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08D1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1万元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ECDD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1万元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9A61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40C2D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D143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33" w:type="pct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CD23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7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DDB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3772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掌握区域内适龄青年的底数，圆满完成征兵工作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A296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32BB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9A02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96E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33" w:type="pct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2167F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8909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B8996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做好兵役登记、征兵宣传，为征集优秀兵员做好准备工作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39D6E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B0789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2EA85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pct"/>
          <w:trHeight w:val="397" w:hRule="atLeast"/>
          <w:jc w:val="center"/>
        </w:trPr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0A23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33" w:type="pct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AFA04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7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019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CB2F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0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FBC3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9F2A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 w14:paraId="5A8D3A40">
      <w:pPr>
        <w:rPr>
          <w:color w:val="000000" w:themeColor="text1"/>
        </w:rPr>
      </w:pPr>
    </w:p>
    <w:p w14:paraId="21317E72">
      <w:pPr>
        <w:rPr>
          <w:color w:val="000000" w:themeColor="text1"/>
        </w:rPr>
      </w:pPr>
    </w:p>
    <w:p w14:paraId="384BB2FD">
      <w:pPr>
        <w:rPr>
          <w:color w:val="000000" w:themeColor="text1"/>
        </w:rPr>
      </w:pPr>
    </w:p>
    <w:p w14:paraId="7A918226">
      <w:pPr>
        <w:rPr>
          <w:color w:val="000000" w:themeColor="text1"/>
        </w:rPr>
      </w:pPr>
    </w:p>
    <w:p w14:paraId="43D96A21">
      <w:pPr>
        <w:rPr>
          <w:color w:val="000000" w:themeColor="text1"/>
        </w:rPr>
      </w:pPr>
    </w:p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 w14:paraId="33639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32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14:paraId="50D5BE8F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1647A034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2CF14A56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4FB2EE8B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268D0089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356EC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4D4E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5793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小城镇基础设施建设</w:t>
            </w:r>
          </w:p>
        </w:tc>
        <w:tc>
          <w:tcPr>
            <w:tcW w:w="15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64CB9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AA50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泗湖山镇人民政府　</w:t>
            </w:r>
          </w:p>
        </w:tc>
      </w:tr>
      <w:tr w14:paraId="51AA0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55D3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 w14:paraId="2DDD99AA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5C6B3"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30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AF37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A55F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 w14:paraId="0907D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247F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3F32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</w:t>
            </w:r>
          </w:p>
        </w:tc>
      </w:tr>
      <w:tr w14:paraId="47E9A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2347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3485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改善乡镇基础设施现状，提升群众生活水平</w:t>
            </w:r>
          </w:p>
        </w:tc>
      </w:tr>
      <w:tr w14:paraId="39171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4DAE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F244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改善乡镇基础设施现状，提升群众生活水平</w:t>
            </w:r>
          </w:p>
        </w:tc>
      </w:tr>
      <w:tr w14:paraId="15C0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454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5CA343D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D4FD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DD03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EDFE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DB2F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0343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 w14:paraId="7C289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8A2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3357934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0AA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E0D4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4975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工程完工率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7CC0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0A81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A6AA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7897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E3E1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A404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B389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工程验收通过率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2429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281E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5763A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BD68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7337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C31B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B439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工程完工进度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486F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3151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CEAC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8066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F6D0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1CE2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CB66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项目资金利用率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E8C8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4900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5D0D9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460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B4AB0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17C21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8CEB4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人民群众生活质量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8B4F4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有效提高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F9FB5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451BB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E6E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4EFB6E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E826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1144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基础设施和服务功能改善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86AB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0BB3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4C41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361A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AA749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6091E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512E1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人居环境改善情况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59E05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AEF31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04B3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AE60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45AFE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8F8D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7696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FA9C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F50D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 w14:paraId="5F62BC29">
      <w:pPr>
        <w:rPr>
          <w:color w:val="000000" w:themeColor="text1"/>
        </w:rPr>
      </w:pPr>
    </w:p>
    <w:p w14:paraId="14E9F41A">
      <w:pPr>
        <w:rPr>
          <w:color w:val="000000" w:themeColor="text1"/>
        </w:rPr>
      </w:pPr>
    </w:p>
    <w:p w14:paraId="655DC65E">
      <w:pPr>
        <w:rPr>
          <w:color w:val="000000" w:themeColor="text1"/>
        </w:rPr>
      </w:pPr>
    </w:p>
    <w:p w14:paraId="339E8DCD">
      <w:pPr>
        <w:rPr>
          <w:color w:val="000000" w:themeColor="text1"/>
        </w:rPr>
      </w:pPr>
    </w:p>
    <w:p w14:paraId="7AFA304F">
      <w:pPr>
        <w:rPr>
          <w:color w:val="000000" w:themeColor="text1"/>
        </w:rPr>
      </w:pPr>
    </w:p>
    <w:p w14:paraId="186EE395">
      <w:pPr>
        <w:rPr>
          <w:color w:val="000000" w:themeColor="text1"/>
        </w:rPr>
      </w:pPr>
    </w:p>
    <w:p w14:paraId="398DCC14">
      <w:pPr>
        <w:rPr>
          <w:color w:val="000000" w:themeColor="text1"/>
        </w:rPr>
      </w:pPr>
    </w:p>
    <w:p w14:paraId="3624ECA5">
      <w:pPr>
        <w:rPr>
          <w:color w:val="000000" w:themeColor="text1"/>
        </w:rPr>
      </w:pPr>
    </w:p>
    <w:p w14:paraId="19F26CD9">
      <w:pPr>
        <w:rPr>
          <w:color w:val="000000" w:themeColor="text1"/>
        </w:rPr>
      </w:pPr>
    </w:p>
    <w:p w14:paraId="2FF00520">
      <w:pPr>
        <w:rPr>
          <w:color w:val="000000" w:themeColor="text1"/>
        </w:rPr>
      </w:pPr>
    </w:p>
    <w:p w14:paraId="228235B4">
      <w:pPr>
        <w:rPr>
          <w:color w:val="000000" w:themeColor="text1"/>
        </w:rPr>
      </w:pPr>
    </w:p>
    <w:p w14:paraId="35193CD7">
      <w:pPr>
        <w:rPr>
          <w:color w:val="000000" w:themeColor="text1"/>
        </w:rPr>
      </w:pPr>
    </w:p>
    <w:p w14:paraId="09BBEEBF">
      <w:pPr>
        <w:rPr>
          <w:color w:val="000000" w:themeColor="text1"/>
        </w:rPr>
      </w:pPr>
    </w:p>
    <w:p w14:paraId="1C95E570">
      <w:pPr>
        <w:rPr>
          <w:color w:val="000000" w:themeColor="text1"/>
        </w:rPr>
      </w:pPr>
    </w:p>
    <w:p w14:paraId="51F3EF9D">
      <w:pPr>
        <w:rPr>
          <w:rFonts w:hint="eastAsia"/>
          <w:color w:val="000000" w:themeColor="text1"/>
        </w:rPr>
      </w:pPr>
    </w:p>
    <w:p w14:paraId="3DD5309A">
      <w:pPr>
        <w:rPr>
          <w:rFonts w:hint="eastAsia"/>
          <w:color w:val="000000" w:themeColor="text1"/>
        </w:rPr>
      </w:pPr>
    </w:p>
    <w:p w14:paraId="5C5FEB27">
      <w:pPr>
        <w:rPr>
          <w:rFonts w:hint="eastAsia"/>
          <w:color w:val="000000" w:themeColor="text1"/>
        </w:rPr>
      </w:pPr>
    </w:p>
    <w:p w14:paraId="0C0E5744">
      <w:pPr>
        <w:rPr>
          <w:rFonts w:hint="eastAsia"/>
          <w:color w:val="000000" w:themeColor="text1"/>
        </w:rPr>
      </w:pPr>
    </w:p>
    <w:p w14:paraId="058977FB">
      <w:pPr>
        <w:rPr>
          <w:color w:val="000000" w:themeColor="text1"/>
        </w:rPr>
      </w:pPr>
    </w:p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791"/>
        <w:gridCol w:w="910"/>
        <w:gridCol w:w="650"/>
        <w:gridCol w:w="1661"/>
      </w:tblGrid>
      <w:tr w14:paraId="3DD9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 w14:paraId="1CA1C248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vAlign w:val="center"/>
          </w:tcPr>
          <w:p w14:paraId="44FC393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乡村振兴</w:t>
            </w:r>
          </w:p>
        </w:tc>
        <w:tc>
          <w:tcPr>
            <w:tcW w:w="1791" w:type="dxa"/>
            <w:vAlign w:val="center"/>
          </w:tcPr>
          <w:p w14:paraId="1E12F614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221" w:type="dxa"/>
            <w:gridSpan w:val="3"/>
            <w:vAlign w:val="center"/>
          </w:tcPr>
          <w:p w14:paraId="0B5750C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泗湖山镇人民政府</w:t>
            </w:r>
          </w:p>
        </w:tc>
      </w:tr>
      <w:tr w14:paraId="2825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 w14:paraId="40B4CEA3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 w14:paraId="67D2CC5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vAlign w:val="center"/>
          </w:tcPr>
          <w:p w14:paraId="48FEDDF3"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7</w:t>
            </w:r>
          </w:p>
        </w:tc>
        <w:tc>
          <w:tcPr>
            <w:tcW w:w="2701" w:type="dxa"/>
            <w:gridSpan w:val="2"/>
            <w:vAlign w:val="center"/>
          </w:tcPr>
          <w:p w14:paraId="78465FC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311" w:type="dxa"/>
            <w:gridSpan w:val="2"/>
            <w:vAlign w:val="center"/>
          </w:tcPr>
          <w:p w14:paraId="5AF99E4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 w14:paraId="6830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 w14:paraId="60C16826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vAlign w:val="center"/>
          </w:tcPr>
          <w:p w14:paraId="4A8D1DD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</w:t>
            </w:r>
          </w:p>
        </w:tc>
      </w:tr>
      <w:tr w14:paraId="69C1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vAlign w:val="center"/>
          </w:tcPr>
          <w:p w14:paraId="2D5F8DDA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vAlign w:val="center"/>
          </w:tcPr>
          <w:p w14:paraId="6103466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积极探索脱贫攻坚与乡村振兴有效衔接，巩固提升脱贫质量，健全防止返贫监测帮扶机制　</w:t>
            </w:r>
          </w:p>
        </w:tc>
      </w:tr>
      <w:tr w14:paraId="755E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vAlign w:val="center"/>
          </w:tcPr>
          <w:p w14:paraId="1C5DE7BB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vAlign w:val="center"/>
          </w:tcPr>
          <w:p w14:paraId="5B402E8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积极探索脱贫攻坚与乡村振兴有效衔接，巩固提升脱贫质量，健全防止返贫监测帮扶机制　</w:t>
            </w:r>
          </w:p>
        </w:tc>
      </w:tr>
      <w:tr w14:paraId="1979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Align w:val="center"/>
          </w:tcPr>
          <w:p w14:paraId="55D7E35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6224AD3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vAlign w:val="center"/>
          </w:tcPr>
          <w:p w14:paraId="4A9F449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vAlign w:val="center"/>
          </w:tcPr>
          <w:p w14:paraId="23CD8B3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791" w:type="dxa"/>
            <w:vAlign w:val="center"/>
          </w:tcPr>
          <w:p w14:paraId="7DD3DC7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560" w:type="dxa"/>
            <w:gridSpan w:val="2"/>
            <w:vAlign w:val="center"/>
          </w:tcPr>
          <w:p w14:paraId="0C6916B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61" w:type="dxa"/>
            <w:vAlign w:val="center"/>
          </w:tcPr>
          <w:p w14:paraId="5E6E2CD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 w14:paraId="3EA0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vAlign w:val="center"/>
          </w:tcPr>
          <w:p w14:paraId="212101F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647C3BA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vAlign w:val="center"/>
          </w:tcPr>
          <w:p w14:paraId="763B860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vAlign w:val="center"/>
          </w:tcPr>
          <w:p w14:paraId="095268B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791" w:type="dxa"/>
            <w:vAlign w:val="center"/>
          </w:tcPr>
          <w:p w14:paraId="39A4C56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完成乡村振兴达标项目</w:t>
            </w:r>
          </w:p>
        </w:tc>
        <w:tc>
          <w:tcPr>
            <w:tcW w:w="1560" w:type="dxa"/>
            <w:gridSpan w:val="2"/>
            <w:vAlign w:val="center"/>
          </w:tcPr>
          <w:p w14:paraId="3D695BB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达标</w:t>
            </w:r>
          </w:p>
        </w:tc>
        <w:tc>
          <w:tcPr>
            <w:tcW w:w="1661" w:type="dxa"/>
            <w:vAlign w:val="center"/>
          </w:tcPr>
          <w:p w14:paraId="744A31B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8D2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 w14:paraId="71130A34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15ECC2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 w14:paraId="45219F9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791" w:type="dxa"/>
            <w:vAlign w:val="center"/>
          </w:tcPr>
          <w:p w14:paraId="7F6613B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防返贫率</w:t>
            </w:r>
          </w:p>
        </w:tc>
        <w:tc>
          <w:tcPr>
            <w:tcW w:w="1560" w:type="dxa"/>
            <w:gridSpan w:val="2"/>
            <w:vAlign w:val="center"/>
          </w:tcPr>
          <w:p w14:paraId="24C16DD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vAlign w:val="center"/>
          </w:tcPr>
          <w:p w14:paraId="2DA3356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12B5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 w14:paraId="586A8A0A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F1C1298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 w14:paraId="4D991D8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791" w:type="dxa"/>
            <w:vAlign w:val="center"/>
          </w:tcPr>
          <w:p w14:paraId="4AE2063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</w:t>
            </w:r>
          </w:p>
        </w:tc>
        <w:tc>
          <w:tcPr>
            <w:tcW w:w="1560" w:type="dxa"/>
            <w:gridSpan w:val="2"/>
            <w:vAlign w:val="center"/>
          </w:tcPr>
          <w:p w14:paraId="5CF1838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年12月31日之前完成</w:t>
            </w:r>
          </w:p>
        </w:tc>
        <w:tc>
          <w:tcPr>
            <w:tcW w:w="1661" w:type="dxa"/>
            <w:vAlign w:val="center"/>
          </w:tcPr>
          <w:p w14:paraId="44F5F75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5CBC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 w14:paraId="2C647D5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8E778A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 w14:paraId="726CA0C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791" w:type="dxa"/>
            <w:vAlign w:val="center"/>
          </w:tcPr>
          <w:p w14:paraId="130C632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预算控制数</w:t>
            </w:r>
          </w:p>
        </w:tc>
        <w:tc>
          <w:tcPr>
            <w:tcW w:w="1560" w:type="dxa"/>
            <w:gridSpan w:val="2"/>
            <w:vAlign w:val="center"/>
          </w:tcPr>
          <w:p w14:paraId="4DEA902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7万元</w:t>
            </w:r>
          </w:p>
        </w:tc>
        <w:tc>
          <w:tcPr>
            <w:tcW w:w="1661" w:type="dxa"/>
            <w:vAlign w:val="center"/>
          </w:tcPr>
          <w:p w14:paraId="05C4949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7877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 w14:paraId="5EFF76C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091EE8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3" w:type="dxa"/>
            <w:vAlign w:val="center"/>
          </w:tcPr>
          <w:p w14:paraId="205C7DD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1791" w:type="dxa"/>
            <w:vAlign w:val="center"/>
          </w:tcPr>
          <w:p w14:paraId="1D67CBA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节省财政支出，发挥乡村振兴工作的最大效益</w:t>
            </w:r>
          </w:p>
        </w:tc>
        <w:tc>
          <w:tcPr>
            <w:tcW w:w="1560" w:type="dxa"/>
            <w:gridSpan w:val="2"/>
            <w:vAlign w:val="center"/>
          </w:tcPr>
          <w:p w14:paraId="3BE71E9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vAlign w:val="center"/>
          </w:tcPr>
          <w:p w14:paraId="7FE7371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1A96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 w14:paraId="4CE71A11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5EBA971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 w14:paraId="5584174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791" w:type="dxa"/>
            <w:vAlign w:val="center"/>
          </w:tcPr>
          <w:p w14:paraId="67BB251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防返贫广覆盖率</w:t>
            </w:r>
          </w:p>
        </w:tc>
        <w:tc>
          <w:tcPr>
            <w:tcW w:w="1560" w:type="dxa"/>
            <w:gridSpan w:val="2"/>
            <w:vAlign w:val="center"/>
          </w:tcPr>
          <w:p w14:paraId="4BF05C4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vAlign w:val="center"/>
          </w:tcPr>
          <w:p w14:paraId="289659C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2947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 w14:paraId="6538A90B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8FEB0B3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 w14:paraId="0558CB5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生态效益指标</w:t>
            </w:r>
          </w:p>
        </w:tc>
        <w:tc>
          <w:tcPr>
            <w:tcW w:w="1791" w:type="dxa"/>
            <w:vAlign w:val="center"/>
          </w:tcPr>
          <w:p w14:paraId="38C6DE4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保障乡村振兴工作环境有序畅通</w:t>
            </w:r>
          </w:p>
        </w:tc>
        <w:tc>
          <w:tcPr>
            <w:tcW w:w="1560" w:type="dxa"/>
            <w:gridSpan w:val="2"/>
            <w:vAlign w:val="center"/>
          </w:tcPr>
          <w:p w14:paraId="4779BFD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效果良好</w:t>
            </w:r>
          </w:p>
        </w:tc>
        <w:tc>
          <w:tcPr>
            <w:tcW w:w="1661" w:type="dxa"/>
            <w:vAlign w:val="center"/>
          </w:tcPr>
          <w:p w14:paraId="66B91BD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7E05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 w14:paraId="3364865B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CBDE0C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 w14:paraId="7BD3F4E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791" w:type="dxa"/>
            <w:vAlign w:val="center"/>
          </w:tcPr>
          <w:p w14:paraId="2CB9C45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加强贫困监测，大力兴产业促就业，持续巩固脱贫</w:t>
            </w:r>
          </w:p>
        </w:tc>
        <w:tc>
          <w:tcPr>
            <w:tcW w:w="1560" w:type="dxa"/>
            <w:gridSpan w:val="2"/>
            <w:vAlign w:val="center"/>
          </w:tcPr>
          <w:p w14:paraId="5A5AECB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vAlign w:val="center"/>
          </w:tcPr>
          <w:p w14:paraId="23AE9E5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7605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 w14:paraId="0C1CA71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1EFD0F2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 w14:paraId="349F378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791" w:type="dxa"/>
            <w:vAlign w:val="center"/>
          </w:tcPr>
          <w:p w14:paraId="50CFAF7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560" w:type="dxa"/>
            <w:gridSpan w:val="2"/>
            <w:vAlign w:val="center"/>
          </w:tcPr>
          <w:p w14:paraId="2E45D76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vAlign w:val="center"/>
          </w:tcPr>
          <w:p w14:paraId="72E1B70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 w14:paraId="3795ED49">
      <w:pPr>
        <w:rPr>
          <w:color w:val="000000" w:themeColor="text1"/>
        </w:rPr>
      </w:pPr>
    </w:p>
    <w:tbl>
      <w:tblPr>
        <w:tblStyle w:val="4"/>
        <w:tblW w:w="93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8"/>
      </w:tblGrid>
      <w:tr w14:paraId="25B50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35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AE5FE5E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7B00C9B1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5686F340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0F9E93F4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0FC1A786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3BB6EB3C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436F7141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149647DC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6EA466FA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25748385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68EC40B4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tbl>
            <w:tblPr>
              <w:tblStyle w:val="4"/>
              <w:tblW w:w="9132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3"/>
              <w:gridCol w:w="1134"/>
              <w:gridCol w:w="1143"/>
              <w:gridCol w:w="1791"/>
              <w:gridCol w:w="910"/>
              <w:gridCol w:w="650"/>
              <w:gridCol w:w="1661"/>
            </w:tblGrid>
            <w:tr w14:paraId="15437E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5E4547"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项目支出名称</w:t>
                  </w:r>
                </w:p>
              </w:tc>
              <w:tc>
                <w:tcPr>
                  <w:tcW w:w="227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91069A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　综治维稳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974E9D"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预算部门</w:t>
                  </w:r>
                </w:p>
              </w:tc>
              <w:tc>
                <w:tcPr>
                  <w:tcW w:w="322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8628F1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泗湖山镇人民政府　</w:t>
                  </w:r>
                </w:p>
              </w:tc>
            </w:tr>
            <w:tr w14:paraId="0151C14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58AFBC"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年度本级</w:t>
                  </w:r>
                </w:p>
                <w:p w14:paraId="74B2ABB5"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预算金额</w:t>
                  </w:r>
                </w:p>
              </w:tc>
              <w:tc>
                <w:tcPr>
                  <w:tcW w:w="227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DF34CF">
                  <w:pPr>
                    <w:widowControl/>
                    <w:jc w:val="center"/>
                    <w:rPr>
                      <w:rFonts w:hint="default" w:ascii="仿宋_GB2312" w:eastAsia="仿宋_GB2312"/>
                      <w:color w:val="000000" w:themeColor="text1"/>
                      <w:kern w:val="0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val="en-US" w:eastAsia="zh-CN"/>
                    </w:rPr>
                    <w:t>10</w:t>
                  </w:r>
                </w:p>
              </w:tc>
              <w:tc>
                <w:tcPr>
                  <w:tcW w:w="270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D87318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该项目支出上级资金</w:t>
                  </w:r>
                </w:p>
              </w:tc>
              <w:tc>
                <w:tcPr>
                  <w:tcW w:w="231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AA8D86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其他自筹资金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万元</w:t>
                  </w:r>
                </w:p>
              </w:tc>
            </w:tr>
            <w:tr w14:paraId="1C4D28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65C69E"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项目支出实施期</w:t>
                  </w:r>
                </w:p>
              </w:tc>
              <w:tc>
                <w:tcPr>
                  <w:tcW w:w="7289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4ED1EE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202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val="en-US" w:eastAsia="zh-CN"/>
                    </w:rPr>
                    <w:t>4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.01-202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val="en-US" w:eastAsia="zh-CN"/>
                    </w:rPr>
                    <w:t>4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.12</w:t>
                  </w:r>
                </w:p>
              </w:tc>
            </w:tr>
            <w:tr w14:paraId="1B4A0E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1" w:hRule="atLeast"/>
                <w:jc w:val="center"/>
              </w:trPr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F87507"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实施期绩效目标</w:t>
                  </w:r>
                </w:p>
              </w:tc>
              <w:tc>
                <w:tcPr>
                  <w:tcW w:w="7289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8D0832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　解决矛盾纠纷，维护稳定，切实解决问题，让群众得到实惠</w:t>
                  </w:r>
                </w:p>
              </w:tc>
            </w:tr>
            <w:tr w14:paraId="258997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" w:hRule="atLeast"/>
                <w:jc w:val="center"/>
              </w:trPr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875969"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本年度绩效目标</w:t>
                  </w:r>
                </w:p>
              </w:tc>
              <w:tc>
                <w:tcPr>
                  <w:tcW w:w="7289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DBD868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解决矛盾纠纷，维护稳定，切实解决问题，让群众得到实惠</w:t>
                  </w:r>
                </w:p>
              </w:tc>
            </w:tr>
            <w:tr w14:paraId="06AB8D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84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69E134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本年度</w:t>
                  </w:r>
                </w:p>
                <w:p w14:paraId="2A88AC03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绩效指标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A21B48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一级指标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858B7F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二级指标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993C00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三级指标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1FE0B1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指标值及单位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39DF9D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绩效标准</w:t>
                  </w:r>
                </w:p>
              </w:tc>
            </w:tr>
            <w:tr w14:paraId="4E144B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84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07A79F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本年度</w:t>
                  </w:r>
                </w:p>
                <w:p w14:paraId="3873D609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绩效指标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1FA8A8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产出指标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A021E5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数量指标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156550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接待来访群众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146AF9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ascii="Arial" w:hAnsi="Arial" w:eastAsia="仿宋_GB2312" w:cs="Arial"/>
                      <w:color w:val="000000" w:themeColor="text1"/>
                      <w:kern w:val="0"/>
                    </w:rPr>
                    <w:t>≥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80批次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81C353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 w14:paraId="3D37AE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764D74"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117787"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5D7ECB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质量指标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04F113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组织调解矛盾纠纷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3DF561B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ascii="Arial" w:hAnsi="Arial" w:eastAsia="仿宋_GB2312" w:cs="Arial"/>
                      <w:color w:val="000000" w:themeColor="text1"/>
                      <w:kern w:val="0"/>
                    </w:rPr>
                    <w:t>≥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40次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A78D8C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 w14:paraId="79F10AC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94B8B9"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264652"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9B1E36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质量指标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D47B02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调解成功率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35BFD9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ascii="Arial" w:hAnsi="Arial" w:eastAsia="仿宋_GB2312" w:cs="Arial"/>
                      <w:color w:val="000000" w:themeColor="text1"/>
                      <w:kern w:val="0"/>
                    </w:rPr>
                    <w:t>≥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90%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C23BC53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 w14:paraId="0CFBD4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8EB4E8"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39C2C2"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9B3439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时效指标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C9B7BD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202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val="en-US" w:eastAsia="zh-CN"/>
                    </w:rPr>
                    <w:t>4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年12月31日之前完成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BAB4BB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完成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B0E97D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 w14:paraId="35C234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5CDFF6"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5D5113"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效益指标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1F7D054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成本指标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5A7B7CA6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预算控制数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0346C9E3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ascii="Arial" w:hAnsi="Arial" w:eastAsia="仿宋_GB2312" w:cs="Arial"/>
                      <w:color w:val="000000" w:themeColor="text1"/>
                      <w:kern w:val="0"/>
                    </w:rPr>
                    <w:t>≤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万元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391B6175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 w14:paraId="0F9D56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40E67B"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BD53EE"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A9A4C8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社会效益指标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93DCEA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使各类信访事件下降，人民群众全面支持政府工作及地方经济和社会发展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28E2A2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效果良好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EE208C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 w14:paraId="7910040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9A5C0E"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AD9EBDB"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1F8A48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社会公众或服务对象满意度指标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309282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服务对象满意度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2AD00D1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ascii="Arial" w:hAnsi="Arial" w:eastAsia="仿宋_GB2312" w:cs="Arial"/>
                      <w:color w:val="000000" w:themeColor="text1"/>
                      <w:kern w:val="0"/>
                    </w:rPr>
                    <w:t>≥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90%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3E48BB"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</w:tbl>
          <w:p w14:paraId="5245AFCF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76F2677D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4EF4A4F9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40732C1A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5A92DCA7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39C980C3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3295C6DA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28E8B01A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6867CA95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096BC6D0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70187BB7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3311F25C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31294B55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 w14:paraId="680EEDB2"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BE836B8">
      <w:pPr>
        <w:rPr>
          <w:color w:val="000000" w:themeColor="text1"/>
        </w:rPr>
      </w:pPr>
    </w:p>
    <w:tbl>
      <w:tblPr>
        <w:tblStyle w:val="4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05"/>
        <w:gridCol w:w="829"/>
        <w:gridCol w:w="305"/>
        <w:gridCol w:w="838"/>
        <w:gridCol w:w="305"/>
        <w:gridCol w:w="1255"/>
        <w:gridCol w:w="305"/>
        <w:gridCol w:w="706"/>
        <w:gridCol w:w="305"/>
        <w:gridCol w:w="475"/>
        <w:gridCol w:w="305"/>
        <w:gridCol w:w="1356"/>
        <w:gridCol w:w="82"/>
      </w:tblGrid>
      <w:tr w14:paraId="5835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567" w:hRule="atLeast"/>
          <w:jc w:val="center"/>
        </w:trPr>
        <w:tc>
          <w:tcPr>
            <w:tcW w:w="1843" w:type="dxa"/>
            <w:vAlign w:val="center"/>
          </w:tcPr>
          <w:p w14:paraId="00ACA47F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4"/>
            <w:vAlign w:val="center"/>
          </w:tcPr>
          <w:p w14:paraId="021BC84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转移支付-机构运转保障</w:t>
            </w:r>
          </w:p>
        </w:tc>
        <w:tc>
          <w:tcPr>
            <w:tcW w:w="1560" w:type="dxa"/>
            <w:gridSpan w:val="2"/>
            <w:vAlign w:val="center"/>
          </w:tcPr>
          <w:p w14:paraId="74EDDD36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2" w:type="dxa"/>
            <w:gridSpan w:val="6"/>
            <w:vAlign w:val="center"/>
          </w:tcPr>
          <w:p w14:paraId="34EFDF2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泗湖山镇人民政府</w:t>
            </w:r>
          </w:p>
        </w:tc>
      </w:tr>
      <w:tr w14:paraId="477B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567" w:hRule="atLeast"/>
          <w:jc w:val="center"/>
        </w:trPr>
        <w:tc>
          <w:tcPr>
            <w:tcW w:w="1843" w:type="dxa"/>
            <w:vAlign w:val="center"/>
          </w:tcPr>
          <w:p w14:paraId="7FE2D85F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 w14:paraId="06A0B644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4"/>
            <w:vAlign w:val="center"/>
          </w:tcPr>
          <w:p w14:paraId="6B1BCD93"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80</w:t>
            </w:r>
          </w:p>
        </w:tc>
        <w:tc>
          <w:tcPr>
            <w:tcW w:w="2571" w:type="dxa"/>
            <w:gridSpan w:val="4"/>
            <w:vAlign w:val="center"/>
          </w:tcPr>
          <w:p w14:paraId="2EBB4F1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1" w:type="dxa"/>
            <w:gridSpan w:val="4"/>
            <w:vAlign w:val="center"/>
          </w:tcPr>
          <w:p w14:paraId="4E20B56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80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 w14:paraId="591C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567" w:hRule="atLeast"/>
          <w:jc w:val="center"/>
        </w:trPr>
        <w:tc>
          <w:tcPr>
            <w:tcW w:w="1843" w:type="dxa"/>
            <w:vAlign w:val="center"/>
          </w:tcPr>
          <w:p w14:paraId="0C830687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89" w:type="dxa"/>
            <w:gridSpan w:val="12"/>
            <w:vAlign w:val="center"/>
          </w:tcPr>
          <w:p w14:paraId="0B12C17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</w:t>
            </w:r>
          </w:p>
        </w:tc>
      </w:tr>
      <w:tr w14:paraId="4715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511" w:hRule="atLeast"/>
          <w:jc w:val="center"/>
        </w:trPr>
        <w:tc>
          <w:tcPr>
            <w:tcW w:w="1843" w:type="dxa"/>
            <w:vAlign w:val="center"/>
          </w:tcPr>
          <w:p w14:paraId="39028E92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89" w:type="dxa"/>
            <w:gridSpan w:val="12"/>
            <w:vAlign w:val="center"/>
          </w:tcPr>
          <w:p w14:paraId="3C5029B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完善机构运转所需的办公设备和所需物资，维持乡镇工作正常运转，提高乡镇为群众的办事能力</w:t>
            </w:r>
          </w:p>
        </w:tc>
      </w:tr>
      <w:tr w14:paraId="65AE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419" w:hRule="atLeast"/>
          <w:jc w:val="center"/>
        </w:trPr>
        <w:tc>
          <w:tcPr>
            <w:tcW w:w="1843" w:type="dxa"/>
            <w:vAlign w:val="center"/>
          </w:tcPr>
          <w:p w14:paraId="0E1C54F2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89" w:type="dxa"/>
            <w:gridSpan w:val="12"/>
            <w:vAlign w:val="center"/>
          </w:tcPr>
          <w:p w14:paraId="558ACFE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完善机构运转所需的办公设备和所需物资，维持乡镇工作正常运转，提高乡镇为群众的办事能力</w:t>
            </w:r>
          </w:p>
        </w:tc>
      </w:tr>
      <w:tr w14:paraId="541F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1843" w:type="dxa"/>
            <w:vAlign w:val="center"/>
          </w:tcPr>
          <w:p w14:paraId="7A84AC5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3AFF5B7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gridSpan w:val="2"/>
            <w:vAlign w:val="center"/>
          </w:tcPr>
          <w:p w14:paraId="0DC86AF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gridSpan w:val="2"/>
            <w:vAlign w:val="center"/>
          </w:tcPr>
          <w:p w14:paraId="663E652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0" w:type="dxa"/>
            <w:gridSpan w:val="2"/>
            <w:vAlign w:val="center"/>
          </w:tcPr>
          <w:p w14:paraId="6182100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1" w:type="dxa"/>
            <w:gridSpan w:val="4"/>
            <w:vAlign w:val="center"/>
          </w:tcPr>
          <w:p w14:paraId="201E902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61" w:type="dxa"/>
            <w:gridSpan w:val="2"/>
            <w:vAlign w:val="center"/>
          </w:tcPr>
          <w:p w14:paraId="512A9E7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 w14:paraId="38F0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1843" w:type="dxa"/>
            <w:vMerge w:val="restart"/>
            <w:vAlign w:val="center"/>
          </w:tcPr>
          <w:p w14:paraId="26EEFFE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0EEB4EE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52E1C3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14:paraId="3A3AEB4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0" w:type="dxa"/>
            <w:gridSpan w:val="2"/>
            <w:vAlign w:val="center"/>
          </w:tcPr>
          <w:p w14:paraId="6B351A6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保障内设机构数量</w:t>
            </w:r>
          </w:p>
        </w:tc>
        <w:tc>
          <w:tcPr>
            <w:tcW w:w="1791" w:type="dxa"/>
            <w:gridSpan w:val="4"/>
            <w:vAlign w:val="center"/>
          </w:tcPr>
          <w:p w14:paraId="37AEAF9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12</w:t>
            </w:r>
          </w:p>
        </w:tc>
        <w:tc>
          <w:tcPr>
            <w:tcW w:w="1661" w:type="dxa"/>
            <w:gridSpan w:val="2"/>
            <w:vAlign w:val="center"/>
          </w:tcPr>
          <w:p w14:paraId="1ABE3D1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2A35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 w14:paraId="2971BA26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5C0159A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6635AF07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748997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办公用品采购</w:t>
            </w:r>
          </w:p>
        </w:tc>
        <w:tc>
          <w:tcPr>
            <w:tcW w:w="1791" w:type="dxa"/>
            <w:gridSpan w:val="4"/>
            <w:vAlign w:val="center"/>
          </w:tcPr>
          <w:p w14:paraId="0817557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满足办公需要</w:t>
            </w:r>
          </w:p>
        </w:tc>
        <w:tc>
          <w:tcPr>
            <w:tcW w:w="1661" w:type="dxa"/>
            <w:gridSpan w:val="2"/>
            <w:vAlign w:val="center"/>
          </w:tcPr>
          <w:p w14:paraId="60BBC8C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2004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 w14:paraId="54F231A8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2F0F2C9F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53785BE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0" w:type="dxa"/>
            <w:gridSpan w:val="2"/>
            <w:vAlign w:val="center"/>
          </w:tcPr>
          <w:p w14:paraId="7EA87E0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各项工作完成率</w:t>
            </w:r>
          </w:p>
        </w:tc>
        <w:tc>
          <w:tcPr>
            <w:tcW w:w="1791" w:type="dxa"/>
            <w:gridSpan w:val="4"/>
            <w:vAlign w:val="center"/>
          </w:tcPr>
          <w:p w14:paraId="660961F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gridSpan w:val="2"/>
            <w:vAlign w:val="center"/>
          </w:tcPr>
          <w:p w14:paraId="1AC17F7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FAD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 w14:paraId="5A7050A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16FDE6EF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16CD08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0" w:type="dxa"/>
            <w:gridSpan w:val="2"/>
            <w:vAlign w:val="center"/>
          </w:tcPr>
          <w:p w14:paraId="3C65877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各项重点工作及常规工作完成时效</w:t>
            </w:r>
          </w:p>
        </w:tc>
        <w:tc>
          <w:tcPr>
            <w:tcW w:w="1791" w:type="dxa"/>
            <w:gridSpan w:val="4"/>
            <w:vAlign w:val="center"/>
          </w:tcPr>
          <w:p w14:paraId="1A1D0D1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年12月</w:t>
            </w:r>
          </w:p>
        </w:tc>
        <w:tc>
          <w:tcPr>
            <w:tcW w:w="1661" w:type="dxa"/>
            <w:gridSpan w:val="2"/>
            <w:vAlign w:val="center"/>
          </w:tcPr>
          <w:p w14:paraId="569CB4D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1A62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 w14:paraId="2CEA6FF6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5460A243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76D2218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0" w:type="dxa"/>
            <w:gridSpan w:val="2"/>
            <w:vAlign w:val="center"/>
          </w:tcPr>
          <w:p w14:paraId="45CF056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维持机关正常运转及各项事业发展所需运转经费</w:t>
            </w:r>
          </w:p>
        </w:tc>
        <w:tc>
          <w:tcPr>
            <w:tcW w:w="1791" w:type="dxa"/>
            <w:gridSpan w:val="4"/>
            <w:vAlign w:val="center"/>
          </w:tcPr>
          <w:p w14:paraId="5635396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80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1661" w:type="dxa"/>
            <w:gridSpan w:val="2"/>
            <w:vAlign w:val="center"/>
          </w:tcPr>
          <w:p w14:paraId="6273F26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4EAD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 w14:paraId="1229F84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2A6FE05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3" w:type="dxa"/>
            <w:gridSpan w:val="2"/>
            <w:vAlign w:val="center"/>
          </w:tcPr>
          <w:p w14:paraId="255ABB8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1560" w:type="dxa"/>
            <w:gridSpan w:val="2"/>
            <w:vAlign w:val="center"/>
          </w:tcPr>
          <w:p w14:paraId="03FEA95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节省财政支出，发挥基层组织工作的最大效益</w:t>
            </w:r>
          </w:p>
        </w:tc>
        <w:tc>
          <w:tcPr>
            <w:tcW w:w="1791" w:type="dxa"/>
            <w:gridSpan w:val="4"/>
            <w:vAlign w:val="center"/>
          </w:tcPr>
          <w:p w14:paraId="17B0341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gridSpan w:val="2"/>
            <w:vAlign w:val="center"/>
          </w:tcPr>
          <w:p w14:paraId="545ACBF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4815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 w14:paraId="45E91E6A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40688994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4BB7EC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0" w:type="dxa"/>
            <w:gridSpan w:val="2"/>
            <w:vAlign w:val="center"/>
          </w:tcPr>
          <w:p w14:paraId="17FD357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完成单位职能任务，提高公共服务水平，维护社会秩序，营造良好生产生活环境，促进社会和谐稳定</w:t>
            </w:r>
          </w:p>
        </w:tc>
        <w:tc>
          <w:tcPr>
            <w:tcW w:w="1791" w:type="dxa"/>
            <w:gridSpan w:val="4"/>
            <w:vAlign w:val="center"/>
          </w:tcPr>
          <w:p w14:paraId="325C7EC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gridSpan w:val="2"/>
            <w:vAlign w:val="center"/>
          </w:tcPr>
          <w:p w14:paraId="6260911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72E5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 w14:paraId="0869AB63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1B19E151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9BB296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0" w:type="dxa"/>
            <w:gridSpan w:val="2"/>
            <w:vAlign w:val="center"/>
          </w:tcPr>
          <w:p w14:paraId="5C70C23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促进各项事业长效健康发展，人民群众安居乐业</w:t>
            </w:r>
          </w:p>
        </w:tc>
        <w:tc>
          <w:tcPr>
            <w:tcW w:w="1791" w:type="dxa"/>
            <w:gridSpan w:val="4"/>
            <w:vAlign w:val="center"/>
          </w:tcPr>
          <w:p w14:paraId="48C3DB8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效果良好</w:t>
            </w:r>
          </w:p>
        </w:tc>
        <w:tc>
          <w:tcPr>
            <w:tcW w:w="1661" w:type="dxa"/>
            <w:gridSpan w:val="2"/>
            <w:vAlign w:val="center"/>
          </w:tcPr>
          <w:p w14:paraId="10A1652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2782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 w14:paraId="5BDA55D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15FC3B9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49E577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0" w:type="dxa"/>
            <w:gridSpan w:val="2"/>
            <w:vAlign w:val="center"/>
          </w:tcPr>
          <w:p w14:paraId="312F726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791" w:type="dxa"/>
            <w:gridSpan w:val="4"/>
            <w:vAlign w:val="center"/>
          </w:tcPr>
          <w:p w14:paraId="50D958F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gridSpan w:val="2"/>
            <w:vAlign w:val="center"/>
          </w:tcPr>
          <w:p w14:paraId="6CA60D6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77C0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gridSpan w:val="2"/>
            <w:vAlign w:val="center"/>
          </w:tcPr>
          <w:p w14:paraId="1EF88B9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4"/>
            <w:vAlign w:val="center"/>
          </w:tcPr>
          <w:p w14:paraId="5593D12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转移支付-计划生育</w:t>
            </w:r>
          </w:p>
        </w:tc>
        <w:tc>
          <w:tcPr>
            <w:tcW w:w="1560" w:type="dxa"/>
            <w:gridSpan w:val="2"/>
            <w:vAlign w:val="center"/>
          </w:tcPr>
          <w:p w14:paraId="010DA064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229" w:type="dxa"/>
            <w:gridSpan w:val="6"/>
            <w:vAlign w:val="center"/>
          </w:tcPr>
          <w:p w14:paraId="37ADDAB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泗湖山镇人民政府</w:t>
            </w:r>
          </w:p>
        </w:tc>
      </w:tr>
      <w:tr w14:paraId="1918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gridSpan w:val="2"/>
            <w:vAlign w:val="center"/>
          </w:tcPr>
          <w:p w14:paraId="4A2FD9CA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 w14:paraId="1A88FDAD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4"/>
            <w:vAlign w:val="center"/>
          </w:tcPr>
          <w:p w14:paraId="2E65EE18"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14.64</w:t>
            </w:r>
          </w:p>
        </w:tc>
        <w:tc>
          <w:tcPr>
            <w:tcW w:w="2571" w:type="dxa"/>
            <w:gridSpan w:val="4"/>
            <w:vAlign w:val="center"/>
          </w:tcPr>
          <w:p w14:paraId="2117BB0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218" w:type="dxa"/>
            <w:gridSpan w:val="4"/>
            <w:vAlign w:val="center"/>
          </w:tcPr>
          <w:p w14:paraId="23194A1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市级财政资金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14.64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 w14:paraId="2D62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gridSpan w:val="2"/>
            <w:vAlign w:val="center"/>
          </w:tcPr>
          <w:p w14:paraId="37B57CE6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066" w:type="dxa"/>
            <w:gridSpan w:val="12"/>
            <w:vAlign w:val="center"/>
          </w:tcPr>
          <w:p w14:paraId="2F54BB9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 xml:space="preserve">.12 </w:t>
            </w:r>
          </w:p>
        </w:tc>
      </w:tr>
      <w:tr w14:paraId="55F5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8" w:type="dxa"/>
            <w:gridSpan w:val="2"/>
            <w:vAlign w:val="center"/>
          </w:tcPr>
          <w:p w14:paraId="1F7670F0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066" w:type="dxa"/>
            <w:gridSpan w:val="12"/>
            <w:vAlign w:val="center"/>
          </w:tcPr>
          <w:p w14:paraId="0200788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提高计划生育家庭对国家计生政策的满意度，融洽干群关系，促进贯彻国家计划生育政策的执行</w:t>
            </w:r>
          </w:p>
        </w:tc>
      </w:tr>
      <w:tr w14:paraId="63C2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48" w:type="dxa"/>
            <w:gridSpan w:val="2"/>
            <w:vAlign w:val="center"/>
          </w:tcPr>
          <w:p w14:paraId="7945D11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066" w:type="dxa"/>
            <w:gridSpan w:val="12"/>
            <w:vAlign w:val="center"/>
          </w:tcPr>
          <w:p w14:paraId="6FE7F69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提高计划生育家庭对国家计生政策的满意度，融洽干群关系，促进贯彻国家计划生育政策的执行</w:t>
            </w:r>
          </w:p>
        </w:tc>
      </w:tr>
      <w:tr w14:paraId="180C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vAlign w:val="center"/>
          </w:tcPr>
          <w:p w14:paraId="4A3C4FE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4FCCACD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gridSpan w:val="2"/>
            <w:vAlign w:val="center"/>
          </w:tcPr>
          <w:p w14:paraId="536EFA3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gridSpan w:val="2"/>
            <w:vAlign w:val="center"/>
          </w:tcPr>
          <w:p w14:paraId="1079485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0" w:type="dxa"/>
            <w:gridSpan w:val="2"/>
            <w:vAlign w:val="center"/>
          </w:tcPr>
          <w:p w14:paraId="4C7139C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1" w:type="dxa"/>
            <w:gridSpan w:val="4"/>
            <w:vAlign w:val="center"/>
          </w:tcPr>
          <w:p w14:paraId="496E650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438" w:type="dxa"/>
            <w:gridSpan w:val="2"/>
            <w:vAlign w:val="center"/>
          </w:tcPr>
          <w:p w14:paraId="2C64A71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 w14:paraId="5910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vMerge w:val="restart"/>
            <w:vAlign w:val="center"/>
          </w:tcPr>
          <w:p w14:paraId="1D1456A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0AE5F85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74D433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gridSpan w:val="2"/>
            <w:vAlign w:val="center"/>
          </w:tcPr>
          <w:p w14:paraId="3D86A86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0" w:type="dxa"/>
            <w:gridSpan w:val="2"/>
            <w:vAlign w:val="center"/>
          </w:tcPr>
          <w:p w14:paraId="263D1BD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目标人群实现全覆盖</w:t>
            </w:r>
          </w:p>
        </w:tc>
        <w:tc>
          <w:tcPr>
            <w:tcW w:w="1791" w:type="dxa"/>
            <w:gridSpan w:val="4"/>
            <w:vAlign w:val="center"/>
          </w:tcPr>
          <w:p w14:paraId="3DBB78F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438" w:type="dxa"/>
            <w:gridSpan w:val="2"/>
            <w:vAlign w:val="center"/>
          </w:tcPr>
          <w:p w14:paraId="560217C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564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vMerge w:val="continue"/>
            <w:vAlign w:val="center"/>
          </w:tcPr>
          <w:p w14:paraId="4ECA38A8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6F73532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5C6DFEF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0" w:type="dxa"/>
            <w:gridSpan w:val="2"/>
            <w:vAlign w:val="center"/>
          </w:tcPr>
          <w:p w14:paraId="3A522AC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对象准确甄别和认定</w:t>
            </w:r>
          </w:p>
        </w:tc>
        <w:tc>
          <w:tcPr>
            <w:tcW w:w="1791" w:type="dxa"/>
            <w:gridSpan w:val="4"/>
            <w:vAlign w:val="center"/>
          </w:tcPr>
          <w:p w14:paraId="4938C41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438" w:type="dxa"/>
            <w:gridSpan w:val="2"/>
            <w:vAlign w:val="center"/>
          </w:tcPr>
          <w:p w14:paraId="4BCA21A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763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vMerge w:val="continue"/>
            <w:vAlign w:val="center"/>
          </w:tcPr>
          <w:p w14:paraId="712B92A0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2DEBA697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7597973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0" w:type="dxa"/>
            <w:gridSpan w:val="2"/>
            <w:vAlign w:val="center"/>
          </w:tcPr>
          <w:p w14:paraId="580F7B1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完成及时性</w:t>
            </w:r>
          </w:p>
        </w:tc>
        <w:tc>
          <w:tcPr>
            <w:tcW w:w="1791" w:type="dxa"/>
            <w:gridSpan w:val="4"/>
            <w:vAlign w:val="center"/>
          </w:tcPr>
          <w:p w14:paraId="20663CF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年12月31日之前完成</w:t>
            </w:r>
          </w:p>
        </w:tc>
        <w:tc>
          <w:tcPr>
            <w:tcW w:w="1438" w:type="dxa"/>
            <w:gridSpan w:val="2"/>
            <w:vAlign w:val="center"/>
          </w:tcPr>
          <w:p w14:paraId="51FDA77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2AE0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vMerge w:val="continue"/>
            <w:vAlign w:val="center"/>
          </w:tcPr>
          <w:p w14:paraId="4700E024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5DFAB71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110C04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0" w:type="dxa"/>
            <w:gridSpan w:val="2"/>
            <w:vAlign w:val="center"/>
          </w:tcPr>
          <w:p w14:paraId="5A1754BE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计划生育专项经费</w:t>
            </w:r>
          </w:p>
        </w:tc>
        <w:tc>
          <w:tcPr>
            <w:tcW w:w="1791" w:type="dxa"/>
            <w:gridSpan w:val="4"/>
            <w:vAlign w:val="center"/>
          </w:tcPr>
          <w:p w14:paraId="03A0D83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14.64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1438" w:type="dxa"/>
            <w:gridSpan w:val="2"/>
            <w:vAlign w:val="center"/>
          </w:tcPr>
          <w:p w14:paraId="242E40D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3B2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vMerge w:val="continue"/>
            <w:vAlign w:val="center"/>
          </w:tcPr>
          <w:p w14:paraId="673781DE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6B424B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3" w:type="dxa"/>
            <w:gridSpan w:val="2"/>
            <w:vAlign w:val="center"/>
          </w:tcPr>
          <w:p w14:paraId="2F90B64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1560" w:type="dxa"/>
            <w:gridSpan w:val="2"/>
            <w:vAlign w:val="center"/>
          </w:tcPr>
          <w:p w14:paraId="3A0A437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推动计划生育与经济建设双赢、国民经济健康发展</w:t>
            </w:r>
          </w:p>
        </w:tc>
        <w:tc>
          <w:tcPr>
            <w:tcW w:w="1791" w:type="dxa"/>
            <w:gridSpan w:val="4"/>
            <w:vAlign w:val="center"/>
          </w:tcPr>
          <w:p w14:paraId="279C304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438" w:type="dxa"/>
            <w:gridSpan w:val="2"/>
            <w:vAlign w:val="center"/>
          </w:tcPr>
          <w:p w14:paraId="466218A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AC1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vMerge w:val="continue"/>
            <w:vAlign w:val="center"/>
          </w:tcPr>
          <w:p w14:paraId="2B678A0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002A51F1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56BCADD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0" w:type="dxa"/>
            <w:gridSpan w:val="2"/>
            <w:vAlign w:val="center"/>
          </w:tcPr>
          <w:p w14:paraId="0C290A2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计划生育工作的顺利开展，实现了人口和计划生育工作的有效管理与服务。</w:t>
            </w:r>
          </w:p>
        </w:tc>
        <w:tc>
          <w:tcPr>
            <w:tcW w:w="1791" w:type="dxa"/>
            <w:gridSpan w:val="4"/>
            <w:vAlign w:val="center"/>
          </w:tcPr>
          <w:p w14:paraId="0208794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438" w:type="dxa"/>
            <w:gridSpan w:val="2"/>
            <w:vAlign w:val="center"/>
          </w:tcPr>
          <w:p w14:paraId="309EF0E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27DB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vMerge w:val="continue"/>
            <w:vAlign w:val="center"/>
          </w:tcPr>
          <w:p w14:paraId="7262D28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518216E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71CCB4A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0" w:type="dxa"/>
            <w:gridSpan w:val="2"/>
            <w:vAlign w:val="center"/>
          </w:tcPr>
          <w:p w14:paraId="2F1AF9C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促进全社会对计生特殊家庭的关心关爱</w:t>
            </w:r>
          </w:p>
        </w:tc>
        <w:tc>
          <w:tcPr>
            <w:tcW w:w="1791" w:type="dxa"/>
            <w:gridSpan w:val="4"/>
            <w:vAlign w:val="center"/>
          </w:tcPr>
          <w:p w14:paraId="6585D9B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长期</w:t>
            </w:r>
          </w:p>
        </w:tc>
        <w:tc>
          <w:tcPr>
            <w:tcW w:w="1438" w:type="dxa"/>
            <w:gridSpan w:val="2"/>
            <w:vAlign w:val="center"/>
          </w:tcPr>
          <w:p w14:paraId="182ED40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2DAF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8" w:type="dxa"/>
            <w:gridSpan w:val="2"/>
            <w:vMerge w:val="continue"/>
            <w:vAlign w:val="center"/>
          </w:tcPr>
          <w:p w14:paraId="78FE5CF6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 w14:paraId="26D6ADE4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718429C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0" w:type="dxa"/>
            <w:gridSpan w:val="2"/>
            <w:vAlign w:val="center"/>
          </w:tcPr>
          <w:p w14:paraId="4191B8D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791" w:type="dxa"/>
            <w:gridSpan w:val="4"/>
            <w:vAlign w:val="center"/>
          </w:tcPr>
          <w:p w14:paraId="0E9748B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438" w:type="dxa"/>
            <w:gridSpan w:val="2"/>
            <w:vAlign w:val="center"/>
          </w:tcPr>
          <w:p w14:paraId="7176F14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 w14:paraId="7B309152">
      <w:pPr>
        <w:pStyle w:val="6"/>
        <w:rPr>
          <w:rFonts w:ascii="仿宋_GB2312" w:eastAsia="仿宋_GB2312"/>
          <w:color w:val="000000" w:themeColor="text1"/>
          <w:kern w:val="0"/>
        </w:rPr>
      </w:pPr>
    </w:p>
    <w:p w14:paraId="3597C8CD">
      <w:pPr>
        <w:pStyle w:val="6"/>
        <w:rPr>
          <w:rFonts w:ascii="仿宋_GB2312" w:eastAsia="仿宋_GB2312"/>
          <w:color w:val="000000" w:themeColor="text1"/>
          <w:kern w:val="0"/>
        </w:rPr>
      </w:pPr>
    </w:p>
    <w:p w14:paraId="2EFC1C01">
      <w:pPr>
        <w:pStyle w:val="6"/>
        <w:rPr>
          <w:rFonts w:ascii="仿宋_GB2312" w:eastAsia="仿宋_GB2312"/>
          <w:color w:val="000000" w:themeColor="text1"/>
          <w:kern w:val="0"/>
        </w:rPr>
      </w:pPr>
    </w:p>
    <w:p w14:paraId="788F3846">
      <w:pPr>
        <w:pStyle w:val="6"/>
        <w:rPr>
          <w:rFonts w:hint="eastAsia" w:ascii="仿宋_GB2312" w:eastAsia="仿宋_GB2312"/>
          <w:color w:val="000000" w:themeColor="text1"/>
          <w:kern w:val="0"/>
        </w:rPr>
      </w:pPr>
    </w:p>
    <w:p w14:paraId="14FDF72B">
      <w:pPr>
        <w:pStyle w:val="6"/>
        <w:rPr>
          <w:rFonts w:ascii="仿宋_GB2312" w:eastAsia="仿宋_GB2312"/>
          <w:color w:val="000000" w:themeColor="text1"/>
          <w:kern w:val="0"/>
        </w:rPr>
      </w:pPr>
    </w:p>
    <w:p w14:paraId="7BFE9E10">
      <w:pPr>
        <w:pStyle w:val="6"/>
        <w:rPr>
          <w:rFonts w:ascii="仿宋_GB2312" w:eastAsia="仿宋_GB2312"/>
          <w:color w:val="000000" w:themeColor="text1"/>
          <w:kern w:val="0"/>
        </w:rPr>
      </w:pPr>
    </w:p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 w14:paraId="1CF47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5242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D751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转移支付-村级管理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AD892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404B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泗湖山镇人民政府　</w:t>
            </w:r>
          </w:p>
        </w:tc>
      </w:tr>
      <w:tr w14:paraId="19B3E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4B3C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 w14:paraId="64CD5EE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FB51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14.4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2472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823D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市级财政资金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14.4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 w14:paraId="6900D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8F58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5400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</w:t>
            </w:r>
          </w:p>
        </w:tc>
      </w:tr>
      <w:tr w14:paraId="39999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F8A7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CFE7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确保基层组织各项工作顺利开展，促进社会公益事业建设</w:t>
            </w:r>
          </w:p>
        </w:tc>
      </w:tr>
      <w:tr w14:paraId="29C20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F826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D814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确保基层组织各项工作顺利开展，促进社会公益事业建设</w:t>
            </w:r>
          </w:p>
        </w:tc>
      </w:tr>
      <w:tr w14:paraId="60A69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E1E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361C950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8C16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1D2E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DED8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90EB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DE08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 w14:paraId="38282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D1B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1A277A1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DC40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6361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7751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管理村数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1865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14个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0629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2E84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CD33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7ABC7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B24A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76E9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各项工作完成率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9C8A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D50D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C84F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8E6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9DE20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2777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834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各项重点工作及常规工作完成时效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5DA8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年12月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B57D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3EF9E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04F6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8719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5FA8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659A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维持村级正常运转及各项事业发展所需运转经费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83F2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14.4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EB80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5B2F6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6F7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659C7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77725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D5389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节省财政支出，发挥基层组织工作的最大效益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6E91A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DC750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F1EF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EAF3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0EBD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ACA3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E9A4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完成单位职能任务，提高公共服务水平，维护社会秩序，营造良好生产生活环境，促进社会和谐稳定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C2FE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D8BB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4439A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8BA4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5F8FD7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DD89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DF33F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促进各项事业长效健康发展，人民群众安居乐业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A0EF5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C032B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18ACF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CA43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D4FC3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2C40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EAC5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F7BBB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D4BA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 w14:paraId="7CE619F7">
      <w:pPr>
        <w:pStyle w:val="6"/>
        <w:rPr>
          <w:rFonts w:ascii="仿宋_GB2312" w:eastAsia="仿宋_GB2312"/>
          <w:color w:val="000000" w:themeColor="text1"/>
          <w:kern w:val="0"/>
        </w:rPr>
      </w:pPr>
    </w:p>
    <w:p w14:paraId="4653723B">
      <w:pPr>
        <w:pStyle w:val="6"/>
        <w:rPr>
          <w:rFonts w:ascii="仿宋_GB2312" w:eastAsia="仿宋_GB2312"/>
          <w:color w:val="000000" w:themeColor="text1"/>
          <w:kern w:val="0"/>
        </w:rPr>
      </w:pPr>
    </w:p>
    <w:tbl>
      <w:tblPr>
        <w:tblStyle w:val="4"/>
        <w:tblW w:w="91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134"/>
        <w:gridCol w:w="1143"/>
        <w:gridCol w:w="1560"/>
        <w:gridCol w:w="1011"/>
        <w:gridCol w:w="780"/>
        <w:gridCol w:w="1661"/>
      </w:tblGrid>
      <w:tr w14:paraId="2257A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942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30B9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民政救济、抚恤、移民补助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E26B4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C0FC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泗湖山镇人民政府</w:t>
            </w:r>
          </w:p>
        </w:tc>
      </w:tr>
      <w:tr w14:paraId="1091D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7609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 w14:paraId="1E7F6F27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AD5B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5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9E89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21888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其他自筹资金5万元</w:t>
            </w:r>
          </w:p>
        </w:tc>
      </w:tr>
      <w:tr w14:paraId="505AA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AB72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C08B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.01-202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.12</w:t>
            </w:r>
          </w:p>
        </w:tc>
      </w:tr>
      <w:tr w14:paraId="61DB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FE42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FD3D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及时、准确、规范发放民政救济、抚恤、移民补助金，确保顺利开展民政各项业务</w:t>
            </w:r>
          </w:p>
        </w:tc>
      </w:tr>
      <w:tr w14:paraId="41E2A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90E1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3C28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及时、准确、规范发放民政救济、抚恤、移民补助金，确保顺利开展民政各项业务</w:t>
            </w:r>
          </w:p>
        </w:tc>
      </w:tr>
      <w:tr w14:paraId="63B5B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1A4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5AA2F7F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C9C7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E8FF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E5C3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2AD2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2ABD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 w14:paraId="5865B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657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 w14:paraId="08A863BF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0FE3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F9DD9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9090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目标人群实现全覆盖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F1CB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BDBD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10967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4B8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8B2E2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BA84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67B7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对象准确甄别和认定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1C37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802C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6BA5E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BEFC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2327D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D5C6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4487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民政救济、抚恤、移民补助金发放完成及时率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EA98A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E537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481DF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DB37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49F9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F7B27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E11D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发放民政救济、抚恤、移民补助金金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00A8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5万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BC94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C16C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985B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723C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F49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291B5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民政保障体系进一步健全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4580D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FA2B1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4D321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5C41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EE143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1F3E4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02EE3F">
            <w:pPr>
              <w:widowControl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社会广大群众对改善民生工作的认识、理解和支持，民生改善工作有重大突破，并建立完善配套长效机制，实现改善民生工作长远发展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CCABC2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216473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 w14:paraId="0A3B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8F29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CF4B5"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F640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12D4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53B16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A082C"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 w14:paraId="349C0C91">
      <w:pPr>
        <w:pStyle w:val="6"/>
        <w:rPr>
          <w:rFonts w:ascii="仿宋_GB2312" w:eastAsia="仿宋_GB2312"/>
          <w:color w:val="000000" w:themeColor="text1"/>
          <w:kern w:val="0"/>
        </w:rPr>
      </w:pPr>
    </w:p>
    <w:p w14:paraId="5FB276C4">
      <w:pPr>
        <w:pStyle w:val="6"/>
        <w:rPr>
          <w:rFonts w:ascii="仿宋_GB2312" w:eastAsia="仿宋_GB2312"/>
          <w:color w:val="000000" w:themeColor="text1"/>
          <w:kern w:val="0"/>
        </w:rPr>
      </w:pPr>
    </w:p>
    <w:p w14:paraId="0E58863E">
      <w:pPr>
        <w:pStyle w:val="6"/>
        <w:rPr>
          <w:color w:val="000000" w:themeColor="text1"/>
        </w:rPr>
      </w:pPr>
      <w:r>
        <w:rPr>
          <w:rFonts w:hint="eastAsia" w:ascii="仿宋_GB2312" w:eastAsia="仿宋_GB2312"/>
          <w:color w:val="000000" w:themeColor="text1"/>
          <w:kern w:val="0"/>
        </w:rPr>
        <w:t>填表人：王婷   联系电话： 18075698909  填报日期： 202</w:t>
      </w:r>
      <w:r>
        <w:rPr>
          <w:rFonts w:hint="eastAsia" w:ascii="仿宋_GB2312" w:eastAsia="仿宋_GB2312"/>
          <w:color w:val="000000" w:themeColor="text1"/>
          <w:kern w:val="0"/>
          <w:lang w:val="en-US" w:eastAsia="zh-CN"/>
        </w:rPr>
        <w:t>4</w:t>
      </w:r>
      <w:r>
        <w:rPr>
          <w:rFonts w:hint="eastAsia" w:ascii="仿宋_GB2312" w:eastAsia="仿宋_GB2312"/>
          <w:color w:val="000000" w:themeColor="text1"/>
          <w:kern w:val="0"/>
        </w:rPr>
        <w:t>-</w:t>
      </w:r>
      <w:r>
        <w:rPr>
          <w:rFonts w:hint="eastAsia" w:ascii="仿宋_GB2312" w:eastAsia="仿宋_GB2312"/>
          <w:color w:val="000000" w:themeColor="text1"/>
          <w:kern w:val="0"/>
          <w:lang w:val="en-US" w:eastAsia="zh-CN"/>
        </w:rPr>
        <w:t>7</w:t>
      </w:r>
      <w:r>
        <w:rPr>
          <w:rFonts w:hint="eastAsia" w:ascii="仿宋_GB2312" w:eastAsia="仿宋_GB2312"/>
          <w:color w:val="000000" w:themeColor="text1"/>
          <w:kern w:val="0"/>
        </w:rPr>
        <w:t>-</w:t>
      </w:r>
      <w:r>
        <w:rPr>
          <w:rFonts w:hint="eastAsia" w:ascii="仿宋_GB2312" w:eastAsia="仿宋_GB2312"/>
          <w:color w:val="000000" w:themeColor="text1"/>
          <w:kern w:val="0"/>
          <w:lang w:val="en-US" w:eastAsia="zh-CN"/>
        </w:rPr>
        <w:t>4</w:t>
      </w:r>
      <w:r>
        <w:rPr>
          <w:rFonts w:hint="eastAsia" w:ascii="仿宋_GB2312" w:eastAsia="仿宋_GB2312"/>
          <w:color w:val="000000" w:themeColor="text1"/>
          <w:kern w:val="0"/>
        </w:rPr>
        <w:t xml:space="preserve">   单位负责人签字：</w:t>
      </w:r>
    </w:p>
    <w:p w14:paraId="34D54EB3">
      <w:pPr>
        <w:rPr>
          <w:color w:val="000000" w:themeColor="text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6C0D5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E1912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E1912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F6BBF2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ZGY2YjFlYWVhNjA0N2MxYTJiZDZjMDRlZjA3YzUifQ=="/>
  </w:docVars>
  <w:rsids>
    <w:rsidRoot w:val="00DA3F45"/>
    <w:rsid w:val="00007E89"/>
    <w:rsid w:val="00010596"/>
    <w:rsid w:val="000277D6"/>
    <w:rsid w:val="00035AF7"/>
    <w:rsid w:val="000A3BA4"/>
    <w:rsid w:val="000E57A4"/>
    <w:rsid w:val="00111398"/>
    <w:rsid w:val="001249D6"/>
    <w:rsid w:val="00146E27"/>
    <w:rsid w:val="00186919"/>
    <w:rsid w:val="001C768C"/>
    <w:rsid w:val="001D5372"/>
    <w:rsid w:val="00213D6F"/>
    <w:rsid w:val="002954E8"/>
    <w:rsid w:val="002A6912"/>
    <w:rsid w:val="00334A02"/>
    <w:rsid w:val="003E78F6"/>
    <w:rsid w:val="00437BC1"/>
    <w:rsid w:val="00491A9F"/>
    <w:rsid w:val="004A49CF"/>
    <w:rsid w:val="004D1C1B"/>
    <w:rsid w:val="004F4F7F"/>
    <w:rsid w:val="00553BF8"/>
    <w:rsid w:val="00561B3D"/>
    <w:rsid w:val="0062163B"/>
    <w:rsid w:val="006656BD"/>
    <w:rsid w:val="00683E66"/>
    <w:rsid w:val="006A0EBD"/>
    <w:rsid w:val="006D6529"/>
    <w:rsid w:val="00732097"/>
    <w:rsid w:val="0073438B"/>
    <w:rsid w:val="00786E81"/>
    <w:rsid w:val="00815169"/>
    <w:rsid w:val="008C37DA"/>
    <w:rsid w:val="008D24D7"/>
    <w:rsid w:val="008E6212"/>
    <w:rsid w:val="00927C57"/>
    <w:rsid w:val="009366AE"/>
    <w:rsid w:val="009538B8"/>
    <w:rsid w:val="009811EA"/>
    <w:rsid w:val="009C4BFC"/>
    <w:rsid w:val="009F69CE"/>
    <w:rsid w:val="00A05760"/>
    <w:rsid w:val="00A924F1"/>
    <w:rsid w:val="00B73623"/>
    <w:rsid w:val="00C04675"/>
    <w:rsid w:val="00C24FE1"/>
    <w:rsid w:val="00C65670"/>
    <w:rsid w:val="00C71EEC"/>
    <w:rsid w:val="00D0148C"/>
    <w:rsid w:val="00D10258"/>
    <w:rsid w:val="00D373E2"/>
    <w:rsid w:val="00D63CDA"/>
    <w:rsid w:val="00DA3F45"/>
    <w:rsid w:val="00DC431C"/>
    <w:rsid w:val="00E1300E"/>
    <w:rsid w:val="00E36D39"/>
    <w:rsid w:val="00E43A3F"/>
    <w:rsid w:val="00E6137A"/>
    <w:rsid w:val="00EB3DD9"/>
    <w:rsid w:val="00ED5C8A"/>
    <w:rsid w:val="00EE6BB8"/>
    <w:rsid w:val="00F17DED"/>
    <w:rsid w:val="00F2679C"/>
    <w:rsid w:val="00FA40C4"/>
    <w:rsid w:val="00FB03BE"/>
    <w:rsid w:val="00FD6E2E"/>
    <w:rsid w:val="00FE1160"/>
    <w:rsid w:val="00FE488D"/>
    <w:rsid w:val="00FE4BD5"/>
    <w:rsid w:val="034877EC"/>
    <w:rsid w:val="0D3B3F1D"/>
    <w:rsid w:val="1AF04599"/>
    <w:rsid w:val="2029120E"/>
    <w:rsid w:val="25AA43E2"/>
    <w:rsid w:val="274C6C6F"/>
    <w:rsid w:val="29610CF0"/>
    <w:rsid w:val="45313C09"/>
    <w:rsid w:val="4A0B11F7"/>
    <w:rsid w:val="5A600323"/>
    <w:rsid w:val="5C81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6399</Words>
  <Characters>6963</Characters>
  <Lines>60</Lines>
  <Paragraphs>17</Paragraphs>
  <TotalTime>345</TotalTime>
  <ScaleCrop>false</ScaleCrop>
  <LinksUpToDate>false</LinksUpToDate>
  <CharactersWithSpaces>7044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2023-04-25T01:44:00Z</dcterms:created>
  <dc:creator>Administrator</dc:creator>
  <cp:lastModifiedBy>nothing丶</cp:lastModifiedBy>
  <cp:lastPrinted>2023-06-19T02:59:00Z</cp:lastPrinted>
  <dcterms:modified xsi:type="dcterms:W3CDTF">2024-07-04T03:16:30Z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A56525F46E7242C8A49DEAAF12C77DC9_13</vt:lpwstr>
  </property>
</Properties>
</file>