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val="en-US" w:eastAsia="zh-CN"/>
        </w:rPr>
        <w:t>2023年度</w:t>
      </w:r>
      <w:r>
        <w:rPr>
          <w:rFonts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ab/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225"/>
        <w:gridCol w:w="855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（人）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 w:val="0"/>
                <w:bCs w:val="0"/>
                <w:kern w:val="0"/>
                <w:szCs w:val="21"/>
              </w:rPr>
              <w:t>20</w:t>
            </w:r>
            <w:r>
              <w:rPr>
                <w:rFonts w:hint="eastAsia" w:eastAsia="仿宋_GB2312"/>
                <w:b w:val="0"/>
                <w:bCs w:val="0"/>
                <w:kern w:val="0"/>
                <w:szCs w:val="21"/>
                <w:lang w:val="en-US" w:eastAsia="zh-CN"/>
              </w:rPr>
              <w:t>23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0.7309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0.7309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司法救助工作经费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扫黑除恶专项斗争工作经费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维稳工作经费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法学会工作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国安工作经费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反邪教工作经费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办案经费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、市</w:t>
            </w:r>
            <w:r>
              <w:rPr>
                <w:rFonts w:eastAsia="仿宋_GB2312"/>
                <w:kern w:val="0"/>
                <w:szCs w:val="21"/>
              </w:rPr>
              <w:t>级专项资金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市级综治专项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58.3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36.5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46.9208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1.06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Cs w:val="21"/>
                <w:lang w:val="en-US" w:eastAsia="zh-CN"/>
              </w:rPr>
              <w:t>2.5204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9.35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Cs w:val="21"/>
                <w:lang w:val="en-US" w:eastAsia="zh-CN"/>
              </w:rPr>
              <w:t>1.7096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6.39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1.72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Cs w:val="21"/>
                <w:lang w:val="en-US" w:eastAsia="zh-CN"/>
              </w:rPr>
              <w:t>6.7693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23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kern w:val="0"/>
                <w:szCs w:val="21"/>
                <w:lang w:eastAsia="zh-CN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实际规模（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>
              <w:rPr>
                <w:rFonts w:eastAsia="仿宋_GB2312" w:cs="Times New Roman"/>
                <w:kern w:val="0"/>
                <w:szCs w:val="21"/>
              </w:rPr>
              <w:t>一是抓好干部队伍建设。充分发挥领导班子整体功能和表率作用，注重发挥中层干部的桥梁纽带和参谋作用，着力提升班子的整体合力和执行力。开展“远酒桌、离牌桌、近书桌”等活动，积极推进学习型机关建设，全面提升干部职工会干事、能干事、干成事的综合素质。积极举办专业技能培训和岗位练兵活动，逐步提高专业技术人员应急处置的能力。</w:t>
            </w:r>
          </w:p>
          <w:p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>
              <w:rPr>
                <w:rFonts w:eastAsia="仿宋_GB2312" w:cs="Times New Roman"/>
                <w:kern w:val="0"/>
                <w:szCs w:val="21"/>
              </w:rPr>
              <w:t>二是抓好廉政效能建设。进一步规范办事程序，提高工作效能，切实形成有部署、有督查、有落实、有考核的责任落实体系，并加以落实执行。开展讲廉政党课、观看警示教育片等活动，引导干部职工筑牢拒腐防变的思想道德防线。通过落实党风廉政建设责任制和“一岗双责”要求，加强廉政惩防体系建设，规范权力运行，确保阳光操作。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三</w:t>
            </w:r>
            <w:r>
              <w:rPr>
                <w:rFonts w:eastAsia="仿宋_GB2312" w:cs="Times New Roman"/>
                <w:kern w:val="0"/>
                <w:szCs w:val="21"/>
              </w:rPr>
              <w:t>是强化管理职能，着力提升管理效益。抓好设备设施管理，做好定期检查、专业检查和日常巡查，对设备问题做到早发现、早解决，确保</w:t>
            </w: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办公区域</w:t>
            </w:r>
            <w:r>
              <w:rPr>
                <w:rFonts w:eastAsia="仿宋_GB2312" w:cs="Times New Roman"/>
                <w:kern w:val="0"/>
                <w:szCs w:val="21"/>
              </w:rPr>
              <w:t>设备设施的正常运转。抓好公务车辆管理，节省车辆运行成本。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 w:eastAsia="仿宋_GB2312"/>
          <w:kern w:val="0"/>
          <w:sz w:val="22"/>
          <w:lang w:eastAsia="zh-CN"/>
        </w:rPr>
        <w:t>填表人：</w:t>
      </w:r>
      <w:r>
        <w:rPr>
          <w:rFonts w:hint="eastAsia" w:eastAsia="仿宋_GB2312"/>
          <w:kern w:val="0"/>
          <w:sz w:val="22"/>
          <w:lang w:val="en-US" w:eastAsia="zh-CN"/>
        </w:rPr>
        <w:t>廖轩琴 填表日期：2024.5.7  联系电话：    单位负</w:t>
      </w:r>
      <w:bookmarkStart w:id="0" w:name="_GoBack"/>
      <w:bookmarkEnd w:id="0"/>
      <w:r>
        <w:rPr>
          <w:rFonts w:hint="eastAsia" w:eastAsia="仿宋_GB2312"/>
          <w:kern w:val="0"/>
          <w:sz w:val="22"/>
          <w:lang w:val="en-US" w:eastAsia="zh-CN"/>
        </w:rPr>
        <w:t>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jk5ZDNlZGRhMWI3N2U4Y2E2NDNiOTAyNGZiODQifQ=="/>
  </w:docVars>
  <w:rsids>
    <w:rsidRoot w:val="62ED32C8"/>
    <w:rsid w:val="62ED32C8"/>
    <w:rsid w:val="66F4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947</Characters>
  <Lines>0</Lines>
  <Paragraphs>0</Paragraphs>
  <TotalTime>0</TotalTime>
  <ScaleCrop>false</ScaleCrop>
  <LinksUpToDate>false</LinksUpToDate>
  <CharactersWithSpaces>1040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2024-05-15T01:16:00Z</dcterms:created>
  <dc:creator>心诚则灵</dc:creator>
  <cp:lastModifiedBy>Administrator</cp:lastModifiedBy>
  <dcterms:modified xsi:type="dcterms:W3CDTF">2024-06-27T08:22:15Z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43B105863D2443CBA8DA188A854C274A_11</vt:lpwstr>
  </property>
</Properties>
</file>