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bCs/>
          <w:sz w:val="40"/>
          <w:szCs w:val="40"/>
        </w:rPr>
        <w:t>阳罗洲镇人民政府</w:t>
      </w:r>
      <w:r>
        <w:rPr>
          <w:rFonts w:hint="eastAsia" w:ascii="方正小标宋简体" w:hAnsi="Times New Roman" w:eastAsia="方正小标宋简体" w:cs="方正小标宋简体"/>
          <w:bCs/>
          <w:sz w:val="40"/>
          <w:szCs w:val="40"/>
          <w:lang w:eastAsia="zh-CN"/>
        </w:rPr>
        <w:t>202</w:t>
      </w:r>
      <w:r>
        <w:rPr>
          <w:rFonts w:hint="eastAsia" w:ascii="方正小标宋简体" w:hAnsi="Times New Roman" w:eastAsia="方正小标宋简体" w:cs="方正小标宋简体"/>
          <w:bCs/>
          <w:sz w:val="40"/>
          <w:szCs w:val="40"/>
          <w:lang w:val="en-US" w:eastAsia="zh-CN"/>
        </w:rPr>
        <w:t>2</w:t>
      </w:r>
      <w:r>
        <w:rPr>
          <w:rFonts w:hint="eastAsia" w:ascii="方正小标宋简体" w:hAnsi="Times New Roman" w:eastAsia="方正小标宋简体" w:cs="方正小标宋简体"/>
          <w:bCs/>
          <w:sz w:val="40"/>
          <w:szCs w:val="40"/>
          <w:lang w:eastAsia="zh-CN"/>
        </w:rPr>
        <w:t>年</w:t>
      </w:r>
      <w:r>
        <w:rPr>
          <w:rFonts w:hint="eastAsia" w:ascii="方正小标宋简体" w:hAnsi="Times New Roman" w:eastAsia="方正小标宋简体" w:cs="方正小标宋简体"/>
          <w:bCs/>
          <w:sz w:val="40"/>
          <w:szCs w:val="40"/>
        </w:rPr>
        <w:t>度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方正小标宋简体"/>
          <w:bCs/>
          <w:sz w:val="40"/>
          <w:szCs w:val="40"/>
          <w:lang w:val="en-US" w:eastAsia="zh-CN"/>
        </w:rPr>
        <w:t>部门整体支出</w:t>
      </w:r>
      <w:r>
        <w:rPr>
          <w:rFonts w:hint="eastAsia" w:ascii="方正小标宋简体" w:hAnsi="Times New Roman" w:eastAsia="方正小标宋简体" w:cs="方正小标宋简体"/>
          <w:bCs/>
          <w:sz w:val="40"/>
          <w:szCs w:val="40"/>
        </w:rPr>
        <w:t>绩效自评报告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Times New Roman" w:hAnsi="Times New Roman" w:eastAsia="华文中宋" w:cs="Times New Roman"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一、单位基本情况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楷体" w:hAnsi="楷体" w:eastAsia="楷体" w:cs="仿宋"/>
          <w:sz w:val="28"/>
          <w:szCs w:val="28"/>
        </w:rPr>
      </w:pPr>
      <w:r>
        <w:rPr>
          <w:rFonts w:ascii="楷体" w:hAnsi="楷体" w:eastAsia="楷体" w:cs="仿宋"/>
          <w:b/>
          <w:sz w:val="28"/>
          <w:szCs w:val="28"/>
        </w:rPr>
        <w:t>1</w:t>
      </w:r>
      <w:r>
        <w:rPr>
          <w:rFonts w:hint="eastAsia" w:ascii="楷体" w:hAnsi="楷体" w:eastAsia="楷体" w:cs="仿宋"/>
          <w:b/>
          <w:sz w:val="28"/>
          <w:szCs w:val="28"/>
        </w:rPr>
        <w:t>.机构情况</w:t>
      </w:r>
      <w:r>
        <w:rPr>
          <w:rFonts w:hint="eastAsia" w:ascii="楷体" w:hAnsi="楷体" w:eastAsia="楷体" w:cs="仿宋"/>
          <w:sz w:val="28"/>
          <w:szCs w:val="28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本单位由7个党政机构（党政办公室、党建办公室、经济发展办公室、社会事务办公室、自然资源和生态环境办公室、社会治安和应急管理办公室、财政财务管理办公室）、4个事业单位（社会事务综合服务中心、农业综合服务中心、党群和政务服务中心、退役军人服务站）和1个综合执法大队组成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楷体" w:hAnsi="楷体" w:eastAsia="楷体" w:cs="仿宋"/>
          <w:b/>
          <w:sz w:val="28"/>
          <w:szCs w:val="28"/>
        </w:rPr>
      </w:pPr>
      <w:r>
        <w:rPr>
          <w:rFonts w:hint="eastAsia" w:ascii="楷体" w:hAnsi="楷体" w:eastAsia="楷体" w:cs="仿宋"/>
          <w:b/>
          <w:sz w:val="28"/>
          <w:szCs w:val="28"/>
        </w:rPr>
        <w:t>2.人员情况。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年本单位年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末</w:t>
      </w:r>
      <w:r>
        <w:rPr>
          <w:rFonts w:hint="eastAsia" w:ascii="仿宋" w:hAnsi="仿宋" w:eastAsia="仿宋" w:cs="仿宋"/>
          <w:sz w:val="28"/>
          <w:szCs w:val="28"/>
        </w:rPr>
        <w:t>实有在编人数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楷体" w:hAnsi="楷体" w:eastAsia="楷体" w:cs="仿宋"/>
          <w:b/>
          <w:sz w:val="28"/>
          <w:szCs w:val="28"/>
        </w:rPr>
      </w:pPr>
      <w:r>
        <w:rPr>
          <w:rFonts w:hint="eastAsia" w:ascii="楷体" w:hAnsi="楷体" w:eastAsia="楷体" w:cs="仿宋"/>
          <w:b/>
          <w:sz w:val="28"/>
          <w:szCs w:val="28"/>
        </w:rPr>
        <w:t>3.主要职责。</w:t>
      </w:r>
    </w:p>
    <w:p>
      <w:pPr>
        <w:ind w:firstLine="560" w:firstLineChars="200"/>
        <w:rPr>
          <w:rFonts w:ascii="仿宋" w:hAnsi="仿宋" w:eastAsia="仿宋" w:cs="FZHei-B01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阳罗州镇人民政府的主要职责为：一是落实政策。宣传、落实好党的路线、方针、政策和国家的法律、法规，稳定农村基本经济制度，坚持依法行政，推进政务公开，加强对村（居）民委员会的指导，提高、培育村（居）民委员会自治能力。二是促进发展。科学制定发展规划，营造农村经济发展环境，加强农村市场监督，培育、提升市场功能，搞活市场流通，推广农业技术，引导农民发展现代农业，调整产业结构，加强农村劳动力技能培训，引导农村劳动力转移和就业，不断提高社会主义新农村建设水平。三是维护稳定。坚持</w:t>
      </w:r>
      <w:r>
        <w:rPr>
          <w:rFonts w:ascii="仿宋" w:hAnsi="仿宋" w:eastAsia="仿宋" w:cs="仿宋"/>
          <w:sz w:val="28"/>
          <w:szCs w:val="28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立党为公，执政为民</w:t>
      </w:r>
      <w:r>
        <w:rPr>
          <w:rFonts w:ascii="仿宋" w:hAnsi="仿宋" w:eastAsia="仿宋" w:cs="仿宋"/>
          <w:sz w:val="28"/>
          <w:szCs w:val="28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，紧紧围绕实现和维护群众利益开展工作，突出解决人民群众最关心、最直接、最现实的利益问题。开展农村扶贫和社会救助，切实保障农民合法权益，维护农村社会稳定。四是加强管理。加强民政、教育、科技、文化、卫生、计划生育、安全生产、劳动保障和乡村规划等社会管理，加强社会主义精神文明建设，加强环境保护，努力改善农村人居环境。五是提供服务。进一步发展和完善农业社会化服务体系，引导各类协会和农村专业合作经济组织发展，充分发挥其作用，发展农村社会公益事业和集体公益事业，加强农村基础设施建设，增加公共产品，提供政策、科技、市场信息和社会救济、救助服务，及时向上级党委、政府反映社情民意，进一步密切党和政府与人民群众的关系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二、单位整体支出管理及使用情况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（一）基本支出的管理和使用情况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基本支出主要包括人员经费和日常公用经费，人员经费即为单位在编人员工资、奖金等，日常公用经费主要是单位日常办公费、差旅费、公务接待费等。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度本单位实际收入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6100.24</w:t>
      </w:r>
      <w:r>
        <w:rPr>
          <w:rFonts w:hint="eastAsia" w:ascii="仿宋" w:hAnsi="仿宋" w:eastAsia="仿宋" w:cs="仿宋"/>
          <w:sz w:val="28"/>
          <w:szCs w:val="28"/>
        </w:rPr>
        <w:t>万元，实际支出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5891.32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（含上年结转结余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82.31万元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，年末结转结余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291.23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度实际收入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6100.24</w:t>
      </w:r>
      <w:r>
        <w:rPr>
          <w:rFonts w:hint="eastAsia" w:ascii="仿宋" w:hAnsi="仿宋" w:eastAsia="仿宋" w:cs="仿宋"/>
          <w:sz w:val="28"/>
          <w:szCs w:val="28"/>
        </w:rPr>
        <w:t>万元，其中：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一般公共预算财政拨款收入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4075.46</w:t>
      </w:r>
      <w:r>
        <w:rPr>
          <w:rFonts w:hint="eastAsia" w:ascii="仿宋" w:hAnsi="仿宋" w:eastAsia="仿宋" w:cs="仿宋"/>
          <w:sz w:val="28"/>
          <w:szCs w:val="28"/>
        </w:rPr>
        <w:t>万元，政府性基金财政拨款收入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608.48</w:t>
      </w:r>
      <w:r>
        <w:rPr>
          <w:rFonts w:hint="eastAsia" w:ascii="仿宋" w:hAnsi="仿宋" w:eastAsia="仿宋" w:cs="仿宋"/>
          <w:sz w:val="28"/>
          <w:szCs w:val="28"/>
        </w:rPr>
        <w:t>万元，其他收入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1416.29</w:t>
      </w:r>
      <w:r>
        <w:rPr>
          <w:rFonts w:hint="eastAsia" w:ascii="仿宋" w:hAnsi="仿宋" w:eastAsia="仿宋" w:cs="仿宋"/>
          <w:sz w:val="28"/>
          <w:szCs w:val="28"/>
        </w:rPr>
        <w:t>万元。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度实际支出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5891.32</w:t>
      </w:r>
      <w:r>
        <w:rPr>
          <w:rFonts w:hint="eastAsia" w:ascii="仿宋" w:hAnsi="仿宋" w:eastAsia="仿宋" w:cs="仿宋"/>
          <w:sz w:val="28"/>
          <w:szCs w:val="28"/>
        </w:rPr>
        <w:t>万元。其中：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基本支出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1086.52</w:t>
      </w:r>
      <w:r>
        <w:rPr>
          <w:rFonts w:hint="eastAsia" w:ascii="仿宋" w:hAnsi="仿宋" w:eastAsia="仿宋" w:cs="仿宋"/>
          <w:sz w:val="28"/>
          <w:szCs w:val="28"/>
        </w:rPr>
        <w:t>万元（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人员经费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1032.42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万元，日常公用经费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54.10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万元），</w:t>
      </w:r>
      <w:r>
        <w:rPr>
          <w:rFonts w:hint="eastAsia" w:ascii="仿宋" w:hAnsi="仿宋" w:eastAsia="仿宋" w:cs="仿宋"/>
          <w:sz w:val="28"/>
          <w:szCs w:val="28"/>
        </w:rPr>
        <w:t>项目支出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4804.8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功能分类来细分：一般公共服务支出1242.44万元、国防支出0.67万元、公共安全支出31.14万元、教育支出34.26万元、科学技术支出16.6万元、文化旅游体育与传媒支出45.20万元、社会保障和就业支出534.06万元、卫生健康支出26.44万元、节能环保支出293.33万元、城乡社区支出1173.98万元、农林水支出2024.75万元、交通运输支出92.00万元、自然资源海洋气象等支出4.00万元、住房保障支出305.97万元、粮油物资储备支出0.01万元、灾害防治及应急管理支出38.16万元、其他支出378.14万元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</w:rPr>
        <w:t>，“三公”经费支出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24.4万</w:t>
      </w:r>
      <w:r>
        <w:rPr>
          <w:rFonts w:hint="eastAsia" w:ascii="仿宋" w:hAnsi="仿宋" w:eastAsia="仿宋" w:cs="仿宋"/>
          <w:sz w:val="28"/>
          <w:szCs w:val="28"/>
        </w:rPr>
        <w:t>元，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其中：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公务接待费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18.37万元，</w:t>
      </w:r>
      <w:r>
        <w:rPr>
          <w:rFonts w:hint="eastAsia" w:ascii="仿宋" w:hAnsi="仿宋" w:eastAsia="仿宋" w:cs="仿宋"/>
          <w:bCs/>
          <w:sz w:val="28"/>
          <w:szCs w:val="28"/>
          <w:lang w:val="zh-CN"/>
        </w:rPr>
        <w:t>公务用车购置及运行维护费</w:t>
      </w:r>
      <w:r>
        <w:rPr>
          <w:rFonts w:hint="eastAsia" w:ascii="仿宋" w:hAnsi="仿宋" w:eastAsia="仿宋" w:cs="仿宋"/>
          <w:sz w:val="28"/>
          <w:szCs w:val="28"/>
        </w:rPr>
        <w:t>完成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6.03万</w:t>
      </w:r>
      <w:r>
        <w:rPr>
          <w:rFonts w:hint="eastAsia" w:ascii="仿宋" w:hAnsi="仿宋" w:eastAsia="仿宋" w:cs="仿宋"/>
          <w:sz w:val="28"/>
          <w:szCs w:val="28"/>
        </w:rPr>
        <w:t>元，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均比上年同期有所下降。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我单位严格按照各级文件要求，强化公车管理，公车实行统一管理、统一调度，严格公务接待，规范接待标准，厉行节约，提高思想认识，树立节约意识，严格控制“三公”经费，并取得较好成效。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三、存在的问题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一是财政收入结构单一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，缺少本级收入来源</w:t>
      </w:r>
      <w:r>
        <w:rPr>
          <w:rFonts w:hint="eastAsia" w:ascii="仿宋" w:hAnsi="仿宋" w:eastAsia="仿宋" w:cs="仿宋"/>
          <w:sz w:val="28"/>
          <w:szCs w:val="28"/>
        </w:rPr>
        <w:t>。目前我镇财政收入来源主要是上级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财政</w:t>
      </w:r>
      <w:r>
        <w:rPr>
          <w:rFonts w:hint="eastAsia" w:ascii="仿宋" w:hAnsi="仿宋" w:eastAsia="仿宋" w:cs="仿宋"/>
          <w:sz w:val="28"/>
          <w:szCs w:val="28"/>
        </w:rPr>
        <w:t>拨款，本级政府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自有</w:t>
      </w:r>
      <w:r>
        <w:rPr>
          <w:rFonts w:hint="eastAsia" w:ascii="仿宋" w:hAnsi="仿宋" w:eastAsia="仿宋" w:cs="仿宋"/>
          <w:sz w:val="28"/>
          <w:szCs w:val="28"/>
        </w:rPr>
        <w:t>收入少，对政策依赖性较强。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2021年因为疫情等因素，上级财政压力大，且</w:t>
      </w:r>
      <w:r>
        <w:rPr>
          <w:rFonts w:hint="eastAsia" w:ascii="仿宋" w:hAnsi="仿宋" w:eastAsia="仿宋" w:cs="仿宋"/>
          <w:sz w:val="28"/>
          <w:szCs w:val="28"/>
        </w:rPr>
        <w:t>我镇社会事业发展所需财政支出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较多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导致</w:t>
      </w:r>
      <w:r>
        <w:rPr>
          <w:rFonts w:hint="eastAsia" w:ascii="仿宋" w:hAnsi="仿宋" w:eastAsia="仿宋" w:cs="仿宋"/>
          <w:sz w:val="28"/>
          <w:szCs w:val="28"/>
        </w:rPr>
        <w:t>收支矛盾比较突出。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二是财政财务管理制度还需进一步完善。部分管理制度使用时间较长，不能适应目前的财政财务工作管理需要，需进行更新完善。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三是乡镇工作人员项目管理能力有限、经验不足。由于现实条件限制，工作人员专业技术知识还有待提高，管理经验尚且不足。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四、改进措施及有关建议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积极扩展财政收入渠道，增加本级财政收入。通过向上级争取资金，加大对农村公益事业投资力度，促进公益事业发展。加强预算管理，确保收支按预算执行，加强专项资金项目管理，确保有项目、有资金、有建设、有监督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2、进一步完善各项财政财务制度，使财政事务有制度、有保障，使财政资金有执行、有监督。加强制度对财政资金管理和使用的约束性，规范会计核算方式与内容，确保专款专用。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结合财政局、审计局、市纪委等要求，制定报销凭据管理规定，统一各类报销凭据标准，避免出现报销凭据不完整现象，更好地服务群众和机关干部。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加强队伍建设，提升人员能力。以法律法规、机关管理制度为准则，加强政治业务、财政财务学习，认真参与上级部门组织的业务培训，进一步规范会计基础工作，提高了财政管理水平、提升我镇财政财务工作人员业务水平，更好地服务地方。</w:t>
      </w: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沅江市阳罗洲镇人民政府</w:t>
      </w:r>
    </w:p>
    <w:p>
      <w:pPr>
        <w:wordWrap w:val="0"/>
        <w:jc w:val="right"/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年8月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 xml:space="preserve">日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Hei-B0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mQwYTdlOGFmMzQ2MTg4NGU4YWRkNzg3MTVmODkifQ=="/>
  </w:docVars>
  <w:rsids>
    <w:rsidRoot w:val="7268675D"/>
    <w:rsid w:val="13C91AD6"/>
    <w:rsid w:val="19E252DA"/>
    <w:rsid w:val="46B710BA"/>
    <w:rsid w:val="5F6976CA"/>
    <w:rsid w:val="7268675D"/>
    <w:rsid w:val="7AC3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1"/>
    </w:pPr>
    <w:rPr>
      <w:rFonts w:ascii="Arial" w:hAnsi="Arial" w:eastAsia="黑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2023-05-09T03:34:00Z</dcterms:created>
  <dc:creator>空我</dc:creator>
  <cp:lastModifiedBy>孙泽宇</cp:lastModifiedBy>
  <dcterms:modified xsi:type="dcterms:W3CDTF">2023-11-09T02:55:47Z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20AA7C31ACA044C2A05AC04F864A98B3_13</vt:lpwstr>
  </property>
</Properties>
</file>