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jc w:val="center"/>
        <w:rPr>
          <w:rFonts w:hint="eastAsia" w:ascii="华文中宋" w:hAnsi="华文中宋"/>
          <w:b/>
          <w:sz w:val="36"/>
          <w:szCs w:val="36"/>
        </w:rPr>
      </w:pPr>
      <w:bookmarkStart w:id="0" w:name="_GoBack"/>
      <w:bookmarkEnd w:id="0"/>
      <w:r>
        <w:rPr>
          <w:rFonts w:hint="eastAsia" w:ascii="华文中宋" w:hAnsi="华文中宋"/>
          <w:b/>
          <w:sz w:val="36"/>
          <w:szCs w:val="36"/>
        </w:rPr>
        <w:t>沅江市住房保障服务中心</w:t>
      </w:r>
      <w:r>
        <w:rPr>
          <w:rFonts w:ascii="华文中宋" w:hAnsi="华文中宋"/>
          <w:b/>
          <w:sz w:val="36"/>
          <w:szCs w:val="36"/>
        </w:rPr>
        <w:t>202</w:t>
      </w:r>
      <w:r>
        <w:rPr>
          <w:rFonts w:hint="eastAsia" w:ascii="华文中宋" w:hAnsi="华文中宋"/>
          <w:b/>
          <w:sz w:val="36"/>
          <w:szCs w:val="36"/>
          <w:lang w:val="en-US" w:eastAsia="zh-CN"/>
        </w:rPr>
        <w:t>2</w:t>
      </w:r>
      <w:r>
        <w:rPr>
          <w:rFonts w:ascii="华文中宋" w:hAnsi="华文中宋"/>
          <w:b/>
          <w:sz w:val="36"/>
          <w:szCs w:val="36"/>
        </w:rPr>
        <w:t>年度</w:t>
      </w:r>
    </w:p>
    <w:p>
      <w:pPr>
        <w:snapToGrid w:val="0"/>
        <w:jc w:val="center"/>
        <w:rPr>
          <w:rFonts w:ascii="华文中宋" w:hAnsi="华文中宋"/>
          <w:b/>
          <w:sz w:val="36"/>
          <w:szCs w:val="36"/>
        </w:rPr>
      </w:pPr>
      <w:r>
        <w:rPr>
          <w:rFonts w:ascii="华文中宋" w:hAnsi="华文中宋"/>
          <w:b/>
          <w:sz w:val="36"/>
          <w:szCs w:val="36"/>
        </w:rPr>
        <w:t>部门决算分析报告</w:t>
      </w:r>
    </w:p>
    <w:p>
      <w:pPr>
        <w:snapToGrid w:val="0"/>
        <w:ind w:firstLine="640" w:firstLineChars="200"/>
        <w:rPr>
          <w:rFonts w:ascii="仿宋_GB2312" w:hAnsi="仿宋" w:eastAsia="仿宋_GB2312"/>
          <w:sz w:val="32"/>
          <w:szCs w:val="32"/>
        </w:rPr>
      </w:pPr>
    </w:p>
    <w:p>
      <w:pPr>
        <w:snapToGrid w:val="0"/>
        <w:spacing w:line="520" w:lineRule="exact"/>
        <w:ind w:firstLine="640" w:firstLineChars="200"/>
        <w:rPr>
          <w:rFonts w:hint="eastAsia" w:ascii="黑体" w:hAnsi="黑体" w:eastAsia="黑体"/>
          <w:sz w:val="32"/>
          <w:szCs w:val="32"/>
        </w:rPr>
      </w:pPr>
      <w:r>
        <w:rPr>
          <w:rFonts w:hint="eastAsia" w:ascii="黑体" w:hAnsi="黑体" w:eastAsia="黑体"/>
          <w:sz w:val="32"/>
          <w:szCs w:val="32"/>
        </w:rPr>
        <w:t>一、单位情况</w:t>
      </w:r>
    </w:p>
    <w:p>
      <w:pPr>
        <w:snapToGrid w:val="0"/>
        <w:spacing w:line="520" w:lineRule="exact"/>
        <w:ind w:firstLine="643" w:firstLineChars="200"/>
        <w:rPr>
          <w:rFonts w:hint="eastAsia" w:ascii="楷体_GB2312" w:hAnsi="仿宋"/>
          <w:b/>
          <w:sz w:val="32"/>
          <w:szCs w:val="32"/>
        </w:rPr>
      </w:pPr>
      <w:r>
        <w:rPr>
          <w:rFonts w:ascii="楷体_GB2312" w:hAnsi="楷体_GB2312"/>
          <w:b/>
          <w:sz w:val="32"/>
          <w:szCs w:val="32"/>
        </w:rPr>
        <w:t>（一）基本情况。</w:t>
      </w:r>
    </w:p>
    <w:p>
      <w:pPr>
        <w:autoSpaceDE w:val="0"/>
        <w:autoSpaceDN w:val="0"/>
        <w:adjustRightInd w:val="0"/>
        <w:spacing w:line="520" w:lineRule="exact"/>
        <w:ind w:firstLine="643"/>
        <w:rPr>
          <w:rFonts w:hint="eastAsia" w:eastAsiaTheme="minorEastAsia"/>
          <w:b/>
          <w:sz w:val="32"/>
          <w:szCs w:val="32"/>
        </w:rPr>
      </w:pPr>
      <w:r>
        <w:rPr>
          <w:rFonts w:hint="eastAsia" w:ascii="仿宋_GB2312" w:hAnsi="仿宋" w:eastAsia="仿宋_GB2312"/>
          <w:sz w:val="32"/>
          <w:szCs w:val="32"/>
        </w:rPr>
        <w:t>1．主要职能。</w:t>
      </w:r>
    </w:p>
    <w:p>
      <w:pPr>
        <w:autoSpaceDE w:val="0"/>
        <w:autoSpaceDN w:val="0"/>
        <w:adjustRightInd w:val="0"/>
        <w:spacing w:line="520" w:lineRule="exact"/>
        <w:ind w:firstLine="640"/>
        <w:rPr>
          <w:rFonts w:ascii="仿宋" w:hAnsi="仿宋" w:eastAsia="仿宋"/>
          <w:sz w:val="32"/>
          <w:szCs w:val="32"/>
        </w:rPr>
      </w:pPr>
      <w:r>
        <w:rPr>
          <w:rFonts w:hint="eastAsia" w:ascii="仿宋_GB2312" w:eastAsia="仿宋_GB2312"/>
          <w:sz w:val="32"/>
          <w:szCs w:val="32"/>
        </w:rPr>
        <w:t>（</w:t>
      </w:r>
      <w:r>
        <w:rPr>
          <w:rFonts w:hint="eastAsia" w:ascii="仿宋" w:hAnsi="仿宋" w:eastAsia="仿宋"/>
          <w:sz w:val="32"/>
          <w:szCs w:val="32"/>
        </w:rPr>
        <w:t>一）拟定全市保障性住房、城市棚户区（含城中村）改造年度计划和中期计划；拟定城区老旧小区配套基础设施申报改造计划并负责实施。</w:t>
      </w:r>
    </w:p>
    <w:p>
      <w:pPr>
        <w:autoSpaceDE w:val="0"/>
        <w:autoSpaceDN w:val="0"/>
        <w:adjustRightInd w:val="0"/>
        <w:spacing w:line="520" w:lineRule="exact"/>
        <w:ind w:firstLine="640"/>
        <w:rPr>
          <w:rFonts w:hint="eastAsia" w:ascii="仿宋" w:hAnsi="仿宋" w:eastAsia="仿宋"/>
          <w:sz w:val="32"/>
          <w:szCs w:val="32"/>
        </w:rPr>
      </w:pPr>
      <w:r>
        <w:rPr>
          <w:rFonts w:hint="eastAsia" w:ascii="仿宋" w:hAnsi="仿宋" w:eastAsia="仿宋"/>
          <w:sz w:val="32"/>
          <w:szCs w:val="32"/>
        </w:rPr>
        <w:t>（二）负责全市公共租赁住房的建设、储备、分配和后续运营管理等工作；负责市国有直管公房的管理、经营、租赁、维护改造工作。</w:t>
      </w:r>
    </w:p>
    <w:p>
      <w:pPr>
        <w:autoSpaceDE w:val="0"/>
        <w:autoSpaceDN w:val="0"/>
        <w:adjustRightInd w:val="0"/>
        <w:spacing w:line="520" w:lineRule="exact"/>
        <w:ind w:firstLine="640"/>
        <w:rPr>
          <w:rFonts w:hint="eastAsia" w:ascii="仿宋" w:hAnsi="仿宋" w:eastAsia="仿宋"/>
          <w:sz w:val="32"/>
          <w:szCs w:val="32"/>
        </w:rPr>
      </w:pPr>
      <w:r>
        <w:rPr>
          <w:rFonts w:hint="eastAsia" w:ascii="仿宋" w:hAnsi="仿宋" w:eastAsia="仿宋"/>
          <w:sz w:val="32"/>
          <w:szCs w:val="32"/>
        </w:rPr>
        <w:t>（三）负责全市公共租赁住房保障对象审核登记、动态管理和租赁补贴对象的审核和发放等工作。</w:t>
      </w:r>
    </w:p>
    <w:p>
      <w:pPr>
        <w:autoSpaceDE w:val="0"/>
        <w:autoSpaceDN w:val="0"/>
        <w:adjustRightInd w:val="0"/>
        <w:spacing w:line="520" w:lineRule="exact"/>
        <w:ind w:firstLine="640"/>
        <w:rPr>
          <w:rFonts w:hint="eastAsia" w:ascii="仿宋" w:hAnsi="仿宋" w:eastAsia="仿宋"/>
          <w:sz w:val="32"/>
          <w:szCs w:val="32"/>
        </w:rPr>
      </w:pPr>
      <w:r>
        <w:rPr>
          <w:rFonts w:hint="eastAsia" w:ascii="仿宋" w:hAnsi="仿宋" w:eastAsia="仿宋"/>
          <w:sz w:val="32"/>
          <w:szCs w:val="32"/>
        </w:rPr>
        <w:t>（四）负责全市公共租赁住房信息平台建设、信息发布，公共租赁房对象档案建立、管理和查阅工作。</w:t>
      </w:r>
    </w:p>
    <w:p>
      <w:pPr>
        <w:autoSpaceDE w:val="0"/>
        <w:autoSpaceDN w:val="0"/>
        <w:adjustRightInd w:val="0"/>
        <w:spacing w:line="520" w:lineRule="exact"/>
        <w:ind w:firstLine="640"/>
        <w:rPr>
          <w:rFonts w:hint="eastAsia" w:ascii="仿宋" w:hAnsi="仿宋" w:eastAsia="仿宋"/>
          <w:sz w:val="32"/>
          <w:szCs w:val="32"/>
        </w:rPr>
      </w:pPr>
      <w:r>
        <w:rPr>
          <w:rFonts w:hint="eastAsia" w:ascii="仿宋" w:hAnsi="仿宋" w:eastAsia="仿宋"/>
          <w:sz w:val="32"/>
          <w:szCs w:val="32"/>
        </w:rPr>
        <w:t>（五）负责全市公共租赁住房保障对象住房租金的收取、存储，使用等工作。</w:t>
      </w:r>
    </w:p>
    <w:p>
      <w:pPr>
        <w:autoSpaceDE w:val="0"/>
        <w:autoSpaceDN w:val="0"/>
        <w:adjustRightInd w:val="0"/>
        <w:spacing w:line="520" w:lineRule="exact"/>
        <w:ind w:firstLine="640"/>
        <w:rPr>
          <w:rFonts w:hint="eastAsia" w:ascii="仿宋" w:hAnsi="仿宋" w:eastAsia="仿宋"/>
          <w:sz w:val="32"/>
          <w:szCs w:val="32"/>
        </w:rPr>
      </w:pPr>
      <w:r>
        <w:rPr>
          <w:rFonts w:hint="eastAsia" w:ascii="仿宋" w:hAnsi="仿宋" w:eastAsia="仿宋"/>
          <w:sz w:val="32"/>
          <w:szCs w:val="32"/>
        </w:rPr>
        <w:t>（六）负责全市公共租赁住房及共用部位、共用设施设备维修方案的拟定并组织实施。</w:t>
      </w:r>
    </w:p>
    <w:p>
      <w:pPr>
        <w:autoSpaceDE w:val="0"/>
        <w:autoSpaceDN w:val="0"/>
        <w:adjustRightInd w:val="0"/>
        <w:spacing w:line="520" w:lineRule="exact"/>
        <w:ind w:firstLine="640"/>
        <w:rPr>
          <w:rFonts w:hint="eastAsia" w:ascii="仿宋" w:hAnsi="仿宋" w:eastAsia="仿宋"/>
          <w:sz w:val="32"/>
          <w:szCs w:val="32"/>
        </w:rPr>
      </w:pPr>
      <w:r>
        <w:rPr>
          <w:rFonts w:hint="eastAsia" w:ascii="仿宋" w:hAnsi="仿宋" w:eastAsia="仿宋"/>
          <w:sz w:val="32"/>
          <w:szCs w:val="32"/>
        </w:rPr>
        <w:t>（七）负责市政府投资建设的公共租赁住房产权产籍管理。</w:t>
      </w:r>
    </w:p>
    <w:p>
      <w:pPr>
        <w:autoSpaceDE w:val="0"/>
        <w:autoSpaceDN w:val="0"/>
        <w:adjustRightInd w:val="0"/>
        <w:spacing w:line="520" w:lineRule="exact"/>
        <w:ind w:firstLine="640"/>
        <w:rPr>
          <w:rFonts w:hint="eastAsia" w:ascii="仿宋" w:hAnsi="仿宋" w:eastAsia="仿宋"/>
          <w:sz w:val="32"/>
          <w:szCs w:val="32"/>
        </w:rPr>
      </w:pPr>
      <w:r>
        <w:rPr>
          <w:rFonts w:hint="eastAsia" w:ascii="仿宋" w:hAnsi="仿宋" w:eastAsia="仿宋"/>
          <w:sz w:val="32"/>
          <w:szCs w:val="32"/>
        </w:rPr>
        <w:t>（八）负责市政府下达的市行政区域内城市棚户区改造工作。</w:t>
      </w:r>
    </w:p>
    <w:p>
      <w:pPr>
        <w:autoSpaceDE w:val="0"/>
        <w:autoSpaceDN w:val="0"/>
        <w:adjustRightInd w:val="0"/>
        <w:spacing w:line="520" w:lineRule="exact"/>
        <w:ind w:firstLine="640"/>
        <w:rPr>
          <w:rFonts w:hint="eastAsia" w:ascii="仿宋" w:hAnsi="仿宋" w:eastAsia="仿宋"/>
          <w:sz w:val="32"/>
          <w:szCs w:val="32"/>
        </w:rPr>
      </w:pPr>
      <w:r>
        <w:rPr>
          <w:rFonts w:hint="eastAsia" w:ascii="仿宋" w:hAnsi="仿宋" w:eastAsia="仿宋"/>
          <w:sz w:val="32"/>
          <w:szCs w:val="32"/>
        </w:rPr>
        <w:t>（九）完成市委、市政府和市住房和城乡建设局交办的其他任务。</w:t>
      </w:r>
    </w:p>
    <w:p>
      <w:pPr>
        <w:autoSpaceDE w:val="0"/>
        <w:snapToGrid w:val="0"/>
        <w:spacing w:line="520" w:lineRule="exact"/>
        <w:ind w:firstLine="640"/>
        <w:rPr>
          <w:rFonts w:hint="eastAsia" w:ascii="仿宋" w:hAnsi="仿宋" w:eastAsia="仿宋"/>
          <w:sz w:val="32"/>
          <w:szCs w:val="32"/>
        </w:rPr>
      </w:pPr>
      <w:r>
        <w:rPr>
          <w:rFonts w:hint="eastAsia" w:ascii="仿宋_GB2312" w:hAnsi="仿宋" w:eastAsia="仿宋_GB2312"/>
          <w:sz w:val="32"/>
          <w:szCs w:val="32"/>
        </w:rPr>
        <w:t>2．机构情况，包括当年变动情况及原因。</w:t>
      </w:r>
    </w:p>
    <w:p>
      <w:pPr>
        <w:autoSpaceDE w:val="0"/>
        <w:snapToGrid w:val="0"/>
        <w:spacing w:line="520" w:lineRule="exact"/>
        <w:ind w:firstLine="640"/>
        <w:rPr>
          <w:rFonts w:hint="eastAsia" w:ascii="仿宋" w:hAnsi="仿宋" w:eastAsia="仿宋"/>
          <w:sz w:val="32"/>
          <w:szCs w:val="32"/>
        </w:rPr>
      </w:pPr>
      <w:r>
        <w:rPr>
          <w:rFonts w:hint="eastAsia" w:ascii="仿宋" w:hAnsi="仿宋" w:eastAsia="仿宋"/>
          <w:sz w:val="32"/>
          <w:szCs w:val="32"/>
        </w:rPr>
        <w:t>住房保障服务中心内设机构为6个，均为政股级。包括：办公室、组织人事股、计划财务股、政策法规股、运营服务股、计划项目股。机关下设15个二级机构，均为政股级。包括：直管公房租赁股（全额拨款）、庆云山住房保障服务所、山巷口住房保障服务所、草尾住房保障服务所、黄茅洲住房保障服务所、南大膳住房保障服务所、胭脂湖住房保障服务所、阳罗洲住房保障服务所、赤山住房保障服务所、共双茶院住房保障服务所、团山住房保障服务所、凌云塔住房保障服务所、高新区住房保障服务所、城镇片区改造事务中心、市国有土地上房屋征收与补偿办公室。</w:t>
      </w:r>
    </w:p>
    <w:p>
      <w:pPr>
        <w:numPr>
          <w:ilvl w:val="0"/>
          <w:numId w:val="1"/>
        </w:numPr>
        <w:rPr>
          <w:rFonts w:hint="eastAsia" w:ascii="仿宋_GB2312" w:hAnsi="仿宋" w:eastAsia="仿宋_GB2312"/>
          <w:sz w:val="32"/>
          <w:szCs w:val="32"/>
        </w:rPr>
      </w:pPr>
      <w:r>
        <w:rPr>
          <w:rFonts w:hint="eastAsia" w:ascii="仿宋_GB2312" w:hAnsi="仿宋" w:eastAsia="仿宋_GB2312"/>
          <w:sz w:val="32"/>
          <w:szCs w:val="32"/>
        </w:rPr>
        <w:t>人员情况，包括当年变动情况及原因。</w:t>
      </w:r>
    </w:p>
    <w:p>
      <w:pPr>
        <w:numPr>
          <w:ilvl w:val="0"/>
          <w:numId w:val="0"/>
        </w:numPr>
        <w:ind w:firstLine="640" w:firstLineChars="200"/>
        <w:rPr>
          <w:rFonts w:hint="eastAsia"/>
        </w:rPr>
      </w:pPr>
      <w:r>
        <w:rPr>
          <w:rFonts w:hint="eastAsia" w:ascii="仿宋" w:hAnsi="仿宋" w:eastAsia="仿宋"/>
          <w:sz w:val="32"/>
          <w:szCs w:val="32"/>
        </w:rPr>
        <w:t>202</w:t>
      </w:r>
      <w:r>
        <w:rPr>
          <w:rFonts w:hint="eastAsia" w:ascii="仿宋" w:hAnsi="仿宋" w:eastAsia="仿宋"/>
          <w:sz w:val="32"/>
          <w:szCs w:val="32"/>
          <w:lang w:val="en-US" w:eastAsia="zh-CN"/>
        </w:rPr>
        <w:t>2</w:t>
      </w:r>
      <w:r>
        <w:rPr>
          <w:rFonts w:hint="eastAsia" w:ascii="仿宋" w:hAnsi="仿宋" w:eastAsia="仿宋"/>
          <w:sz w:val="32"/>
          <w:szCs w:val="32"/>
        </w:rPr>
        <w:t>年认定数为</w:t>
      </w:r>
      <w:r>
        <w:rPr>
          <w:rFonts w:hint="eastAsia" w:ascii="仿宋" w:hAnsi="仿宋" w:eastAsia="仿宋"/>
          <w:sz w:val="32"/>
          <w:szCs w:val="32"/>
          <w:lang w:val="en-US" w:eastAsia="zh-CN"/>
        </w:rPr>
        <w:t>292</w:t>
      </w:r>
      <w:r>
        <w:rPr>
          <w:rFonts w:hint="eastAsia" w:ascii="仿宋" w:hAnsi="仿宋" w:eastAsia="仿宋"/>
          <w:sz w:val="32"/>
          <w:szCs w:val="32"/>
        </w:rPr>
        <w:t>人，其中：事业编</w:t>
      </w:r>
      <w:r>
        <w:rPr>
          <w:rFonts w:hint="eastAsia" w:ascii="仿宋" w:hAnsi="仿宋" w:eastAsia="仿宋"/>
          <w:sz w:val="32"/>
          <w:szCs w:val="32"/>
          <w:lang w:val="en-US" w:eastAsia="zh-CN"/>
        </w:rPr>
        <w:t>157</w:t>
      </w:r>
      <w:r>
        <w:rPr>
          <w:rFonts w:hint="eastAsia" w:ascii="仿宋" w:hAnsi="仿宋" w:eastAsia="仿宋"/>
          <w:sz w:val="32"/>
          <w:szCs w:val="32"/>
        </w:rPr>
        <w:t>人</w:t>
      </w:r>
      <w:r>
        <w:rPr>
          <w:rFonts w:hint="eastAsia" w:ascii="仿宋" w:hAnsi="仿宋" w:eastAsia="仿宋"/>
          <w:sz w:val="32"/>
          <w:szCs w:val="32"/>
          <w:lang w:eastAsia="zh-CN"/>
        </w:rPr>
        <w:t>（</w:t>
      </w:r>
      <w:r>
        <w:rPr>
          <w:rFonts w:hint="eastAsia" w:ascii="仿宋" w:hAnsi="仿宋" w:eastAsia="仿宋"/>
          <w:sz w:val="32"/>
          <w:szCs w:val="32"/>
          <w:lang w:val="en-US" w:eastAsia="zh-CN"/>
        </w:rPr>
        <w:t>其中</w:t>
      </w:r>
      <w:r>
        <w:rPr>
          <w:rFonts w:hint="eastAsia" w:ascii="仿宋" w:hAnsi="仿宋" w:eastAsia="仿宋"/>
          <w:sz w:val="32"/>
          <w:szCs w:val="32"/>
        </w:rPr>
        <w:t>城镇退伍17人</w:t>
      </w:r>
      <w:r>
        <w:rPr>
          <w:rFonts w:hint="eastAsia" w:ascii="仿宋" w:hAnsi="仿宋" w:eastAsia="仿宋"/>
          <w:sz w:val="32"/>
          <w:szCs w:val="32"/>
          <w:lang w:eastAsia="zh-CN"/>
        </w:rPr>
        <w:t>）</w:t>
      </w:r>
      <w:r>
        <w:rPr>
          <w:rFonts w:hint="eastAsia" w:ascii="仿宋" w:hAnsi="仿宋" w:eastAsia="仿宋"/>
          <w:sz w:val="32"/>
          <w:szCs w:val="32"/>
        </w:rPr>
        <w:t>、退休</w:t>
      </w:r>
      <w:r>
        <w:rPr>
          <w:rFonts w:hint="eastAsia" w:ascii="仿宋" w:hAnsi="仿宋" w:eastAsia="仿宋"/>
          <w:sz w:val="32"/>
          <w:szCs w:val="32"/>
          <w:lang w:val="en-US" w:eastAsia="zh-CN"/>
        </w:rPr>
        <w:t>135</w:t>
      </w:r>
      <w:r>
        <w:rPr>
          <w:rFonts w:hint="eastAsia" w:ascii="仿宋" w:hAnsi="仿宋" w:eastAsia="仿宋"/>
          <w:sz w:val="32"/>
          <w:szCs w:val="32"/>
        </w:rPr>
        <w:t>人。</w:t>
      </w:r>
    </w:p>
    <w:p>
      <w:pPr>
        <w:autoSpaceDE w:val="0"/>
        <w:autoSpaceDN w:val="0"/>
        <w:adjustRightInd w:val="0"/>
        <w:spacing w:line="520" w:lineRule="exact"/>
        <w:ind w:firstLine="640" w:firstLineChars="200"/>
        <w:rPr>
          <w:rFonts w:hint="eastAsia" w:ascii="仿宋" w:hAnsi="仿宋" w:eastAsia="仿宋"/>
          <w:sz w:val="32"/>
          <w:szCs w:val="32"/>
        </w:rPr>
      </w:pPr>
      <w:r>
        <w:rPr>
          <w:rFonts w:hint="eastAsia" w:ascii="仿宋" w:hAnsi="仿宋" w:eastAsia="仿宋"/>
          <w:sz w:val="32"/>
          <w:szCs w:val="32"/>
        </w:rPr>
        <w:t>2021年认定人数为303人，其中：在职</w:t>
      </w:r>
    </w:p>
    <w:p>
      <w:pPr>
        <w:rPr>
          <w:rFonts w:hint="eastAsia"/>
        </w:rPr>
      </w:pPr>
      <w:r>
        <w:rPr>
          <w:rFonts w:hint="eastAsia" w:ascii="仿宋" w:hAnsi="仿宋" w:eastAsia="仿宋"/>
          <w:sz w:val="32"/>
          <w:szCs w:val="32"/>
        </w:rPr>
        <w:t>在编事业编174人（其中城镇退伍17人）、退休129人。</w:t>
      </w:r>
    </w:p>
    <w:p>
      <w:pPr>
        <w:pStyle w:val="4"/>
        <w:numPr>
          <w:ilvl w:val="0"/>
          <w:numId w:val="2"/>
        </w:numPr>
        <w:snapToGrid w:val="0"/>
        <w:spacing w:line="520" w:lineRule="exact"/>
        <w:ind w:firstLineChars="0"/>
        <w:rPr>
          <w:rFonts w:ascii="楷体_GB2312" w:hAnsi="仿宋"/>
          <w:b/>
          <w:sz w:val="32"/>
          <w:szCs w:val="32"/>
        </w:rPr>
      </w:pPr>
      <w:r>
        <w:rPr>
          <w:rFonts w:ascii="楷体_GB2312" w:hAnsi="楷体_GB2312"/>
          <w:b/>
          <w:sz w:val="32"/>
          <w:szCs w:val="32"/>
        </w:rPr>
        <w:t>当年取得的主要事业成效。</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Theme="minorEastAsia" w:hAnsiTheme="minorEastAsia" w:eastAsiaTheme="minorEastAsia" w:cstheme="minorEastAsia"/>
          <w:b w:val="0"/>
          <w:bCs/>
          <w:sz w:val="32"/>
          <w:szCs w:val="32"/>
          <w:lang w:val="en-US" w:eastAsia="zh-CN"/>
        </w:rPr>
      </w:pPr>
      <w:r>
        <w:rPr>
          <w:rFonts w:hint="eastAsia" w:ascii="楷体" w:hAnsi="楷体" w:eastAsia="楷体" w:cs="楷体"/>
          <w:bCs/>
          <w:sz w:val="32"/>
          <w:szCs w:val="32"/>
          <w:lang w:val="en-US" w:eastAsia="zh-CN"/>
        </w:rPr>
        <w:t>1.立项争资。</w:t>
      </w:r>
      <w:r>
        <w:rPr>
          <w:rFonts w:hint="eastAsia" w:asciiTheme="minorEastAsia" w:hAnsiTheme="minorEastAsia" w:eastAsiaTheme="minorEastAsia" w:cstheme="minorEastAsia"/>
          <w:b w:val="0"/>
          <w:bCs/>
          <w:sz w:val="32"/>
          <w:szCs w:val="32"/>
          <w:lang w:val="en-US" w:eastAsia="zh-CN"/>
        </w:rPr>
        <w:t>目前为止住保中心争取上级保障性安居工程专项补助资金1370万元，申报2023年公租房建设专项债券资金2500万元，立项争资共计3870万元。2022年经济任务为1192万元，实际完成1217万元。</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Theme="minorEastAsia" w:hAnsiTheme="minorEastAsia" w:eastAsiaTheme="minorEastAsia" w:cstheme="minorEastAsia"/>
          <w:b w:val="0"/>
          <w:bCs/>
          <w:sz w:val="32"/>
          <w:szCs w:val="32"/>
          <w:lang w:val="en-US" w:eastAsia="zh-CN"/>
        </w:rPr>
      </w:pPr>
      <w:r>
        <w:rPr>
          <w:rFonts w:hint="eastAsia" w:asciiTheme="minorEastAsia" w:hAnsiTheme="minorEastAsia" w:eastAsiaTheme="minorEastAsia" w:cstheme="minorEastAsia"/>
          <w:b w:val="0"/>
          <w:bCs/>
          <w:sz w:val="32"/>
          <w:szCs w:val="32"/>
          <w:lang w:val="en-US" w:eastAsia="zh-CN"/>
        </w:rPr>
        <w:t>2.加快保障性租赁住房建设。按照2022年省厅下达给我市的保障性租赁住房建设任务计划，对中联重科闲置的120套职工宿舍进行保障性租赁住房改造，目前项目改造已完成。</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Theme="minorEastAsia" w:hAnsiTheme="minorEastAsia" w:eastAsiaTheme="minorEastAsia" w:cstheme="minorEastAsia"/>
          <w:b w:val="0"/>
          <w:bCs/>
          <w:sz w:val="32"/>
          <w:szCs w:val="32"/>
          <w:lang w:val="en-US" w:eastAsia="zh-CN"/>
        </w:rPr>
      </w:pPr>
      <w:r>
        <w:rPr>
          <w:rFonts w:hint="eastAsia" w:asciiTheme="minorEastAsia" w:hAnsiTheme="minorEastAsia" w:eastAsiaTheme="minorEastAsia" w:cstheme="minorEastAsia"/>
          <w:b w:val="0"/>
          <w:bCs/>
          <w:sz w:val="32"/>
          <w:szCs w:val="32"/>
          <w:lang w:val="en-US" w:eastAsia="zh-CN"/>
        </w:rPr>
        <w:t>3.完成公租房还建任务。高新区天顺路180套公租房还建工程项目于2021年8月份开工，目前主体工程已顺利完工，正在加快进行装饰装修和配套基础设施建设，争取2023年6月能分配入住。</w:t>
      </w: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eastAsia" w:asciiTheme="minorEastAsia" w:hAnsiTheme="minorEastAsia" w:eastAsiaTheme="minorEastAsia" w:cstheme="minorEastAsia"/>
          <w:b w:val="0"/>
          <w:bCs/>
          <w:sz w:val="32"/>
          <w:szCs w:val="32"/>
          <w:lang w:val="en-US" w:eastAsia="zh-CN"/>
        </w:rPr>
      </w:pPr>
      <w:r>
        <w:rPr>
          <w:rFonts w:hint="eastAsia" w:asciiTheme="minorEastAsia" w:hAnsiTheme="minorEastAsia" w:eastAsiaTheme="minorEastAsia" w:cstheme="minorEastAsia"/>
          <w:b w:val="0"/>
          <w:bCs/>
          <w:kern w:val="1"/>
          <w:sz w:val="32"/>
          <w:szCs w:val="32"/>
          <w:lang w:val="en-US" w:eastAsia="zh-CN"/>
        </w:rPr>
        <w:t>4.住房租赁</w:t>
      </w:r>
      <w:r>
        <w:rPr>
          <w:rFonts w:hint="eastAsia" w:asciiTheme="minorEastAsia" w:hAnsiTheme="minorEastAsia" w:eastAsiaTheme="minorEastAsia" w:cstheme="minorEastAsia"/>
          <w:b w:val="0"/>
          <w:bCs/>
          <w:sz w:val="32"/>
          <w:szCs w:val="32"/>
          <w:lang w:val="en-US" w:eastAsia="zh-CN"/>
        </w:rPr>
        <w:t>补贴的发放。今年我市住房租赁补贴发放820户，发放金额78万元，实现多渠道解决群众的住房困难问题。</w:t>
      </w:r>
    </w:p>
    <w:p>
      <w:pPr>
        <w:keepNext w:val="0"/>
        <w:keepLines w:val="0"/>
        <w:pageBreakBefore w:val="0"/>
        <w:widowControl w:val="0"/>
        <w:numPr>
          <w:ilvl w:val="0"/>
          <w:numId w:val="0"/>
        </w:numPr>
        <w:kinsoku/>
        <w:wordWrap/>
        <w:overflowPunct/>
        <w:topLinePunct w:val="0"/>
        <w:autoSpaceDE/>
        <w:autoSpaceDN/>
        <w:bidi w:val="0"/>
        <w:adjustRightInd/>
        <w:spacing w:line="600" w:lineRule="exact"/>
        <w:ind w:firstLine="640" w:firstLineChars="200"/>
        <w:textAlignment w:val="auto"/>
        <w:rPr>
          <w:rFonts w:hint="eastAsia" w:asciiTheme="minorEastAsia" w:hAnsiTheme="minorEastAsia" w:eastAsiaTheme="minorEastAsia" w:cstheme="minorEastAsia"/>
          <w:b w:val="0"/>
          <w:bCs/>
          <w:sz w:val="32"/>
          <w:szCs w:val="32"/>
          <w:lang w:val="en-US" w:eastAsia="zh-CN"/>
        </w:rPr>
      </w:pPr>
      <w:r>
        <w:rPr>
          <w:rFonts w:hint="eastAsia" w:asciiTheme="minorEastAsia" w:hAnsiTheme="minorEastAsia" w:eastAsiaTheme="minorEastAsia" w:cstheme="minorEastAsia"/>
          <w:b w:val="0"/>
          <w:bCs/>
          <w:kern w:val="1"/>
          <w:sz w:val="32"/>
          <w:szCs w:val="32"/>
          <w:lang w:val="en-US" w:eastAsia="zh-CN"/>
        </w:rPr>
        <w:t>5.</w:t>
      </w:r>
      <w:r>
        <w:rPr>
          <w:rFonts w:hint="eastAsia" w:asciiTheme="minorEastAsia" w:hAnsiTheme="minorEastAsia" w:eastAsiaTheme="minorEastAsia" w:cstheme="minorEastAsia"/>
          <w:b w:val="0"/>
          <w:bCs/>
          <w:sz w:val="32"/>
          <w:szCs w:val="32"/>
          <w:lang w:val="en-US" w:eastAsia="zh-CN"/>
        </w:rPr>
        <w:t>加大公租房清理整治力度。自9月1日起开展为期4个月的集中清理整治行动，9—10月为摸排阶段，11—12月为整治阶段。目前摸排工作已基本完成，各住保所正在进行数据汇总，对长期欠租和其他不符合租住条件人员分门别类进行统计，收集相关证据。对各住保所提出的整治建议方案，党组讨论研究后制定整改计划和措施，确保下一步集中整治工作能有的放矢，取得实效。</w:t>
      </w:r>
    </w:p>
    <w:p>
      <w:pPr>
        <w:keepNext w:val="0"/>
        <w:keepLines w:val="0"/>
        <w:pageBreakBefore w:val="0"/>
        <w:widowControl w:val="0"/>
        <w:numPr>
          <w:ilvl w:val="0"/>
          <w:numId w:val="0"/>
        </w:numPr>
        <w:kinsoku/>
        <w:wordWrap/>
        <w:overflowPunct/>
        <w:topLinePunct w:val="0"/>
        <w:autoSpaceDE/>
        <w:autoSpaceDN/>
        <w:bidi w:val="0"/>
        <w:adjustRightInd/>
        <w:spacing w:line="600" w:lineRule="exact"/>
        <w:ind w:firstLine="640" w:firstLineChars="200"/>
        <w:textAlignment w:val="auto"/>
        <w:rPr>
          <w:rFonts w:hint="eastAsia" w:asciiTheme="minorEastAsia" w:hAnsiTheme="minorEastAsia" w:eastAsiaTheme="minorEastAsia" w:cstheme="minorEastAsia"/>
          <w:b w:val="0"/>
          <w:bCs/>
          <w:sz w:val="32"/>
          <w:szCs w:val="32"/>
          <w:lang w:val="en-US" w:eastAsia="zh-CN"/>
        </w:rPr>
      </w:pPr>
      <w:r>
        <w:rPr>
          <w:rFonts w:hint="eastAsia" w:asciiTheme="minorEastAsia" w:hAnsiTheme="minorEastAsia" w:eastAsiaTheme="minorEastAsia" w:cstheme="minorEastAsia"/>
          <w:b w:val="0"/>
          <w:bCs/>
          <w:sz w:val="32"/>
          <w:szCs w:val="32"/>
          <w:lang w:val="en-US" w:eastAsia="zh-CN"/>
        </w:rPr>
        <w:t>6.优化公租房申报审批程序。联合市行政审批局协调各职能审批部门，</w:t>
      </w:r>
      <w:r>
        <w:rPr>
          <w:rFonts w:hint="eastAsia" w:asciiTheme="minorEastAsia" w:hAnsiTheme="minorEastAsia" w:eastAsiaTheme="minorEastAsia" w:cstheme="minorEastAsia"/>
          <w:b w:val="0"/>
          <w:bCs/>
          <w:sz w:val="32"/>
          <w:szCs w:val="32"/>
        </w:rPr>
        <w:t>以数据共享为技术支撑，</w:t>
      </w:r>
      <w:r>
        <w:rPr>
          <w:rFonts w:hint="eastAsia" w:asciiTheme="minorEastAsia" w:hAnsiTheme="minorEastAsia" w:eastAsiaTheme="minorEastAsia" w:cstheme="minorEastAsia"/>
          <w:b w:val="0"/>
          <w:bCs/>
          <w:sz w:val="32"/>
          <w:szCs w:val="32"/>
          <w:lang w:val="en-US" w:eastAsia="zh-CN"/>
        </w:rPr>
        <w:t>量身打造“公共租赁住房一件事”特色模块，</w:t>
      </w:r>
      <w:r>
        <w:rPr>
          <w:rFonts w:hint="eastAsia" w:asciiTheme="minorEastAsia" w:hAnsiTheme="minorEastAsia" w:eastAsiaTheme="minorEastAsia" w:cstheme="minorEastAsia"/>
          <w:b w:val="0"/>
          <w:bCs/>
          <w:sz w:val="32"/>
          <w:szCs w:val="32"/>
        </w:rPr>
        <w:t>建立</w:t>
      </w:r>
      <w:r>
        <w:rPr>
          <w:rFonts w:hint="eastAsia" w:asciiTheme="minorEastAsia" w:hAnsiTheme="minorEastAsia" w:eastAsiaTheme="minorEastAsia" w:cstheme="minorEastAsia"/>
          <w:b w:val="0"/>
          <w:bCs/>
          <w:sz w:val="32"/>
          <w:szCs w:val="32"/>
          <w:lang w:val="en-US" w:eastAsia="zh-CN"/>
        </w:rPr>
        <w:t>公租房申报</w:t>
      </w:r>
      <w:r>
        <w:rPr>
          <w:rFonts w:hint="eastAsia" w:asciiTheme="minorEastAsia" w:hAnsiTheme="minorEastAsia" w:eastAsiaTheme="minorEastAsia" w:cstheme="minorEastAsia"/>
          <w:b w:val="0"/>
          <w:bCs/>
          <w:sz w:val="32"/>
          <w:szCs w:val="32"/>
        </w:rPr>
        <w:t>网上联审平台，</w:t>
      </w:r>
      <w:r>
        <w:rPr>
          <w:rFonts w:hint="eastAsia" w:asciiTheme="minorEastAsia" w:hAnsiTheme="minorEastAsia" w:eastAsiaTheme="minorEastAsia" w:cstheme="minorEastAsia"/>
          <w:b w:val="0"/>
          <w:bCs/>
          <w:sz w:val="32"/>
          <w:szCs w:val="32"/>
          <w:lang w:eastAsia="zh-CN"/>
        </w:rPr>
        <w:t>预计</w:t>
      </w:r>
      <w:r>
        <w:rPr>
          <w:rFonts w:hint="eastAsia" w:asciiTheme="minorEastAsia" w:hAnsiTheme="minorEastAsia" w:eastAsiaTheme="minorEastAsia" w:cstheme="minorEastAsia"/>
          <w:b w:val="0"/>
          <w:bCs/>
          <w:sz w:val="32"/>
          <w:szCs w:val="32"/>
          <w:lang w:val="en-US" w:eastAsia="zh-CN"/>
        </w:rPr>
        <w:t>审核时限由原来的35个工作日缩短为10个工作日，进一步优化办事流程。</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Theme="minorEastAsia" w:hAnsiTheme="minorEastAsia" w:eastAsiaTheme="minorEastAsia" w:cstheme="minorEastAsia"/>
          <w:b w:val="0"/>
          <w:bCs/>
          <w:sz w:val="32"/>
          <w:szCs w:val="32"/>
          <w:lang w:eastAsia="zh-CN"/>
        </w:rPr>
      </w:pPr>
      <w:r>
        <w:rPr>
          <w:rFonts w:hint="eastAsia" w:asciiTheme="minorEastAsia" w:hAnsiTheme="minorEastAsia" w:eastAsiaTheme="minorEastAsia" w:cstheme="minorEastAsia"/>
          <w:b w:val="0"/>
          <w:bCs/>
          <w:sz w:val="32"/>
          <w:szCs w:val="32"/>
          <w:lang w:val="en-US" w:eastAsia="zh-CN"/>
        </w:rPr>
        <w:t>7.公租房</w:t>
      </w:r>
      <w:r>
        <w:rPr>
          <w:rStyle w:val="5"/>
          <w:rFonts w:hint="eastAsia" w:asciiTheme="minorEastAsia" w:hAnsiTheme="minorEastAsia" w:eastAsiaTheme="minorEastAsia" w:cstheme="minorEastAsia"/>
          <w:b w:val="0"/>
          <w:bCs/>
          <w:kern w:val="2"/>
          <w:sz w:val="32"/>
          <w:szCs w:val="32"/>
          <w:lang w:val="en-US" w:eastAsia="zh-CN" w:bidi="ar-SA"/>
        </w:rPr>
        <w:t>维修和小区提质改造。对公租房出现的外墙瓷砖脱落，阳台护栏松动、腐蚀，地下车库渗水，自来水管网破损、屋面漏水等问题逐步进行维修改造，彻底消除安全隐患。结合城市创建工作，对城区十个公共租赁住房小区逐步进行提质改造，改善群众居住环境：</w:t>
      </w:r>
      <w:r>
        <w:rPr>
          <w:rFonts w:hint="eastAsia" w:asciiTheme="minorEastAsia" w:hAnsiTheme="minorEastAsia" w:eastAsiaTheme="minorEastAsia" w:cstheme="minorEastAsia"/>
          <w:b w:val="0"/>
          <w:bCs/>
          <w:sz w:val="32"/>
          <w:szCs w:val="32"/>
          <w:lang w:val="en-US" w:eastAsia="zh-CN"/>
        </w:rPr>
        <w:t>一是制作各公租房小区门楼招牌，擦亮住保名片。二是提升小区内环境，改造基础设施，路面白改黑、下水道改造，安装监控系统（+云广播），新建充电单车棚、休闲凉亭、文体设施、无障碍通道等。</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Theme="minorEastAsia" w:hAnsiTheme="minorEastAsia" w:eastAsiaTheme="minorEastAsia" w:cstheme="minorEastAsia"/>
          <w:b w:val="0"/>
          <w:bCs/>
          <w:sz w:val="32"/>
          <w:szCs w:val="32"/>
          <w:lang w:val="en-US" w:eastAsia="zh-CN"/>
        </w:rPr>
      </w:pPr>
      <w:r>
        <w:rPr>
          <w:rFonts w:hint="eastAsia" w:asciiTheme="minorEastAsia" w:hAnsiTheme="minorEastAsia" w:eastAsiaTheme="minorEastAsia" w:cstheme="minorEastAsia"/>
          <w:b w:val="0"/>
          <w:bCs/>
          <w:sz w:val="32"/>
          <w:szCs w:val="32"/>
          <w:lang w:val="en-US" w:eastAsia="zh-CN"/>
        </w:rPr>
        <w:t>8.提升公租房信息化管理水平。根据上级要求，对全市公租房信息进行录入。目前已录入公租房房源</w:t>
      </w:r>
      <w:r>
        <w:rPr>
          <w:rFonts w:hint="eastAsia" w:asciiTheme="minorEastAsia" w:hAnsiTheme="minorEastAsia" w:eastAsiaTheme="minorEastAsia" w:cstheme="minorEastAsia"/>
          <w:b w:val="0"/>
          <w:bCs/>
          <w:sz w:val="32"/>
          <w:szCs w:val="32"/>
        </w:rPr>
        <w:t>信息</w:t>
      </w:r>
      <w:r>
        <w:rPr>
          <w:rFonts w:hint="eastAsia" w:asciiTheme="minorEastAsia" w:hAnsiTheme="minorEastAsia" w:eastAsiaTheme="minorEastAsia" w:cstheme="minorEastAsia"/>
          <w:b w:val="0"/>
          <w:bCs/>
          <w:sz w:val="32"/>
          <w:szCs w:val="32"/>
          <w:lang w:val="en-US" w:eastAsia="zh-CN"/>
        </w:rPr>
        <w:t>6562</w:t>
      </w:r>
      <w:r>
        <w:rPr>
          <w:rFonts w:hint="eastAsia" w:asciiTheme="minorEastAsia" w:hAnsiTheme="minorEastAsia" w:eastAsiaTheme="minorEastAsia" w:cstheme="minorEastAsia"/>
          <w:b w:val="0"/>
          <w:bCs/>
          <w:sz w:val="32"/>
          <w:szCs w:val="32"/>
        </w:rPr>
        <w:t>套，完成</w:t>
      </w:r>
      <w:r>
        <w:rPr>
          <w:rFonts w:hint="eastAsia" w:asciiTheme="minorEastAsia" w:hAnsiTheme="minorEastAsia" w:eastAsiaTheme="minorEastAsia" w:cstheme="minorEastAsia"/>
          <w:b w:val="0"/>
          <w:bCs/>
          <w:sz w:val="32"/>
          <w:szCs w:val="32"/>
          <w:lang w:val="en-US" w:eastAsia="zh-CN"/>
        </w:rPr>
        <w:t>77</w:t>
      </w:r>
      <w:r>
        <w:rPr>
          <w:rFonts w:hint="eastAsia" w:asciiTheme="minorEastAsia" w:hAnsiTheme="minorEastAsia" w:eastAsiaTheme="minorEastAsia" w:cstheme="minorEastAsia"/>
          <w:b w:val="0"/>
          <w:bCs/>
          <w:sz w:val="32"/>
          <w:szCs w:val="32"/>
        </w:rPr>
        <w:t>%，录入</w:t>
      </w:r>
      <w:r>
        <w:rPr>
          <w:rFonts w:hint="eastAsia" w:asciiTheme="minorEastAsia" w:hAnsiTheme="minorEastAsia" w:eastAsiaTheme="minorEastAsia" w:cstheme="minorEastAsia"/>
          <w:b w:val="0"/>
          <w:bCs/>
          <w:sz w:val="32"/>
          <w:szCs w:val="32"/>
          <w:lang w:val="en-US" w:eastAsia="zh-CN"/>
        </w:rPr>
        <w:t>配租</w:t>
      </w:r>
      <w:r>
        <w:rPr>
          <w:rFonts w:hint="eastAsia" w:asciiTheme="minorEastAsia" w:hAnsiTheme="minorEastAsia" w:eastAsiaTheme="minorEastAsia" w:cstheme="minorEastAsia"/>
          <w:b w:val="0"/>
          <w:bCs/>
          <w:sz w:val="32"/>
          <w:szCs w:val="32"/>
        </w:rPr>
        <w:t>信息</w:t>
      </w:r>
      <w:r>
        <w:rPr>
          <w:rFonts w:hint="eastAsia" w:asciiTheme="minorEastAsia" w:hAnsiTheme="minorEastAsia" w:eastAsiaTheme="minorEastAsia" w:cstheme="minorEastAsia"/>
          <w:b w:val="0"/>
          <w:bCs/>
          <w:sz w:val="32"/>
          <w:szCs w:val="32"/>
          <w:lang w:val="en-US" w:eastAsia="zh-CN"/>
        </w:rPr>
        <w:t>6012</w:t>
      </w:r>
      <w:r>
        <w:rPr>
          <w:rFonts w:hint="eastAsia" w:asciiTheme="minorEastAsia" w:hAnsiTheme="minorEastAsia" w:eastAsiaTheme="minorEastAsia" w:cstheme="minorEastAsia"/>
          <w:b w:val="0"/>
          <w:bCs/>
          <w:sz w:val="32"/>
          <w:szCs w:val="32"/>
        </w:rPr>
        <w:t>户，完成</w:t>
      </w:r>
      <w:r>
        <w:rPr>
          <w:rFonts w:hint="eastAsia" w:asciiTheme="minorEastAsia" w:hAnsiTheme="minorEastAsia" w:eastAsiaTheme="minorEastAsia" w:cstheme="minorEastAsia"/>
          <w:b w:val="0"/>
          <w:bCs/>
          <w:sz w:val="32"/>
          <w:szCs w:val="32"/>
          <w:lang w:val="en-US" w:eastAsia="zh-CN"/>
        </w:rPr>
        <w:t>70</w:t>
      </w:r>
      <w:r>
        <w:rPr>
          <w:rFonts w:hint="eastAsia" w:asciiTheme="minorEastAsia" w:hAnsiTheme="minorEastAsia" w:eastAsiaTheme="minorEastAsia" w:cstheme="minorEastAsia"/>
          <w:b w:val="0"/>
          <w:bCs/>
          <w:sz w:val="32"/>
          <w:szCs w:val="32"/>
        </w:rPr>
        <w:t>%。</w:t>
      </w:r>
      <w:r>
        <w:rPr>
          <w:rFonts w:hint="eastAsia" w:asciiTheme="minorEastAsia" w:hAnsiTheme="minorEastAsia" w:eastAsiaTheme="minorEastAsia" w:cstheme="minorEastAsia"/>
          <w:b w:val="0"/>
          <w:bCs/>
          <w:sz w:val="32"/>
          <w:szCs w:val="32"/>
          <w:lang w:eastAsia="zh-CN"/>
        </w:rPr>
        <w:t>对于因不符合</w:t>
      </w:r>
      <w:r>
        <w:rPr>
          <w:rFonts w:hint="eastAsia" w:asciiTheme="minorEastAsia" w:hAnsiTheme="minorEastAsia" w:eastAsiaTheme="minorEastAsia" w:cstheme="minorEastAsia"/>
          <w:b w:val="0"/>
          <w:bCs/>
          <w:sz w:val="32"/>
          <w:szCs w:val="32"/>
          <w:lang w:val="en-US" w:eastAsia="zh-CN"/>
        </w:rPr>
        <w:t>租住</w:t>
      </w:r>
      <w:r>
        <w:rPr>
          <w:rFonts w:hint="eastAsia" w:asciiTheme="minorEastAsia" w:hAnsiTheme="minorEastAsia" w:eastAsiaTheme="minorEastAsia" w:cstheme="minorEastAsia"/>
          <w:b w:val="0"/>
          <w:bCs/>
          <w:sz w:val="32"/>
          <w:szCs w:val="32"/>
          <w:lang w:eastAsia="zh-CN"/>
        </w:rPr>
        <w:t>条件或者不配合</w:t>
      </w:r>
      <w:r>
        <w:rPr>
          <w:rFonts w:hint="eastAsia" w:asciiTheme="minorEastAsia" w:hAnsiTheme="minorEastAsia" w:eastAsiaTheme="minorEastAsia" w:cstheme="minorEastAsia"/>
          <w:b w:val="0"/>
          <w:bCs/>
          <w:sz w:val="32"/>
          <w:szCs w:val="32"/>
          <w:lang w:val="en-US" w:eastAsia="zh-CN"/>
        </w:rPr>
        <w:t>提供资料</w:t>
      </w:r>
      <w:r>
        <w:rPr>
          <w:rFonts w:hint="eastAsia" w:asciiTheme="minorEastAsia" w:hAnsiTheme="minorEastAsia" w:eastAsiaTheme="minorEastAsia" w:cstheme="minorEastAsia"/>
          <w:b w:val="0"/>
          <w:bCs/>
          <w:sz w:val="32"/>
          <w:szCs w:val="32"/>
          <w:lang w:eastAsia="zh-CN"/>
        </w:rPr>
        <w:t>的租户结合公租房清理一并</w:t>
      </w:r>
      <w:r>
        <w:rPr>
          <w:rFonts w:hint="eastAsia" w:asciiTheme="minorEastAsia" w:hAnsiTheme="minorEastAsia" w:eastAsiaTheme="minorEastAsia" w:cstheme="minorEastAsia"/>
          <w:b w:val="0"/>
          <w:bCs/>
          <w:sz w:val="32"/>
          <w:szCs w:val="32"/>
          <w:lang w:val="en-US" w:eastAsia="zh-CN"/>
        </w:rPr>
        <w:t>进行，边录入边整治</w:t>
      </w:r>
      <w:r>
        <w:rPr>
          <w:rFonts w:hint="eastAsia" w:asciiTheme="minorEastAsia" w:hAnsiTheme="minorEastAsia" w:eastAsiaTheme="minorEastAsia" w:cstheme="minorEastAsia"/>
          <w:b w:val="0"/>
          <w:bCs/>
          <w:sz w:val="32"/>
          <w:szCs w:val="32"/>
          <w:lang w:eastAsia="zh-CN"/>
        </w:rPr>
        <w:t>。</w:t>
      </w:r>
      <w:r>
        <w:rPr>
          <w:rFonts w:hint="eastAsia" w:asciiTheme="minorEastAsia" w:hAnsiTheme="minorEastAsia" w:eastAsiaTheme="minorEastAsia" w:cstheme="minorEastAsia"/>
          <w:b w:val="0"/>
          <w:bCs/>
          <w:sz w:val="32"/>
          <w:szCs w:val="32"/>
          <w:lang w:val="en-US" w:eastAsia="zh-CN"/>
        </w:rPr>
        <w:t>目前正在进行住房保障APP开发，提升信息化管理水平，为全面提升公租房管理打下坚实的基础。</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Theme="minorEastAsia" w:hAnsiTheme="minorEastAsia" w:eastAsiaTheme="minorEastAsia" w:cstheme="minorEastAsia"/>
          <w:b w:val="0"/>
          <w:bCs/>
          <w:sz w:val="32"/>
          <w:szCs w:val="32"/>
          <w:lang w:val="en-US" w:eastAsia="zh-CN"/>
        </w:rPr>
      </w:pPr>
      <w:r>
        <w:rPr>
          <w:rFonts w:hint="eastAsia" w:asciiTheme="minorEastAsia" w:hAnsiTheme="minorEastAsia" w:eastAsiaTheme="minorEastAsia" w:cstheme="minorEastAsia"/>
          <w:b w:val="0"/>
          <w:bCs/>
          <w:sz w:val="32"/>
          <w:szCs w:val="32"/>
          <w:lang w:val="en-US" w:eastAsia="zh-CN"/>
        </w:rPr>
        <w:t>9.拆除直管公房危房。为消除安全隐患，目前我中心已按程序对庆云山社区义和路14间、阳罗洲镇33间直管公房D级危房进行拆除。</w:t>
      </w: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eastAsia" w:asciiTheme="minorEastAsia" w:hAnsiTheme="minorEastAsia" w:eastAsiaTheme="minorEastAsia" w:cstheme="minorEastAsia"/>
          <w:b w:val="0"/>
          <w:bCs/>
          <w:sz w:val="32"/>
          <w:szCs w:val="32"/>
          <w:lang w:val="en-US" w:eastAsia="zh-CN"/>
        </w:rPr>
      </w:pPr>
      <w:r>
        <w:rPr>
          <w:rFonts w:hint="eastAsia" w:asciiTheme="minorEastAsia" w:hAnsiTheme="minorEastAsia" w:eastAsiaTheme="minorEastAsia" w:cstheme="minorEastAsia"/>
          <w:b w:val="0"/>
          <w:bCs/>
          <w:sz w:val="32"/>
          <w:szCs w:val="32"/>
          <w:lang w:val="en-US" w:eastAsia="zh-CN"/>
        </w:rPr>
        <w:t>10.</w:t>
      </w:r>
      <w:r>
        <w:rPr>
          <w:rFonts w:hint="eastAsia" w:asciiTheme="minorEastAsia" w:hAnsiTheme="minorEastAsia" w:eastAsiaTheme="minorEastAsia" w:cstheme="minorEastAsia"/>
          <w:b w:val="0"/>
          <w:bCs/>
          <w:sz w:val="32"/>
          <w:szCs w:val="32"/>
          <w:lang w:eastAsia="zh-CN"/>
        </w:rPr>
        <w:t>积极推动</w:t>
      </w:r>
      <w:r>
        <w:rPr>
          <w:rFonts w:hint="eastAsia" w:asciiTheme="minorEastAsia" w:hAnsiTheme="minorEastAsia" w:eastAsiaTheme="minorEastAsia" w:cstheme="minorEastAsia"/>
          <w:b w:val="0"/>
          <w:bCs/>
          <w:kern w:val="0"/>
          <w:sz w:val="32"/>
          <w:szCs w:val="32"/>
          <w:lang w:bidi="ar-SA"/>
        </w:rPr>
        <w:t>杨泗桥片区棚户区改造</w:t>
      </w:r>
      <w:r>
        <w:rPr>
          <w:rFonts w:hint="eastAsia" w:asciiTheme="minorEastAsia" w:hAnsiTheme="minorEastAsia" w:eastAsiaTheme="minorEastAsia" w:cstheme="minorEastAsia"/>
          <w:b w:val="0"/>
          <w:bCs/>
          <w:kern w:val="0"/>
          <w:sz w:val="32"/>
          <w:szCs w:val="32"/>
          <w:lang w:eastAsia="zh-CN" w:bidi="ar-SA"/>
        </w:rPr>
        <w:t>。</w:t>
      </w:r>
      <w:r>
        <w:rPr>
          <w:rFonts w:hint="eastAsia" w:asciiTheme="minorEastAsia" w:hAnsiTheme="minorEastAsia" w:eastAsiaTheme="minorEastAsia" w:cstheme="minorEastAsia"/>
          <w:b w:val="0"/>
          <w:bCs/>
          <w:sz w:val="32"/>
          <w:szCs w:val="32"/>
          <w:lang w:val="en-US" w:eastAsia="zh-CN"/>
        </w:rPr>
        <w:t>我中心在前期与中国新兴建设开发有限责任公司多次洽谈的基础上，就杨泗桥片区棚户区改造开发进一步商谈有关合作的具体事项和细节，目前通过新兴建设公司已与联塑集团、中城建十三局、陕建集团等公司进行了洽谈，争取能早日达成一致，签订合作协议。</w:t>
      </w:r>
    </w:p>
    <w:p>
      <w:pPr>
        <w:snapToGrid w:val="0"/>
        <w:spacing w:line="520" w:lineRule="exact"/>
        <w:ind w:firstLine="640" w:firstLineChars="200"/>
        <w:rPr>
          <w:rFonts w:hint="eastAsia" w:ascii="黑体" w:hAnsi="黑体" w:eastAsia="黑体"/>
          <w:sz w:val="32"/>
          <w:szCs w:val="32"/>
        </w:rPr>
      </w:pPr>
      <w:r>
        <w:rPr>
          <w:rFonts w:hint="eastAsia" w:ascii="黑体" w:hAnsi="黑体" w:eastAsia="黑体"/>
          <w:sz w:val="32"/>
          <w:szCs w:val="32"/>
        </w:rPr>
        <w:t>二、收入支出预算执行情况分析</w:t>
      </w:r>
    </w:p>
    <w:p>
      <w:pPr>
        <w:autoSpaceDE w:val="0"/>
        <w:autoSpaceDN w:val="0"/>
        <w:adjustRightInd w:val="0"/>
        <w:spacing w:line="520" w:lineRule="exact"/>
        <w:ind w:firstLine="643"/>
        <w:rPr>
          <w:rFonts w:eastAsia="楷体_GB2312"/>
          <w:b/>
          <w:sz w:val="32"/>
          <w:szCs w:val="32"/>
        </w:rPr>
      </w:pPr>
      <w:r>
        <w:rPr>
          <w:rFonts w:ascii="楷体_GB2312" w:hAnsi="楷体_GB2312"/>
          <w:b/>
          <w:sz w:val="32"/>
          <w:szCs w:val="32"/>
        </w:rPr>
        <w:t>（一）收入支出预算安排情况。</w:t>
      </w:r>
    </w:p>
    <w:p>
      <w:pPr>
        <w:autoSpaceDE w:val="0"/>
        <w:autoSpaceDN w:val="0"/>
        <w:adjustRightInd w:val="0"/>
        <w:spacing w:line="360" w:lineRule="auto"/>
        <w:ind w:firstLine="640"/>
        <w:rPr>
          <w:rFonts w:eastAsia="仿宋"/>
          <w:sz w:val="32"/>
          <w:szCs w:val="32"/>
        </w:rPr>
      </w:pPr>
      <w:r>
        <w:rPr>
          <w:rFonts w:hint="eastAsia" w:ascii="仿宋" w:hAnsi="仿宋" w:eastAsia="仿宋"/>
          <w:sz w:val="32"/>
          <w:szCs w:val="32"/>
        </w:rPr>
        <w:t>202</w:t>
      </w:r>
      <w:r>
        <w:rPr>
          <w:rFonts w:hint="eastAsia" w:ascii="仿宋" w:hAnsi="仿宋" w:eastAsia="仿宋"/>
          <w:sz w:val="32"/>
          <w:szCs w:val="32"/>
          <w:lang w:val="en-US" w:eastAsia="zh-CN"/>
        </w:rPr>
        <w:t>2</w:t>
      </w:r>
      <w:r>
        <w:rPr>
          <w:rFonts w:hint="eastAsia" w:ascii="仿宋" w:hAnsi="仿宋" w:eastAsia="仿宋"/>
          <w:sz w:val="32"/>
          <w:szCs w:val="32"/>
        </w:rPr>
        <w:t>年，本部门年初预算收入</w:t>
      </w:r>
      <w:r>
        <w:rPr>
          <w:rFonts w:hint="eastAsia" w:ascii="仿宋" w:hAnsi="仿宋" w:eastAsia="仿宋"/>
          <w:sz w:val="28"/>
          <w:szCs w:val="28"/>
          <w:lang w:val="en-US" w:eastAsia="zh-CN"/>
        </w:rPr>
        <w:t>2619.92</w:t>
      </w:r>
      <w:r>
        <w:rPr>
          <w:rFonts w:hint="eastAsia" w:ascii="仿宋" w:hAnsi="仿宋" w:eastAsia="仿宋"/>
          <w:sz w:val="32"/>
          <w:szCs w:val="32"/>
        </w:rPr>
        <w:t>万元，比上年增加</w:t>
      </w:r>
      <w:r>
        <w:rPr>
          <w:rFonts w:hint="eastAsia" w:ascii="仿宋" w:hAnsi="仿宋" w:eastAsia="仿宋"/>
          <w:sz w:val="28"/>
          <w:szCs w:val="28"/>
          <w:lang w:val="en-US" w:eastAsia="zh-CN"/>
        </w:rPr>
        <w:t>501.32</w:t>
      </w:r>
      <w:r>
        <w:rPr>
          <w:rFonts w:hint="eastAsia" w:ascii="仿宋" w:hAnsi="仿宋" w:eastAsia="仿宋"/>
          <w:sz w:val="32"/>
          <w:szCs w:val="32"/>
        </w:rPr>
        <w:t>万元，增长</w:t>
      </w:r>
      <w:r>
        <w:rPr>
          <w:rFonts w:hint="eastAsia" w:ascii="仿宋" w:hAnsi="仿宋" w:eastAsia="仿宋"/>
          <w:sz w:val="28"/>
          <w:szCs w:val="28"/>
          <w:lang w:val="en-US" w:eastAsia="zh-CN"/>
        </w:rPr>
        <w:t>23.6</w:t>
      </w:r>
      <w:r>
        <w:rPr>
          <w:rFonts w:hint="eastAsia" w:ascii="仿宋" w:hAnsi="仿宋" w:eastAsia="仿宋"/>
          <w:sz w:val="32"/>
          <w:szCs w:val="32"/>
        </w:rPr>
        <w:t>%,增减变化的主要原因是：公用经费增加。其中：一般公共预算财政拨款收入年初预算</w:t>
      </w:r>
      <w:r>
        <w:rPr>
          <w:rFonts w:hint="eastAsia" w:ascii="仿宋" w:hAnsi="仿宋" w:eastAsia="仿宋"/>
          <w:sz w:val="28"/>
          <w:szCs w:val="28"/>
          <w:lang w:val="en-US" w:eastAsia="zh-CN"/>
        </w:rPr>
        <w:t>2619.92</w:t>
      </w:r>
      <w:r>
        <w:rPr>
          <w:rFonts w:hint="eastAsia" w:ascii="仿宋" w:hAnsi="仿宋" w:eastAsia="仿宋"/>
          <w:sz w:val="32"/>
          <w:szCs w:val="32"/>
        </w:rPr>
        <w:t>万元，比上年增加</w:t>
      </w:r>
      <w:r>
        <w:rPr>
          <w:rFonts w:hint="eastAsia" w:ascii="仿宋" w:hAnsi="仿宋" w:eastAsia="仿宋"/>
          <w:sz w:val="32"/>
          <w:szCs w:val="32"/>
          <w:lang w:val="en-US" w:eastAsia="zh-CN"/>
        </w:rPr>
        <w:t>501.32</w:t>
      </w:r>
      <w:r>
        <w:rPr>
          <w:rFonts w:hint="eastAsia" w:ascii="仿宋" w:hAnsi="仿宋" w:eastAsia="仿宋"/>
          <w:sz w:val="32"/>
          <w:szCs w:val="32"/>
        </w:rPr>
        <w:t>万元；政府性基金预算财政拨款收入年初预算</w:t>
      </w:r>
      <w:r>
        <w:rPr>
          <w:rFonts w:hint="eastAsia" w:ascii="仿宋" w:hAnsi="仿宋" w:eastAsia="仿宋"/>
          <w:sz w:val="28"/>
          <w:szCs w:val="28"/>
        </w:rPr>
        <w:t>0</w:t>
      </w:r>
      <w:r>
        <w:rPr>
          <w:rFonts w:hint="eastAsia" w:ascii="仿宋" w:hAnsi="仿宋" w:eastAsia="仿宋"/>
          <w:sz w:val="32"/>
          <w:szCs w:val="32"/>
        </w:rPr>
        <w:t>万元，比上年增减</w:t>
      </w:r>
      <w:r>
        <w:rPr>
          <w:rFonts w:hint="eastAsia" w:ascii="仿宋" w:hAnsi="仿宋" w:eastAsia="仿宋"/>
          <w:sz w:val="28"/>
          <w:szCs w:val="28"/>
        </w:rPr>
        <w:t>0</w:t>
      </w:r>
      <w:r>
        <w:rPr>
          <w:rFonts w:hint="eastAsia" w:ascii="仿宋" w:hAnsi="仿宋" w:eastAsia="仿宋"/>
          <w:sz w:val="32"/>
          <w:szCs w:val="32"/>
        </w:rPr>
        <w:t>万元；上级补助收入年初预算</w:t>
      </w:r>
      <w:r>
        <w:rPr>
          <w:rFonts w:hint="eastAsia" w:ascii="仿宋" w:hAnsi="仿宋" w:eastAsia="仿宋"/>
          <w:sz w:val="28"/>
          <w:szCs w:val="28"/>
        </w:rPr>
        <w:t>0</w:t>
      </w:r>
      <w:r>
        <w:rPr>
          <w:rFonts w:hint="eastAsia" w:ascii="仿宋" w:hAnsi="仿宋" w:eastAsia="仿宋"/>
          <w:sz w:val="32"/>
          <w:szCs w:val="32"/>
        </w:rPr>
        <w:t>万元，比上年增减</w:t>
      </w:r>
      <w:r>
        <w:rPr>
          <w:rFonts w:hint="eastAsia" w:ascii="仿宋" w:hAnsi="仿宋" w:eastAsia="仿宋"/>
          <w:sz w:val="28"/>
          <w:szCs w:val="28"/>
        </w:rPr>
        <w:t>0</w:t>
      </w:r>
      <w:r>
        <w:rPr>
          <w:rFonts w:hint="eastAsia" w:ascii="仿宋" w:hAnsi="仿宋" w:eastAsia="仿宋"/>
          <w:sz w:val="32"/>
          <w:szCs w:val="32"/>
        </w:rPr>
        <w:t>万元；事业收入年初预算</w:t>
      </w:r>
      <w:r>
        <w:rPr>
          <w:rFonts w:hint="eastAsia" w:ascii="仿宋" w:hAnsi="仿宋" w:eastAsia="仿宋"/>
          <w:sz w:val="28"/>
          <w:szCs w:val="28"/>
        </w:rPr>
        <w:t>0</w:t>
      </w:r>
      <w:r>
        <w:rPr>
          <w:rFonts w:hint="eastAsia" w:ascii="仿宋" w:hAnsi="仿宋" w:eastAsia="仿宋"/>
          <w:sz w:val="32"/>
          <w:szCs w:val="32"/>
        </w:rPr>
        <w:t>万元，比上年增减</w:t>
      </w:r>
      <w:r>
        <w:rPr>
          <w:rFonts w:hint="eastAsia" w:ascii="仿宋" w:hAnsi="仿宋" w:eastAsia="仿宋"/>
          <w:sz w:val="28"/>
          <w:szCs w:val="28"/>
        </w:rPr>
        <w:t>0</w:t>
      </w:r>
      <w:r>
        <w:rPr>
          <w:rFonts w:hint="eastAsia" w:ascii="仿宋" w:hAnsi="仿宋" w:eastAsia="仿宋"/>
          <w:sz w:val="32"/>
          <w:szCs w:val="32"/>
        </w:rPr>
        <w:t>万元；经营收入年初预算收入</w:t>
      </w:r>
      <w:r>
        <w:rPr>
          <w:rFonts w:hint="eastAsia" w:ascii="仿宋" w:hAnsi="仿宋" w:eastAsia="仿宋"/>
          <w:sz w:val="28"/>
          <w:szCs w:val="28"/>
        </w:rPr>
        <w:t>0</w:t>
      </w:r>
      <w:r>
        <w:rPr>
          <w:rFonts w:hint="eastAsia" w:ascii="仿宋" w:hAnsi="仿宋" w:eastAsia="仿宋"/>
          <w:sz w:val="32"/>
          <w:szCs w:val="32"/>
        </w:rPr>
        <w:t>万元，比上年增减</w:t>
      </w:r>
      <w:r>
        <w:rPr>
          <w:rFonts w:hint="eastAsia" w:ascii="仿宋" w:hAnsi="仿宋" w:eastAsia="仿宋"/>
          <w:sz w:val="28"/>
          <w:szCs w:val="28"/>
        </w:rPr>
        <w:t>0</w:t>
      </w:r>
      <w:r>
        <w:rPr>
          <w:rFonts w:hint="eastAsia" w:ascii="仿宋" w:hAnsi="仿宋" w:eastAsia="仿宋"/>
          <w:sz w:val="32"/>
          <w:szCs w:val="32"/>
        </w:rPr>
        <w:t>万元；附属单位上缴收入年初预算收入</w:t>
      </w:r>
      <w:r>
        <w:rPr>
          <w:rFonts w:hint="eastAsia" w:ascii="仿宋" w:hAnsi="仿宋" w:eastAsia="仿宋"/>
          <w:sz w:val="28"/>
          <w:szCs w:val="28"/>
        </w:rPr>
        <w:t>0</w:t>
      </w:r>
      <w:r>
        <w:rPr>
          <w:rFonts w:hint="eastAsia" w:ascii="仿宋" w:hAnsi="仿宋" w:eastAsia="仿宋"/>
          <w:sz w:val="32"/>
          <w:szCs w:val="32"/>
        </w:rPr>
        <w:t>万元，比上年增减</w:t>
      </w:r>
      <w:r>
        <w:rPr>
          <w:rFonts w:hint="eastAsia" w:ascii="仿宋" w:hAnsi="仿宋" w:eastAsia="仿宋"/>
          <w:sz w:val="28"/>
          <w:szCs w:val="28"/>
        </w:rPr>
        <w:t>0</w:t>
      </w:r>
      <w:r>
        <w:rPr>
          <w:rFonts w:hint="eastAsia" w:ascii="仿宋" w:hAnsi="仿宋" w:eastAsia="仿宋"/>
          <w:sz w:val="32"/>
          <w:szCs w:val="32"/>
        </w:rPr>
        <w:t>万元；其他收入年初预算收入</w:t>
      </w:r>
      <w:r>
        <w:rPr>
          <w:rFonts w:hint="eastAsia" w:ascii="仿宋" w:hAnsi="仿宋" w:eastAsia="仿宋"/>
          <w:sz w:val="28"/>
          <w:szCs w:val="28"/>
        </w:rPr>
        <w:t>0</w:t>
      </w:r>
      <w:r>
        <w:rPr>
          <w:rFonts w:hint="eastAsia" w:ascii="仿宋" w:hAnsi="仿宋" w:eastAsia="仿宋"/>
          <w:sz w:val="32"/>
          <w:szCs w:val="32"/>
        </w:rPr>
        <w:t>万元，比上年增减</w:t>
      </w:r>
      <w:r>
        <w:rPr>
          <w:rFonts w:hint="eastAsia" w:ascii="仿宋" w:hAnsi="仿宋" w:eastAsia="仿宋"/>
          <w:sz w:val="28"/>
          <w:szCs w:val="28"/>
        </w:rPr>
        <w:t>0</w:t>
      </w:r>
      <w:r>
        <w:rPr>
          <w:rFonts w:hint="eastAsia" w:ascii="仿宋" w:hAnsi="仿宋" w:eastAsia="仿宋"/>
          <w:sz w:val="32"/>
          <w:szCs w:val="32"/>
        </w:rPr>
        <w:t>万元。年度执行中因单位人数变动及单位事权调整，预算跟随调整情况</w:t>
      </w:r>
      <w:r>
        <w:rPr>
          <w:rFonts w:hint="eastAsia" w:ascii="仿宋" w:hAnsi="仿宋" w:eastAsia="仿宋"/>
          <w:sz w:val="32"/>
          <w:szCs w:val="32"/>
          <w:lang w:eastAsia="zh-CN"/>
        </w:rPr>
        <w:t>。</w:t>
      </w:r>
    </w:p>
    <w:p>
      <w:pPr>
        <w:autoSpaceDE w:val="0"/>
        <w:autoSpaceDN w:val="0"/>
        <w:adjustRightInd w:val="0"/>
        <w:spacing w:line="520" w:lineRule="exact"/>
        <w:ind w:firstLine="640"/>
        <w:rPr>
          <w:rFonts w:eastAsia="仿宋"/>
          <w:sz w:val="32"/>
          <w:szCs w:val="32"/>
        </w:rPr>
      </w:pPr>
      <w:r>
        <w:rPr>
          <w:rFonts w:hint="eastAsia" w:ascii="仿宋" w:hAnsi="仿宋" w:eastAsia="仿宋"/>
          <w:sz w:val="32"/>
          <w:szCs w:val="32"/>
        </w:rPr>
        <w:t>202</w:t>
      </w:r>
      <w:r>
        <w:rPr>
          <w:rFonts w:hint="eastAsia" w:ascii="仿宋" w:hAnsi="仿宋" w:eastAsia="仿宋"/>
          <w:sz w:val="32"/>
          <w:szCs w:val="32"/>
          <w:lang w:val="en-US" w:eastAsia="zh-CN"/>
        </w:rPr>
        <w:t>2</w:t>
      </w:r>
      <w:r>
        <w:rPr>
          <w:rFonts w:hint="eastAsia" w:ascii="仿宋" w:hAnsi="仿宋" w:eastAsia="仿宋"/>
          <w:sz w:val="32"/>
          <w:szCs w:val="32"/>
        </w:rPr>
        <w:t>年，本部门年初预算支出</w:t>
      </w:r>
      <w:r>
        <w:rPr>
          <w:rFonts w:hint="eastAsia" w:ascii="仿宋" w:hAnsi="仿宋" w:eastAsia="仿宋"/>
          <w:sz w:val="28"/>
          <w:szCs w:val="28"/>
          <w:lang w:val="en-US" w:eastAsia="zh-CN"/>
        </w:rPr>
        <w:t>2619.92</w:t>
      </w:r>
      <w:r>
        <w:rPr>
          <w:rFonts w:hint="eastAsia" w:ascii="仿宋" w:hAnsi="仿宋" w:eastAsia="仿宋"/>
          <w:sz w:val="32"/>
          <w:szCs w:val="32"/>
        </w:rPr>
        <w:t>万元，比上年增加</w:t>
      </w:r>
      <w:r>
        <w:rPr>
          <w:rFonts w:hint="eastAsia" w:ascii="仿宋" w:hAnsi="仿宋" w:eastAsia="仿宋"/>
          <w:sz w:val="28"/>
          <w:szCs w:val="28"/>
          <w:lang w:val="en-US" w:eastAsia="zh-CN"/>
        </w:rPr>
        <w:t>501.32</w:t>
      </w:r>
      <w:r>
        <w:rPr>
          <w:rFonts w:hint="eastAsia" w:ascii="仿宋" w:hAnsi="仿宋" w:eastAsia="仿宋"/>
          <w:sz w:val="32"/>
          <w:szCs w:val="32"/>
        </w:rPr>
        <w:t>万元，增长</w:t>
      </w:r>
      <w:r>
        <w:rPr>
          <w:rFonts w:hint="eastAsia" w:ascii="仿宋" w:hAnsi="仿宋" w:eastAsia="仿宋"/>
          <w:sz w:val="28"/>
          <w:szCs w:val="28"/>
          <w:lang w:val="en-US" w:eastAsia="zh-CN"/>
        </w:rPr>
        <w:t>23.6</w:t>
      </w:r>
      <w:r>
        <w:rPr>
          <w:rFonts w:hint="eastAsia" w:ascii="仿宋" w:hAnsi="仿宋" w:eastAsia="仿宋"/>
          <w:sz w:val="32"/>
          <w:szCs w:val="32"/>
        </w:rPr>
        <w:t>%，增减变化的主要原因是：公用经费增加。其中：基本支出年初预算</w:t>
      </w:r>
      <w:r>
        <w:rPr>
          <w:rFonts w:hint="eastAsia" w:ascii="仿宋" w:hAnsi="仿宋" w:eastAsia="仿宋"/>
          <w:sz w:val="28"/>
          <w:szCs w:val="28"/>
          <w:lang w:val="en-US" w:eastAsia="zh-CN"/>
        </w:rPr>
        <w:t>2220.92</w:t>
      </w:r>
      <w:r>
        <w:rPr>
          <w:rFonts w:hint="eastAsia" w:ascii="仿宋" w:hAnsi="仿宋" w:eastAsia="仿宋"/>
          <w:sz w:val="32"/>
          <w:szCs w:val="32"/>
        </w:rPr>
        <w:t>万元，比上年增加</w:t>
      </w:r>
      <w:r>
        <w:rPr>
          <w:rFonts w:hint="eastAsia" w:ascii="仿宋" w:hAnsi="仿宋" w:eastAsia="仿宋"/>
          <w:sz w:val="32"/>
          <w:szCs w:val="32"/>
          <w:lang w:val="en-US" w:eastAsia="zh-CN"/>
        </w:rPr>
        <w:t>501.32</w:t>
      </w:r>
      <w:r>
        <w:rPr>
          <w:rFonts w:hint="eastAsia" w:ascii="仿宋" w:hAnsi="仿宋" w:eastAsia="仿宋"/>
          <w:sz w:val="32"/>
          <w:szCs w:val="32"/>
        </w:rPr>
        <w:t>万元，增长</w:t>
      </w:r>
      <w:r>
        <w:rPr>
          <w:rFonts w:hint="eastAsia" w:ascii="仿宋" w:hAnsi="仿宋" w:eastAsia="仿宋"/>
          <w:sz w:val="28"/>
          <w:szCs w:val="28"/>
          <w:lang w:val="en-US" w:eastAsia="zh-CN"/>
        </w:rPr>
        <w:t>23.6</w:t>
      </w:r>
      <w:r>
        <w:rPr>
          <w:rFonts w:hint="eastAsia" w:ascii="仿宋" w:hAnsi="仿宋" w:eastAsia="仿宋"/>
          <w:sz w:val="32"/>
          <w:szCs w:val="32"/>
        </w:rPr>
        <w:t>%；项目支出年初预算</w:t>
      </w:r>
      <w:r>
        <w:rPr>
          <w:rFonts w:hint="eastAsia" w:ascii="仿宋" w:hAnsi="仿宋" w:eastAsia="仿宋"/>
          <w:sz w:val="28"/>
          <w:szCs w:val="28"/>
        </w:rPr>
        <w:t>399</w:t>
      </w:r>
      <w:r>
        <w:rPr>
          <w:rFonts w:hint="eastAsia" w:ascii="仿宋" w:hAnsi="仿宋" w:eastAsia="仿宋"/>
          <w:sz w:val="32"/>
          <w:szCs w:val="32"/>
        </w:rPr>
        <w:t>万元，比上年增减</w:t>
      </w:r>
      <w:r>
        <w:rPr>
          <w:rFonts w:hint="eastAsia" w:ascii="仿宋" w:hAnsi="仿宋" w:eastAsia="仿宋"/>
          <w:sz w:val="28"/>
          <w:szCs w:val="28"/>
        </w:rPr>
        <w:t>0</w:t>
      </w:r>
      <w:r>
        <w:rPr>
          <w:rFonts w:hint="eastAsia" w:ascii="仿宋" w:hAnsi="仿宋" w:eastAsia="仿宋"/>
          <w:sz w:val="32"/>
          <w:szCs w:val="32"/>
        </w:rPr>
        <w:t>万元，增长</w:t>
      </w:r>
      <w:r>
        <w:rPr>
          <w:rFonts w:hint="eastAsia" w:ascii="仿宋" w:eastAsia="仿宋"/>
          <w:sz w:val="32"/>
          <w:szCs w:val="32"/>
        </w:rPr>
        <w:t>(下降)</w:t>
      </w:r>
      <w:r>
        <w:rPr>
          <w:rFonts w:hint="eastAsia" w:ascii="仿宋" w:hAnsi="仿宋" w:eastAsia="仿宋"/>
          <w:sz w:val="28"/>
          <w:szCs w:val="28"/>
        </w:rPr>
        <w:t>0</w:t>
      </w:r>
      <w:r>
        <w:rPr>
          <w:rFonts w:hint="eastAsia" w:ascii="仿宋" w:hAnsi="仿宋" w:eastAsia="仿宋"/>
          <w:sz w:val="32"/>
          <w:szCs w:val="32"/>
        </w:rPr>
        <w:t>%。年度执行中因单位人数变动及单位事权调整，预算跟随调整情况，主要变化是：公用经费增加。</w:t>
      </w:r>
    </w:p>
    <w:p>
      <w:pPr>
        <w:autoSpaceDE w:val="0"/>
        <w:autoSpaceDN w:val="0"/>
        <w:adjustRightInd w:val="0"/>
        <w:spacing w:line="520" w:lineRule="exact"/>
        <w:ind w:firstLine="643"/>
        <w:rPr>
          <w:rFonts w:eastAsia="楷体_GB2312"/>
          <w:b/>
          <w:sz w:val="32"/>
          <w:szCs w:val="32"/>
        </w:rPr>
      </w:pPr>
      <w:r>
        <w:rPr>
          <w:rFonts w:ascii="楷体_GB2312" w:hAnsi="楷体_GB2312"/>
          <w:b/>
          <w:sz w:val="32"/>
          <w:szCs w:val="32"/>
        </w:rPr>
        <w:t>（二）收入支出预算执行情况。</w:t>
      </w:r>
    </w:p>
    <w:p>
      <w:pPr>
        <w:autoSpaceDE w:val="0"/>
        <w:autoSpaceDN w:val="0"/>
        <w:adjustRightInd w:val="0"/>
        <w:spacing w:line="520" w:lineRule="exact"/>
        <w:ind w:firstLine="640"/>
        <w:rPr>
          <w:rFonts w:eastAsia="仿宋"/>
          <w:sz w:val="32"/>
          <w:szCs w:val="32"/>
        </w:rPr>
      </w:pPr>
      <w:r>
        <w:rPr>
          <w:rFonts w:hint="eastAsia" w:ascii="仿宋" w:hAnsi="仿宋" w:eastAsia="仿宋"/>
          <w:sz w:val="32"/>
          <w:szCs w:val="32"/>
        </w:rPr>
        <w:t>202</w:t>
      </w:r>
      <w:r>
        <w:rPr>
          <w:rFonts w:hint="eastAsia" w:ascii="仿宋" w:hAnsi="仿宋" w:eastAsia="仿宋"/>
          <w:sz w:val="32"/>
          <w:szCs w:val="32"/>
          <w:lang w:val="en-US" w:eastAsia="zh-CN"/>
        </w:rPr>
        <w:t>2</w:t>
      </w:r>
      <w:r>
        <w:rPr>
          <w:rFonts w:hint="eastAsia" w:ascii="仿宋" w:hAnsi="仿宋" w:eastAsia="仿宋"/>
          <w:sz w:val="32"/>
          <w:szCs w:val="32"/>
        </w:rPr>
        <w:t>年收入实际完成</w:t>
      </w:r>
      <w:r>
        <w:rPr>
          <w:rFonts w:hint="eastAsia" w:ascii="仿宋" w:hAnsi="仿宋" w:eastAsia="仿宋"/>
          <w:sz w:val="28"/>
          <w:szCs w:val="28"/>
          <w:lang w:val="en-US" w:eastAsia="zh-CN"/>
        </w:rPr>
        <w:t>3100.52</w:t>
      </w:r>
      <w:r>
        <w:rPr>
          <w:rFonts w:hint="eastAsia" w:ascii="仿宋" w:hAnsi="仿宋" w:eastAsia="仿宋"/>
          <w:sz w:val="32"/>
          <w:szCs w:val="32"/>
        </w:rPr>
        <w:t>万元，比上年增</w:t>
      </w:r>
      <w:r>
        <w:rPr>
          <w:rFonts w:hint="eastAsia" w:ascii="仿宋" w:hAnsi="仿宋" w:eastAsia="仿宋"/>
          <w:sz w:val="28"/>
          <w:szCs w:val="28"/>
          <w:lang w:val="en-US" w:eastAsia="zh-CN"/>
        </w:rPr>
        <w:t>1014.67</w:t>
      </w:r>
      <w:r>
        <w:rPr>
          <w:rFonts w:hint="eastAsia" w:ascii="仿宋" w:hAnsi="仿宋" w:eastAsia="仿宋"/>
          <w:sz w:val="32"/>
          <w:szCs w:val="32"/>
        </w:rPr>
        <w:t>万元，增长</w:t>
      </w:r>
      <w:r>
        <w:rPr>
          <w:rFonts w:hint="eastAsia" w:ascii="仿宋" w:hAnsi="仿宋" w:eastAsia="仿宋"/>
          <w:sz w:val="28"/>
          <w:szCs w:val="28"/>
          <w:lang w:val="en-US" w:eastAsia="zh-CN"/>
        </w:rPr>
        <w:t>48.69</w:t>
      </w:r>
      <w:r>
        <w:rPr>
          <w:rFonts w:hint="eastAsia" w:ascii="仿宋" w:hAnsi="仿宋" w:eastAsia="仿宋"/>
          <w:sz w:val="32"/>
          <w:szCs w:val="32"/>
        </w:rPr>
        <w:t>%。主要原因是：单位</w:t>
      </w:r>
      <w:r>
        <w:rPr>
          <w:rFonts w:hint="eastAsia" w:ascii="仿宋" w:hAnsi="仿宋" w:eastAsia="仿宋"/>
          <w:sz w:val="32"/>
          <w:szCs w:val="32"/>
          <w:lang w:val="en-US" w:eastAsia="zh-CN"/>
        </w:rPr>
        <w:t>支付往年的职工福利经费，职工工资增加。</w:t>
      </w:r>
      <w:r>
        <w:rPr>
          <w:rFonts w:hint="eastAsia" w:ascii="仿宋" w:hAnsi="仿宋" w:eastAsia="仿宋"/>
          <w:sz w:val="32"/>
          <w:szCs w:val="32"/>
        </w:rPr>
        <w:t>其中：一般公共预算财政拨款收入完成</w:t>
      </w:r>
      <w:r>
        <w:rPr>
          <w:rFonts w:hint="eastAsia" w:ascii="仿宋" w:hAnsi="仿宋" w:eastAsia="仿宋"/>
          <w:sz w:val="28"/>
          <w:szCs w:val="28"/>
          <w:lang w:val="en-US" w:eastAsia="zh-CN"/>
        </w:rPr>
        <w:t>2881.31</w:t>
      </w:r>
      <w:r>
        <w:rPr>
          <w:rFonts w:hint="eastAsia" w:ascii="仿宋" w:hAnsi="仿宋" w:eastAsia="仿宋"/>
          <w:sz w:val="32"/>
          <w:szCs w:val="32"/>
        </w:rPr>
        <w:t>万元，比上年</w:t>
      </w:r>
      <w:r>
        <w:rPr>
          <w:rFonts w:hint="eastAsia" w:ascii="仿宋" w:hAnsi="仿宋" w:eastAsia="仿宋"/>
          <w:sz w:val="32"/>
          <w:szCs w:val="32"/>
          <w:lang w:val="en-US" w:eastAsia="zh-CN"/>
        </w:rPr>
        <w:t>增加</w:t>
      </w:r>
      <w:r>
        <w:rPr>
          <w:rFonts w:hint="eastAsia" w:ascii="仿宋" w:hAnsi="仿宋" w:eastAsia="仿宋"/>
          <w:sz w:val="28"/>
          <w:szCs w:val="28"/>
          <w:lang w:val="en-US" w:eastAsia="zh-CN"/>
        </w:rPr>
        <w:t>1005.91</w:t>
      </w:r>
      <w:r>
        <w:rPr>
          <w:rFonts w:hint="eastAsia" w:ascii="仿宋" w:hAnsi="仿宋" w:eastAsia="仿宋"/>
          <w:sz w:val="32"/>
          <w:szCs w:val="32"/>
        </w:rPr>
        <w:t>万元，</w:t>
      </w:r>
      <w:r>
        <w:rPr>
          <w:rFonts w:hint="eastAsia" w:ascii="仿宋" w:eastAsia="仿宋"/>
          <w:sz w:val="32"/>
          <w:szCs w:val="32"/>
          <w:lang w:val="en-US" w:eastAsia="zh-CN"/>
        </w:rPr>
        <w:t>增加</w:t>
      </w:r>
      <w:r>
        <w:rPr>
          <w:rFonts w:hint="eastAsia" w:ascii="仿宋" w:hAnsi="仿宋" w:eastAsia="仿宋"/>
          <w:sz w:val="28"/>
          <w:szCs w:val="28"/>
          <w:lang w:val="en-US" w:eastAsia="zh-CN"/>
        </w:rPr>
        <w:t>53.6</w:t>
      </w:r>
      <w:r>
        <w:rPr>
          <w:rFonts w:hint="eastAsia" w:ascii="仿宋" w:hAnsi="仿宋" w:eastAsia="仿宋"/>
          <w:sz w:val="32"/>
          <w:szCs w:val="32"/>
        </w:rPr>
        <w:t>%，变化的主要原因是：单位</w:t>
      </w:r>
      <w:r>
        <w:rPr>
          <w:rFonts w:hint="eastAsia" w:ascii="仿宋" w:hAnsi="仿宋" w:eastAsia="仿宋"/>
          <w:sz w:val="32"/>
          <w:szCs w:val="32"/>
          <w:lang w:val="en-US" w:eastAsia="zh-CN"/>
        </w:rPr>
        <w:t>支付往年的职工福利经费，职工工资增加。</w:t>
      </w:r>
      <w:r>
        <w:rPr>
          <w:rFonts w:hint="eastAsia" w:ascii="仿宋" w:hAnsi="仿宋" w:eastAsia="仿宋"/>
          <w:sz w:val="32"/>
          <w:szCs w:val="32"/>
        </w:rPr>
        <w:t>政府性基金财政拨款收入完成</w:t>
      </w:r>
      <w:r>
        <w:rPr>
          <w:rFonts w:hint="eastAsia" w:ascii="仿宋" w:hAnsi="仿宋" w:eastAsia="仿宋"/>
          <w:sz w:val="28"/>
          <w:szCs w:val="28"/>
        </w:rPr>
        <w:t>0</w:t>
      </w:r>
      <w:r>
        <w:rPr>
          <w:rFonts w:hint="eastAsia" w:ascii="仿宋" w:hAnsi="仿宋" w:eastAsia="仿宋"/>
          <w:sz w:val="32"/>
          <w:szCs w:val="32"/>
        </w:rPr>
        <w:t>万元，比上年</w:t>
      </w:r>
      <w:r>
        <w:rPr>
          <w:rFonts w:hint="eastAsia" w:ascii="仿宋" w:hAnsi="仿宋" w:eastAsia="仿宋"/>
          <w:sz w:val="28"/>
          <w:szCs w:val="28"/>
        </w:rPr>
        <w:t>0</w:t>
      </w:r>
      <w:r>
        <w:rPr>
          <w:rFonts w:hint="eastAsia" w:ascii="仿宋" w:hAnsi="仿宋" w:eastAsia="仿宋"/>
          <w:sz w:val="32"/>
          <w:szCs w:val="32"/>
        </w:rPr>
        <w:t>万元，增长</w:t>
      </w:r>
      <w:r>
        <w:rPr>
          <w:rFonts w:hint="eastAsia" w:ascii="仿宋" w:eastAsia="仿宋"/>
          <w:sz w:val="32"/>
          <w:szCs w:val="32"/>
        </w:rPr>
        <w:t>(下降)</w:t>
      </w:r>
      <w:r>
        <w:rPr>
          <w:rFonts w:hint="eastAsia" w:ascii="仿宋" w:hAnsi="仿宋" w:eastAsia="仿宋"/>
          <w:sz w:val="28"/>
          <w:szCs w:val="28"/>
        </w:rPr>
        <w:t>0</w:t>
      </w:r>
      <w:r>
        <w:rPr>
          <w:rFonts w:hint="eastAsia" w:ascii="仿宋" w:hAnsi="仿宋" w:eastAsia="仿宋"/>
          <w:sz w:val="32"/>
          <w:szCs w:val="32"/>
        </w:rPr>
        <w:t>%，变化的主要原因是：上级补助收入完成</w:t>
      </w:r>
      <w:r>
        <w:rPr>
          <w:rFonts w:hint="eastAsia" w:ascii="仿宋" w:hAnsi="仿宋" w:eastAsia="仿宋"/>
          <w:sz w:val="28"/>
          <w:szCs w:val="28"/>
        </w:rPr>
        <w:t>0</w:t>
      </w:r>
      <w:r>
        <w:rPr>
          <w:rFonts w:hint="eastAsia" w:ascii="仿宋" w:hAnsi="仿宋" w:eastAsia="仿宋"/>
          <w:sz w:val="32"/>
          <w:szCs w:val="32"/>
        </w:rPr>
        <w:t>万元，比上年</w:t>
      </w:r>
      <w:r>
        <w:rPr>
          <w:rFonts w:hint="eastAsia" w:ascii="仿宋" w:hAnsi="仿宋" w:eastAsia="仿宋"/>
          <w:sz w:val="28"/>
          <w:szCs w:val="28"/>
        </w:rPr>
        <w:t>0</w:t>
      </w:r>
      <w:r>
        <w:rPr>
          <w:rFonts w:hint="eastAsia" w:ascii="仿宋" w:hAnsi="仿宋" w:eastAsia="仿宋"/>
          <w:sz w:val="32"/>
          <w:szCs w:val="32"/>
        </w:rPr>
        <w:t>万元；事业收入完成</w:t>
      </w:r>
      <w:r>
        <w:rPr>
          <w:rFonts w:hint="eastAsia" w:ascii="仿宋" w:hAnsi="仿宋" w:eastAsia="仿宋"/>
          <w:sz w:val="28"/>
          <w:szCs w:val="28"/>
        </w:rPr>
        <w:t>0</w:t>
      </w:r>
      <w:r>
        <w:rPr>
          <w:rFonts w:hint="eastAsia" w:ascii="仿宋" w:hAnsi="仿宋" w:eastAsia="仿宋"/>
          <w:sz w:val="32"/>
          <w:szCs w:val="32"/>
        </w:rPr>
        <w:t>万元，比上年</w:t>
      </w:r>
      <w:r>
        <w:rPr>
          <w:rFonts w:hint="eastAsia" w:ascii="仿宋" w:hAnsi="仿宋" w:eastAsia="仿宋"/>
          <w:sz w:val="28"/>
          <w:szCs w:val="28"/>
        </w:rPr>
        <w:t>0</w:t>
      </w:r>
      <w:r>
        <w:rPr>
          <w:rFonts w:hint="eastAsia" w:ascii="仿宋" w:hAnsi="仿宋" w:eastAsia="仿宋"/>
          <w:sz w:val="32"/>
          <w:szCs w:val="32"/>
        </w:rPr>
        <w:t>万元，增长</w:t>
      </w:r>
      <w:r>
        <w:rPr>
          <w:rFonts w:hint="eastAsia" w:ascii="仿宋" w:eastAsia="仿宋"/>
          <w:sz w:val="32"/>
          <w:szCs w:val="32"/>
        </w:rPr>
        <w:t>(下降)</w:t>
      </w:r>
      <w:r>
        <w:rPr>
          <w:rFonts w:hint="eastAsia" w:ascii="仿宋" w:hAnsi="仿宋" w:eastAsia="仿宋"/>
          <w:sz w:val="28"/>
          <w:szCs w:val="28"/>
        </w:rPr>
        <w:t>0</w:t>
      </w:r>
      <w:r>
        <w:rPr>
          <w:rFonts w:hint="eastAsia" w:ascii="仿宋" w:hAnsi="仿宋" w:eastAsia="仿宋"/>
          <w:sz w:val="32"/>
          <w:szCs w:val="32"/>
        </w:rPr>
        <w:t>%，变化的主要原因是：经营收入完成</w:t>
      </w:r>
      <w:r>
        <w:rPr>
          <w:rFonts w:hint="eastAsia" w:ascii="仿宋" w:hAnsi="仿宋" w:eastAsia="仿宋"/>
          <w:sz w:val="28"/>
          <w:szCs w:val="28"/>
        </w:rPr>
        <w:t>0</w:t>
      </w:r>
      <w:r>
        <w:rPr>
          <w:rFonts w:hint="eastAsia" w:ascii="仿宋" w:hAnsi="仿宋" w:eastAsia="仿宋"/>
          <w:sz w:val="32"/>
          <w:szCs w:val="32"/>
        </w:rPr>
        <w:t>万元，比上年</w:t>
      </w:r>
      <w:r>
        <w:rPr>
          <w:rFonts w:hint="eastAsia" w:ascii="仿宋" w:hAnsi="仿宋" w:eastAsia="仿宋"/>
          <w:sz w:val="28"/>
          <w:szCs w:val="28"/>
        </w:rPr>
        <w:t>0</w:t>
      </w:r>
      <w:r>
        <w:rPr>
          <w:rFonts w:hint="eastAsia" w:ascii="仿宋" w:hAnsi="仿宋" w:eastAsia="仿宋"/>
          <w:sz w:val="32"/>
          <w:szCs w:val="32"/>
        </w:rPr>
        <w:t>万元</w:t>
      </w:r>
      <w:r>
        <w:rPr>
          <w:rFonts w:eastAsia="仿宋"/>
          <w:sz w:val="32"/>
          <w:szCs w:val="32"/>
        </w:rPr>
        <w:t>,</w:t>
      </w:r>
      <w:r>
        <w:rPr>
          <w:rFonts w:hint="eastAsia" w:ascii="仿宋" w:hAnsi="仿宋" w:eastAsia="仿宋"/>
          <w:sz w:val="32"/>
          <w:szCs w:val="32"/>
        </w:rPr>
        <w:t>增长</w:t>
      </w:r>
      <w:r>
        <w:rPr>
          <w:rFonts w:hint="eastAsia" w:ascii="仿宋" w:eastAsia="仿宋"/>
          <w:sz w:val="32"/>
          <w:szCs w:val="32"/>
        </w:rPr>
        <w:t>(下降)</w:t>
      </w:r>
      <w:r>
        <w:rPr>
          <w:rFonts w:hint="eastAsia" w:ascii="仿宋" w:hAnsi="仿宋" w:eastAsia="仿宋"/>
          <w:sz w:val="28"/>
          <w:szCs w:val="28"/>
        </w:rPr>
        <w:t>0</w:t>
      </w:r>
      <w:r>
        <w:rPr>
          <w:rFonts w:hint="eastAsia" w:ascii="仿宋" w:hAnsi="仿宋" w:eastAsia="仿宋"/>
          <w:sz w:val="32"/>
          <w:szCs w:val="32"/>
        </w:rPr>
        <w:t>%，变化的主要原因是：附属单位上缴收入完成</w:t>
      </w:r>
      <w:r>
        <w:rPr>
          <w:rFonts w:hint="eastAsia" w:ascii="仿宋" w:hAnsi="仿宋" w:eastAsia="仿宋"/>
          <w:sz w:val="28"/>
          <w:szCs w:val="28"/>
        </w:rPr>
        <w:t>0</w:t>
      </w:r>
      <w:r>
        <w:rPr>
          <w:rFonts w:hint="eastAsia" w:ascii="仿宋" w:hAnsi="仿宋" w:eastAsia="仿宋"/>
          <w:sz w:val="32"/>
          <w:szCs w:val="32"/>
        </w:rPr>
        <w:t>万元，比上年</w:t>
      </w:r>
      <w:r>
        <w:rPr>
          <w:rFonts w:hint="eastAsia" w:ascii="仿宋" w:hAnsi="仿宋" w:eastAsia="仿宋"/>
          <w:sz w:val="28"/>
          <w:szCs w:val="28"/>
        </w:rPr>
        <w:t>0</w:t>
      </w:r>
      <w:r>
        <w:rPr>
          <w:rFonts w:hint="eastAsia" w:ascii="仿宋" w:hAnsi="仿宋" w:eastAsia="仿宋"/>
          <w:sz w:val="32"/>
          <w:szCs w:val="32"/>
        </w:rPr>
        <w:t>万元；其他收入完成</w:t>
      </w:r>
      <w:r>
        <w:rPr>
          <w:rFonts w:hint="eastAsia" w:ascii="仿宋" w:hAnsi="仿宋" w:eastAsia="仿宋"/>
          <w:sz w:val="28"/>
          <w:szCs w:val="28"/>
          <w:lang w:val="en-US" w:eastAsia="zh-CN"/>
        </w:rPr>
        <w:t>272.59</w:t>
      </w:r>
      <w:r>
        <w:rPr>
          <w:rFonts w:hint="eastAsia" w:ascii="仿宋" w:hAnsi="仿宋" w:eastAsia="仿宋"/>
          <w:sz w:val="32"/>
          <w:szCs w:val="32"/>
        </w:rPr>
        <w:t>万元，比上年增加</w:t>
      </w:r>
      <w:r>
        <w:rPr>
          <w:rFonts w:hint="eastAsia" w:ascii="仿宋" w:hAnsi="仿宋" w:eastAsia="仿宋"/>
          <w:sz w:val="28"/>
          <w:szCs w:val="28"/>
          <w:lang w:val="en-US" w:eastAsia="zh-CN"/>
        </w:rPr>
        <w:t>131.85</w:t>
      </w:r>
      <w:r>
        <w:rPr>
          <w:rFonts w:hint="eastAsia" w:ascii="仿宋" w:hAnsi="仿宋" w:eastAsia="仿宋"/>
          <w:sz w:val="32"/>
          <w:szCs w:val="32"/>
        </w:rPr>
        <w:t>万元，增长</w:t>
      </w:r>
      <w:r>
        <w:rPr>
          <w:rFonts w:hint="eastAsia" w:ascii="仿宋" w:hAnsi="仿宋" w:eastAsia="仿宋"/>
          <w:sz w:val="28"/>
          <w:szCs w:val="28"/>
          <w:lang w:val="en-US" w:eastAsia="zh-CN"/>
        </w:rPr>
        <w:t>93.68</w:t>
      </w:r>
      <w:r>
        <w:rPr>
          <w:rFonts w:hint="eastAsia" w:ascii="仿宋" w:hAnsi="仿宋" w:eastAsia="仿宋"/>
          <w:sz w:val="32"/>
          <w:szCs w:val="32"/>
        </w:rPr>
        <w:t>%，变化的主要原因是：</w:t>
      </w:r>
      <w:r>
        <w:rPr>
          <w:rFonts w:hint="eastAsia" w:ascii="仿宋" w:hAnsi="仿宋" w:eastAsia="仿宋"/>
          <w:sz w:val="28"/>
          <w:szCs w:val="28"/>
        </w:rPr>
        <w:t>上年结转余额增加</w:t>
      </w:r>
      <w:r>
        <w:rPr>
          <w:rFonts w:hint="eastAsia" w:ascii="仿宋" w:hAnsi="仿宋" w:eastAsia="仿宋"/>
          <w:sz w:val="32"/>
          <w:szCs w:val="32"/>
        </w:rPr>
        <w:t>。</w:t>
      </w:r>
    </w:p>
    <w:p>
      <w:pPr>
        <w:autoSpaceDE w:val="0"/>
        <w:autoSpaceDN w:val="0"/>
        <w:adjustRightInd w:val="0"/>
        <w:spacing w:line="520" w:lineRule="exact"/>
        <w:ind w:firstLine="643"/>
        <w:rPr>
          <w:rFonts w:eastAsia="仿宋"/>
          <w:sz w:val="28"/>
          <w:szCs w:val="28"/>
        </w:rPr>
      </w:pPr>
      <w:r>
        <w:rPr>
          <w:rFonts w:hint="eastAsia" w:ascii="仿宋" w:hAnsi="仿宋" w:eastAsia="仿宋"/>
          <w:sz w:val="32"/>
          <w:szCs w:val="32"/>
        </w:rPr>
        <w:t>202</w:t>
      </w:r>
      <w:r>
        <w:rPr>
          <w:rFonts w:hint="eastAsia" w:ascii="仿宋" w:hAnsi="仿宋" w:eastAsia="仿宋"/>
          <w:sz w:val="32"/>
          <w:szCs w:val="32"/>
          <w:lang w:val="en-US" w:eastAsia="zh-CN"/>
        </w:rPr>
        <w:t>2</w:t>
      </w:r>
      <w:r>
        <w:rPr>
          <w:rFonts w:hint="eastAsia" w:ascii="仿宋" w:hAnsi="仿宋" w:eastAsia="仿宋"/>
          <w:sz w:val="32"/>
          <w:szCs w:val="32"/>
        </w:rPr>
        <w:t>年，本部门支出</w:t>
      </w:r>
      <w:r>
        <w:rPr>
          <w:rFonts w:hint="eastAsia" w:ascii="仿宋" w:hAnsi="仿宋" w:eastAsia="仿宋"/>
          <w:sz w:val="28"/>
          <w:szCs w:val="28"/>
          <w:lang w:val="en-US" w:eastAsia="zh-CN"/>
        </w:rPr>
        <w:t>3100.52</w:t>
      </w:r>
      <w:r>
        <w:rPr>
          <w:rFonts w:hint="eastAsia" w:ascii="仿宋" w:hAnsi="仿宋" w:eastAsia="仿宋"/>
          <w:sz w:val="32"/>
          <w:szCs w:val="32"/>
        </w:rPr>
        <w:t>万元，比上年</w:t>
      </w:r>
      <w:r>
        <w:rPr>
          <w:rFonts w:hint="eastAsia" w:ascii="仿宋" w:hAnsi="仿宋" w:eastAsia="仿宋"/>
          <w:sz w:val="32"/>
          <w:szCs w:val="32"/>
          <w:lang w:val="en-US" w:eastAsia="zh-CN"/>
        </w:rPr>
        <w:t>增加</w:t>
      </w:r>
      <w:r>
        <w:rPr>
          <w:rFonts w:hint="eastAsia" w:ascii="仿宋" w:hAnsi="仿宋" w:eastAsia="仿宋"/>
          <w:sz w:val="28"/>
          <w:szCs w:val="28"/>
          <w:lang w:val="en-US" w:eastAsia="zh-CN"/>
        </w:rPr>
        <w:t>1005.91</w:t>
      </w:r>
      <w:r>
        <w:rPr>
          <w:rFonts w:hint="eastAsia" w:ascii="仿宋" w:hAnsi="仿宋" w:eastAsia="仿宋"/>
          <w:sz w:val="32"/>
          <w:szCs w:val="32"/>
        </w:rPr>
        <w:t>万元，</w:t>
      </w:r>
      <w:r>
        <w:rPr>
          <w:rFonts w:hint="eastAsia" w:ascii="仿宋" w:eastAsia="仿宋"/>
          <w:sz w:val="32"/>
          <w:szCs w:val="32"/>
          <w:lang w:val="en-US" w:eastAsia="zh-CN"/>
        </w:rPr>
        <w:t>增加</w:t>
      </w:r>
      <w:r>
        <w:rPr>
          <w:rFonts w:hint="eastAsia" w:ascii="仿宋" w:hAnsi="仿宋" w:eastAsia="仿宋"/>
          <w:sz w:val="28"/>
          <w:szCs w:val="28"/>
          <w:lang w:val="en-US" w:eastAsia="zh-CN"/>
        </w:rPr>
        <w:t>53.6</w:t>
      </w:r>
      <w:r>
        <w:rPr>
          <w:rFonts w:hint="eastAsia" w:ascii="仿宋" w:hAnsi="仿宋" w:eastAsia="仿宋"/>
          <w:sz w:val="32"/>
          <w:szCs w:val="32"/>
        </w:rPr>
        <w:t>%；变化的主要原因：单位</w:t>
      </w:r>
      <w:r>
        <w:rPr>
          <w:rFonts w:hint="eastAsia" w:ascii="仿宋" w:hAnsi="仿宋" w:eastAsia="仿宋"/>
          <w:sz w:val="32"/>
          <w:szCs w:val="32"/>
          <w:lang w:val="en-US" w:eastAsia="zh-CN"/>
        </w:rPr>
        <w:t>支付往年的职工福利经费，办公楼整体节能改造</w:t>
      </w:r>
      <w:r>
        <w:rPr>
          <w:rFonts w:hint="eastAsia" w:ascii="仿宋" w:hAnsi="仿宋" w:eastAsia="仿宋"/>
          <w:sz w:val="32"/>
          <w:szCs w:val="32"/>
        </w:rPr>
        <w:t>。其中：基本支出完成</w:t>
      </w:r>
      <w:r>
        <w:rPr>
          <w:rFonts w:hint="eastAsia" w:ascii="仿宋" w:hAnsi="仿宋" w:eastAsia="仿宋"/>
          <w:sz w:val="28"/>
          <w:szCs w:val="28"/>
          <w:lang w:val="en-US" w:eastAsia="zh-CN"/>
        </w:rPr>
        <w:t>2295.15</w:t>
      </w:r>
      <w:r>
        <w:rPr>
          <w:rFonts w:hint="eastAsia" w:ascii="仿宋" w:hAnsi="仿宋" w:eastAsia="仿宋"/>
          <w:sz w:val="32"/>
          <w:szCs w:val="32"/>
        </w:rPr>
        <w:t>万元，比上年增加</w:t>
      </w:r>
      <w:r>
        <w:rPr>
          <w:rFonts w:hint="eastAsia" w:ascii="仿宋" w:hAnsi="仿宋" w:eastAsia="仿宋"/>
          <w:sz w:val="28"/>
          <w:szCs w:val="28"/>
          <w:lang w:val="en-US" w:eastAsia="zh-CN"/>
        </w:rPr>
        <w:t>366.3</w:t>
      </w:r>
      <w:r>
        <w:rPr>
          <w:rFonts w:hint="eastAsia" w:ascii="仿宋" w:hAnsi="仿宋" w:eastAsia="仿宋"/>
          <w:sz w:val="32"/>
          <w:szCs w:val="32"/>
        </w:rPr>
        <w:t>万元，</w:t>
      </w:r>
      <w:r>
        <w:rPr>
          <w:rFonts w:hint="eastAsia" w:ascii="仿宋" w:eastAsia="仿宋"/>
          <w:sz w:val="32"/>
          <w:szCs w:val="32"/>
          <w:lang w:val="en-US" w:eastAsia="zh-CN"/>
        </w:rPr>
        <w:t>增加18</w:t>
      </w:r>
      <w:r>
        <w:rPr>
          <w:rFonts w:hint="eastAsia" w:ascii="仿宋" w:hAnsi="仿宋" w:eastAsia="仿宋"/>
          <w:sz w:val="28"/>
          <w:szCs w:val="28"/>
        </w:rPr>
        <w:t>%，</w:t>
      </w:r>
      <w:r>
        <w:rPr>
          <w:rFonts w:hint="eastAsia" w:ascii="仿宋" w:hAnsi="仿宋" w:eastAsia="仿宋"/>
          <w:sz w:val="32"/>
          <w:szCs w:val="32"/>
        </w:rPr>
        <w:t>变化的主要原因：</w:t>
      </w:r>
      <w:r>
        <w:rPr>
          <w:rFonts w:hint="eastAsia" w:ascii="仿宋" w:hAnsi="仿宋" w:eastAsia="仿宋"/>
          <w:sz w:val="32"/>
          <w:szCs w:val="32"/>
          <w:lang w:val="en-US" w:eastAsia="zh-CN"/>
        </w:rPr>
        <w:t>支付往年的职工福利经费</w:t>
      </w:r>
      <w:r>
        <w:rPr>
          <w:rFonts w:hint="eastAsia" w:ascii="仿宋" w:hAnsi="仿宋" w:eastAsia="仿宋"/>
          <w:sz w:val="32"/>
          <w:szCs w:val="32"/>
        </w:rPr>
        <w:t>。项目支出</w:t>
      </w:r>
      <w:r>
        <w:rPr>
          <w:rFonts w:hint="eastAsia" w:ascii="仿宋" w:hAnsi="仿宋" w:eastAsia="仿宋"/>
          <w:sz w:val="28"/>
          <w:szCs w:val="28"/>
          <w:lang w:val="en-US" w:eastAsia="zh-CN"/>
        </w:rPr>
        <w:t>805.36</w:t>
      </w:r>
      <w:r>
        <w:rPr>
          <w:rFonts w:hint="eastAsia" w:ascii="仿宋" w:hAnsi="仿宋" w:eastAsia="仿宋"/>
          <w:sz w:val="32"/>
          <w:szCs w:val="32"/>
        </w:rPr>
        <w:t>万元，比上年</w:t>
      </w:r>
      <w:r>
        <w:rPr>
          <w:rFonts w:hint="eastAsia" w:ascii="仿宋" w:hAnsi="仿宋" w:eastAsia="仿宋"/>
          <w:sz w:val="32"/>
          <w:szCs w:val="32"/>
          <w:lang w:val="en-US" w:eastAsia="zh-CN"/>
        </w:rPr>
        <w:t>增加650.36</w:t>
      </w:r>
      <w:r>
        <w:rPr>
          <w:rFonts w:hint="eastAsia" w:ascii="仿宋" w:hAnsi="仿宋" w:eastAsia="仿宋"/>
          <w:sz w:val="32"/>
          <w:szCs w:val="32"/>
        </w:rPr>
        <w:t>万元，</w:t>
      </w:r>
      <w:r>
        <w:rPr>
          <w:rFonts w:hint="eastAsia" w:ascii="仿宋" w:eastAsia="仿宋"/>
          <w:sz w:val="32"/>
          <w:szCs w:val="32"/>
          <w:lang w:val="en-US" w:eastAsia="zh-CN"/>
        </w:rPr>
        <w:t>增加</w:t>
      </w:r>
      <w:r>
        <w:rPr>
          <w:rFonts w:hint="eastAsia" w:ascii="仿宋" w:hAnsi="仿宋" w:eastAsia="仿宋"/>
          <w:sz w:val="28"/>
          <w:szCs w:val="28"/>
          <w:lang w:val="en-US" w:eastAsia="zh-CN"/>
        </w:rPr>
        <w:t>419</w:t>
      </w:r>
      <w:r>
        <w:rPr>
          <w:rFonts w:hint="eastAsia" w:ascii="仿宋" w:hAnsi="仿宋" w:eastAsia="仿宋"/>
          <w:sz w:val="28"/>
          <w:szCs w:val="28"/>
        </w:rPr>
        <w:t>%</w:t>
      </w:r>
      <w:r>
        <w:rPr>
          <w:rFonts w:hint="eastAsia" w:ascii="仿宋" w:hAnsi="仿宋" w:eastAsia="仿宋"/>
          <w:sz w:val="32"/>
          <w:szCs w:val="32"/>
        </w:rPr>
        <w:t>；变化的主要原因：</w:t>
      </w:r>
      <w:r>
        <w:rPr>
          <w:rFonts w:hint="eastAsia" w:ascii="仿宋" w:hAnsi="仿宋" w:eastAsia="仿宋"/>
          <w:sz w:val="32"/>
          <w:szCs w:val="32"/>
          <w:lang w:val="en-US" w:eastAsia="zh-CN"/>
        </w:rPr>
        <w:t>办公楼整体节能改造。</w:t>
      </w:r>
      <w:r>
        <w:rPr>
          <w:rFonts w:hint="eastAsia" w:ascii="仿宋" w:hAnsi="仿宋" w:eastAsia="仿宋"/>
          <w:sz w:val="32"/>
          <w:szCs w:val="32"/>
        </w:rPr>
        <w:t>人员经费完成</w:t>
      </w:r>
      <w:r>
        <w:rPr>
          <w:rFonts w:hint="eastAsia" w:ascii="仿宋" w:hAnsi="仿宋" w:eastAsia="仿宋"/>
          <w:sz w:val="28"/>
          <w:szCs w:val="28"/>
          <w:lang w:val="en-US" w:eastAsia="zh-CN"/>
        </w:rPr>
        <w:t>1843.59</w:t>
      </w:r>
      <w:r>
        <w:rPr>
          <w:rFonts w:hint="eastAsia" w:ascii="仿宋" w:hAnsi="仿宋" w:eastAsia="仿宋"/>
          <w:sz w:val="28"/>
          <w:szCs w:val="28"/>
        </w:rPr>
        <w:t>万</w:t>
      </w:r>
      <w:r>
        <w:rPr>
          <w:rFonts w:hint="eastAsia" w:ascii="仿宋" w:hAnsi="仿宋" w:eastAsia="仿宋"/>
          <w:sz w:val="32"/>
          <w:szCs w:val="32"/>
        </w:rPr>
        <w:t>元，比上年</w:t>
      </w:r>
      <w:r>
        <w:rPr>
          <w:rFonts w:hint="eastAsia" w:ascii="仿宋" w:hAnsi="仿宋" w:eastAsia="仿宋"/>
          <w:sz w:val="32"/>
          <w:szCs w:val="32"/>
          <w:lang w:val="en-US" w:eastAsia="zh-CN"/>
        </w:rPr>
        <w:t>增加</w:t>
      </w:r>
      <w:r>
        <w:rPr>
          <w:rFonts w:hint="eastAsia" w:ascii="仿宋" w:hAnsi="仿宋" w:eastAsia="仿宋"/>
          <w:sz w:val="28"/>
          <w:szCs w:val="28"/>
          <w:lang w:val="en-US" w:eastAsia="zh-CN"/>
        </w:rPr>
        <w:t>222.19</w:t>
      </w:r>
      <w:r>
        <w:rPr>
          <w:rFonts w:hint="eastAsia" w:ascii="仿宋" w:hAnsi="仿宋" w:eastAsia="仿宋"/>
          <w:sz w:val="32"/>
          <w:szCs w:val="32"/>
        </w:rPr>
        <w:t>万元，</w:t>
      </w:r>
      <w:r>
        <w:rPr>
          <w:rFonts w:hint="eastAsia" w:ascii="仿宋" w:hAnsi="仿宋" w:eastAsia="仿宋"/>
          <w:sz w:val="28"/>
          <w:szCs w:val="28"/>
        </w:rPr>
        <w:t xml:space="preserve"> </w:t>
      </w:r>
      <w:r>
        <w:rPr>
          <w:rFonts w:hint="eastAsia" w:ascii="仿宋" w:hAnsi="仿宋" w:eastAsia="仿宋"/>
          <w:sz w:val="28"/>
          <w:szCs w:val="28"/>
          <w:lang w:val="en-US" w:eastAsia="zh-CN"/>
        </w:rPr>
        <w:t>增加13.7</w:t>
      </w:r>
      <w:r>
        <w:rPr>
          <w:rFonts w:hint="eastAsia" w:ascii="仿宋" w:hAnsi="仿宋" w:eastAsia="仿宋"/>
          <w:sz w:val="28"/>
          <w:szCs w:val="28"/>
        </w:rPr>
        <w:t>%，</w:t>
      </w:r>
      <w:r>
        <w:rPr>
          <w:rFonts w:hint="eastAsia" w:ascii="仿宋" w:hAnsi="仿宋" w:eastAsia="仿宋"/>
          <w:sz w:val="32"/>
          <w:szCs w:val="32"/>
        </w:rPr>
        <w:t>变化的主要原因：</w:t>
      </w:r>
      <w:r>
        <w:rPr>
          <w:rFonts w:hint="eastAsia" w:ascii="仿宋" w:hAnsi="仿宋" w:eastAsia="仿宋"/>
          <w:sz w:val="32"/>
          <w:szCs w:val="32"/>
          <w:lang w:val="en-US" w:eastAsia="zh-CN"/>
        </w:rPr>
        <w:t>职工工资增加</w:t>
      </w:r>
      <w:r>
        <w:rPr>
          <w:rFonts w:hint="eastAsia" w:ascii="仿宋" w:hAnsi="仿宋" w:eastAsia="仿宋"/>
          <w:sz w:val="32"/>
          <w:szCs w:val="32"/>
        </w:rPr>
        <w:t>；公用经费完成</w:t>
      </w:r>
      <w:r>
        <w:rPr>
          <w:rFonts w:hint="eastAsia" w:ascii="仿宋" w:hAnsi="仿宋" w:eastAsia="仿宋"/>
          <w:sz w:val="28"/>
          <w:szCs w:val="28"/>
          <w:lang w:val="en-US" w:eastAsia="zh-CN"/>
        </w:rPr>
        <w:t>451.56</w:t>
      </w:r>
      <w:r>
        <w:rPr>
          <w:rFonts w:hint="eastAsia" w:ascii="仿宋" w:hAnsi="仿宋" w:eastAsia="仿宋"/>
          <w:sz w:val="32"/>
          <w:szCs w:val="32"/>
        </w:rPr>
        <w:t>万元，比上年增加</w:t>
      </w:r>
      <w:r>
        <w:rPr>
          <w:rFonts w:hint="eastAsia" w:ascii="仿宋" w:hAnsi="仿宋" w:eastAsia="仿宋"/>
          <w:sz w:val="32"/>
          <w:szCs w:val="32"/>
          <w:lang w:val="en-US" w:eastAsia="zh-CN"/>
        </w:rPr>
        <w:t>144.06</w:t>
      </w:r>
      <w:r>
        <w:rPr>
          <w:rFonts w:hint="eastAsia" w:ascii="仿宋" w:hAnsi="仿宋" w:eastAsia="仿宋"/>
          <w:sz w:val="32"/>
          <w:szCs w:val="32"/>
        </w:rPr>
        <w:t>万元，增长</w:t>
      </w:r>
      <w:r>
        <w:rPr>
          <w:rFonts w:hint="eastAsia" w:ascii="仿宋" w:hAnsi="仿宋" w:eastAsia="仿宋"/>
          <w:sz w:val="28"/>
          <w:szCs w:val="28"/>
          <w:lang w:val="en-US" w:eastAsia="zh-CN"/>
        </w:rPr>
        <w:t>46.8</w:t>
      </w:r>
      <w:r>
        <w:rPr>
          <w:rFonts w:hint="eastAsia" w:ascii="仿宋" w:hAnsi="仿宋" w:eastAsia="仿宋"/>
          <w:sz w:val="28"/>
          <w:szCs w:val="28"/>
        </w:rPr>
        <w:t>%，</w:t>
      </w:r>
      <w:r>
        <w:rPr>
          <w:rFonts w:hint="eastAsia" w:ascii="仿宋" w:hAnsi="仿宋" w:eastAsia="仿宋"/>
          <w:sz w:val="32"/>
          <w:szCs w:val="32"/>
        </w:rPr>
        <w:t>变化的主要原因：202</w:t>
      </w:r>
      <w:r>
        <w:rPr>
          <w:rFonts w:hint="eastAsia" w:ascii="仿宋" w:hAnsi="仿宋" w:eastAsia="仿宋"/>
          <w:sz w:val="32"/>
          <w:szCs w:val="32"/>
          <w:lang w:val="en-US" w:eastAsia="zh-CN"/>
        </w:rPr>
        <w:t>2</w:t>
      </w:r>
      <w:r>
        <w:rPr>
          <w:rFonts w:hint="eastAsia" w:ascii="仿宋" w:hAnsi="仿宋" w:eastAsia="仿宋"/>
          <w:sz w:val="32"/>
          <w:szCs w:val="32"/>
        </w:rPr>
        <w:t>年公租房维修资金增加，创文工作用款增加，城市片区棚户区改造费用增加。</w:t>
      </w:r>
    </w:p>
    <w:p>
      <w:pPr>
        <w:autoSpaceDE w:val="0"/>
        <w:autoSpaceDN w:val="0"/>
        <w:adjustRightInd w:val="0"/>
        <w:spacing w:line="520" w:lineRule="exact"/>
        <w:ind w:firstLine="643"/>
        <w:rPr>
          <w:rFonts w:eastAsia="仿宋"/>
          <w:b/>
          <w:sz w:val="32"/>
          <w:szCs w:val="32"/>
        </w:rPr>
      </w:pPr>
      <w:r>
        <w:rPr>
          <w:rFonts w:hint="eastAsia" w:ascii="仿宋_GB2312" w:eastAsia="仿宋_GB2312"/>
          <w:b/>
          <w:sz w:val="32"/>
          <w:szCs w:val="32"/>
        </w:rPr>
        <w:t>1．收入支出与预算对比分析。</w:t>
      </w:r>
      <w:r>
        <w:rPr>
          <w:rFonts w:hint="eastAsia" w:ascii="仿宋" w:hAnsi="仿宋" w:eastAsia="仿宋"/>
          <w:sz w:val="32"/>
          <w:szCs w:val="32"/>
        </w:rPr>
        <w:t>与上年度对比情况，包括增减绝对值与幅度，增减变动主要原因。</w:t>
      </w:r>
    </w:p>
    <w:p>
      <w:pPr>
        <w:autoSpaceDE w:val="0"/>
        <w:autoSpaceDN w:val="0"/>
        <w:adjustRightInd w:val="0"/>
        <w:spacing w:line="520" w:lineRule="exact"/>
        <w:ind w:firstLine="640"/>
        <w:rPr>
          <w:rFonts w:hint="eastAsia" w:ascii="仿宋" w:eastAsia="仿宋"/>
          <w:sz w:val="32"/>
          <w:szCs w:val="32"/>
        </w:rPr>
      </w:pPr>
      <w:r>
        <w:rPr>
          <w:rFonts w:hint="eastAsia" w:ascii="仿宋" w:hAnsi="仿宋" w:eastAsia="仿宋"/>
          <w:sz w:val="32"/>
          <w:szCs w:val="32"/>
        </w:rPr>
        <w:t>（</w:t>
      </w:r>
      <w:r>
        <w:rPr>
          <w:rFonts w:hint="eastAsia" w:ascii="仿宋" w:eastAsia="仿宋"/>
          <w:sz w:val="32"/>
          <w:szCs w:val="32"/>
        </w:rPr>
        <w:t>1）预、决算差异情况，可分收入支出功能科目、分单位、分收入支出具体项目逐项对比列表。</w:t>
      </w:r>
    </w:p>
    <w:p>
      <w:pPr>
        <w:autoSpaceDE w:val="0"/>
        <w:autoSpaceDN w:val="0"/>
        <w:adjustRightInd w:val="0"/>
        <w:spacing w:line="520" w:lineRule="exact"/>
        <w:ind w:firstLine="640"/>
        <w:rPr>
          <w:rFonts w:hint="eastAsia" w:ascii="仿宋" w:eastAsia="仿宋"/>
          <w:sz w:val="32"/>
          <w:szCs w:val="32"/>
        </w:rPr>
      </w:pPr>
    </w:p>
    <w:tbl>
      <w:tblPr>
        <w:tblStyle w:val="2"/>
        <w:tblW w:w="601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033"/>
        <w:gridCol w:w="1491"/>
        <w:gridCol w:w="149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6015" w:type="dxa"/>
            <w:gridSpan w:val="3"/>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项目(按支出性质和经济分类)</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年初预算数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一、基本支出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15587619.24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22951576.36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      人员经费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14017619.24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18435994.84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      公用经费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1570000.00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4515581.52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二、项目支出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10611594.50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8053673.16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经济分类支出合计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31005249.52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一、工资福利支出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17954955.84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二、商品和服务支出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12016400.08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三、对个人和家庭的补助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481039.00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四、债务利息及费用支出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五、资本性支出（基本建设）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六、资本性支出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552854.60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七、对企业补助（基本建设）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八、对企业补助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九、对社会保障基金补助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十、其他支出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0.00 </w:t>
            </w:r>
          </w:p>
        </w:tc>
      </w:tr>
    </w:tbl>
    <w:p>
      <w:pPr>
        <w:autoSpaceDE w:val="0"/>
        <w:autoSpaceDN w:val="0"/>
        <w:adjustRightInd w:val="0"/>
        <w:spacing w:line="520" w:lineRule="exact"/>
        <w:ind w:firstLine="640"/>
        <w:jc w:val="center"/>
        <w:rPr>
          <w:rFonts w:hint="eastAsia" w:ascii="仿宋" w:eastAsia="仿宋"/>
          <w:sz w:val="32"/>
          <w:szCs w:val="32"/>
        </w:rPr>
      </w:pPr>
    </w:p>
    <w:tbl>
      <w:tblPr>
        <w:tblStyle w:val="2"/>
        <w:tblW w:w="6516" w:type="dxa"/>
        <w:tblInd w:w="93" w:type="dxa"/>
        <w:tblLayout w:type="fixed"/>
        <w:tblCellMar>
          <w:top w:w="0" w:type="dxa"/>
          <w:left w:w="108" w:type="dxa"/>
          <w:bottom w:w="0" w:type="dxa"/>
          <w:right w:w="108" w:type="dxa"/>
        </w:tblCellMar>
      </w:tblPr>
      <w:tblGrid>
        <w:gridCol w:w="2724"/>
        <w:gridCol w:w="1659"/>
        <w:gridCol w:w="2133"/>
      </w:tblGrid>
      <w:tr>
        <w:tblPrEx>
          <w:tblCellMar>
            <w:top w:w="0" w:type="dxa"/>
            <w:left w:w="108" w:type="dxa"/>
            <w:bottom w:w="0" w:type="dxa"/>
            <w:right w:w="108" w:type="dxa"/>
          </w:tblCellMar>
        </w:tblPrEx>
        <w:trPr>
          <w:trHeight w:val="313" w:hRule="atLeast"/>
        </w:trPr>
        <w:tc>
          <w:tcPr>
            <w:tcW w:w="6516" w:type="dxa"/>
            <w:gridSpan w:val="3"/>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cs="宋体"/>
                <w:kern w:val="0"/>
                <w:sz w:val="24"/>
                <w:szCs w:val="24"/>
              </w:rPr>
            </w:pPr>
            <w:r>
              <w:rPr>
                <w:rFonts w:hint="eastAsia" w:ascii="宋体" w:hAnsi="宋体"/>
                <w:kern w:val="0"/>
                <w:sz w:val="24"/>
                <w:szCs w:val="24"/>
              </w:rPr>
              <w:t>收     入</w:t>
            </w:r>
          </w:p>
        </w:tc>
      </w:tr>
      <w:tr>
        <w:tblPrEx>
          <w:tblCellMar>
            <w:top w:w="0" w:type="dxa"/>
            <w:left w:w="108" w:type="dxa"/>
            <w:bottom w:w="0" w:type="dxa"/>
            <w:right w:w="108" w:type="dxa"/>
          </w:tblCellMar>
        </w:tblPrEx>
        <w:trPr>
          <w:trHeight w:val="390" w:hRule="atLeast"/>
        </w:trPr>
        <w:tc>
          <w:tcPr>
            <w:tcW w:w="2724" w:type="dxa"/>
            <w:vMerge w:val="restart"/>
            <w:tcBorders>
              <w:top w:val="nil"/>
              <w:left w:val="single" w:color="000000" w:sz="4" w:space="0"/>
              <w:bottom w:val="single" w:color="000000" w:sz="4" w:space="0"/>
              <w:right w:val="single" w:color="000000" w:sz="4" w:space="0"/>
            </w:tcBorders>
            <w:vAlign w:val="center"/>
          </w:tcPr>
          <w:p>
            <w:pPr>
              <w:widowControl/>
              <w:jc w:val="center"/>
              <w:rPr>
                <w:rFonts w:cs="宋体"/>
                <w:kern w:val="0"/>
                <w:sz w:val="24"/>
                <w:szCs w:val="24"/>
              </w:rPr>
            </w:pPr>
            <w:r>
              <w:rPr>
                <w:rFonts w:hint="eastAsia" w:ascii="宋体" w:hAnsi="宋体"/>
                <w:kern w:val="0"/>
                <w:sz w:val="24"/>
                <w:szCs w:val="24"/>
              </w:rPr>
              <w:t>项    目</w:t>
            </w:r>
          </w:p>
        </w:tc>
        <w:tc>
          <w:tcPr>
            <w:tcW w:w="1659" w:type="dxa"/>
            <w:vMerge w:val="restart"/>
            <w:tcBorders>
              <w:top w:val="nil"/>
              <w:left w:val="nil"/>
              <w:bottom w:val="single" w:color="000000" w:sz="4" w:space="0"/>
              <w:right w:val="single" w:color="000000" w:sz="4" w:space="0"/>
            </w:tcBorders>
            <w:vAlign w:val="center"/>
          </w:tcPr>
          <w:p>
            <w:pPr>
              <w:widowControl/>
              <w:jc w:val="center"/>
              <w:rPr>
                <w:rFonts w:cs="宋体"/>
                <w:kern w:val="0"/>
                <w:sz w:val="24"/>
                <w:szCs w:val="24"/>
              </w:rPr>
            </w:pPr>
            <w:r>
              <w:rPr>
                <w:rFonts w:hint="eastAsia" w:ascii="宋体" w:hAnsi="宋体"/>
                <w:kern w:val="0"/>
                <w:sz w:val="24"/>
                <w:szCs w:val="24"/>
              </w:rPr>
              <w:t>年初预算数</w:t>
            </w:r>
          </w:p>
        </w:tc>
        <w:tc>
          <w:tcPr>
            <w:tcW w:w="2133" w:type="dxa"/>
            <w:vMerge w:val="restart"/>
            <w:tcBorders>
              <w:top w:val="nil"/>
              <w:left w:val="nil"/>
              <w:bottom w:val="single" w:color="000000" w:sz="4" w:space="0"/>
              <w:right w:val="single" w:color="000000" w:sz="4" w:space="0"/>
            </w:tcBorders>
            <w:vAlign w:val="center"/>
          </w:tcPr>
          <w:p>
            <w:pPr>
              <w:widowControl/>
              <w:jc w:val="center"/>
              <w:rPr>
                <w:rFonts w:cs="宋体"/>
                <w:kern w:val="0"/>
                <w:sz w:val="24"/>
                <w:szCs w:val="24"/>
              </w:rPr>
            </w:pPr>
            <w:r>
              <w:rPr>
                <w:rFonts w:hint="eastAsia" w:ascii="宋体" w:hAnsi="宋体"/>
                <w:kern w:val="0"/>
                <w:sz w:val="24"/>
                <w:szCs w:val="24"/>
              </w:rPr>
              <w:t>决算数</w:t>
            </w:r>
          </w:p>
        </w:tc>
      </w:tr>
      <w:tr>
        <w:tblPrEx>
          <w:tblCellMar>
            <w:top w:w="0" w:type="dxa"/>
            <w:left w:w="108" w:type="dxa"/>
            <w:bottom w:w="0" w:type="dxa"/>
            <w:right w:w="108" w:type="dxa"/>
          </w:tblCellMar>
        </w:tblPrEx>
        <w:trPr>
          <w:trHeight w:val="312" w:hRule="atLeast"/>
        </w:trPr>
        <w:tc>
          <w:tcPr>
            <w:tcW w:w="2724" w:type="dxa"/>
            <w:vMerge w:val="continue"/>
            <w:tcBorders>
              <w:top w:val="nil"/>
              <w:left w:val="single" w:color="000000" w:sz="4" w:space="0"/>
              <w:bottom w:val="single" w:color="000000" w:sz="4" w:space="0"/>
              <w:right w:val="single" w:color="000000" w:sz="4" w:space="0"/>
            </w:tcBorders>
            <w:vAlign w:val="center"/>
          </w:tcPr>
          <w:p>
            <w:pPr>
              <w:widowControl/>
              <w:jc w:val="center"/>
              <w:rPr>
                <w:rFonts w:cs="宋体"/>
                <w:kern w:val="0"/>
                <w:sz w:val="24"/>
                <w:szCs w:val="24"/>
              </w:rPr>
            </w:pPr>
          </w:p>
        </w:tc>
        <w:tc>
          <w:tcPr>
            <w:tcW w:w="1659" w:type="dxa"/>
            <w:vMerge w:val="continue"/>
            <w:tcBorders>
              <w:top w:val="nil"/>
              <w:left w:val="nil"/>
              <w:bottom w:val="single" w:color="000000" w:sz="4" w:space="0"/>
              <w:right w:val="single" w:color="000000" w:sz="4" w:space="0"/>
            </w:tcBorders>
            <w:vAlign w:val="center"/>
          </w:tcPr>
          <w:p>
            <w:pPr>
              <w:widowControl/>
              <w:jc w:val="center"/>
              <w:rPr>
                <w:rFonts w:cs="宋体"/>
                <w:kern w:val="0"/>
                <w:sz w:val="24"/>
                <w:szCs w:val="24"/>
              </w:rPr>
            </w:pPr>
          </w:p>
        </w:tc>
        <w:tc>
          <w:tcPr>
            <w:tcW w:w="2133" w:type="dxa"/>
            <w:vMerge w:val="continue"/>
            <w:tcBorders>
              <w:top w:val="nil"/>
              <w:left w:val="nil"/>
              <w:bottom w:val="single" w:color="000000" w:sz="4" w:space="0"/>
              <w:right w:val="single" w:color="000000" w:sz="4" w:space="0"/>
            </w:tcBorders>
            <w:vAlign w:val="center"/>
          </w:tcPr>
          <w:p>
            <w:pPr>
              <w:widowControl/>
              <w:jc w:val="center"/>
              <w:rPr>
                <w:rFonts w:cs="宋体"/>
                <w:kern w:val="0"/>
                <w:sz w:val="24"/>
                <w:szCs w:val="24"/>
              </w:rPr>
            </w:pPr>
          </w:p>
        </w:tc>
      </w:tr>
      <w:tr>
        <w:tblPrEx>
          <w:tblCellMar>
            <w:top w:w="0" w:type="dxa"/>
            <w:left w:w="108" w:type="dxa"/>
            <w:bottom w:w="0" w:type="dxa"/>
            <w:right w:w="108" w:type="dxa"/>
          </w:tblCellMar>
        </w:tblPrEx>
        <w:trPr>
          <w:trHeight w:val="455" w:hRule="atLeast"/>
        </w:trPr>
        <w:tc>
          <w:tcPr>
            <w:tcW w:w="2724" w:type="dxa"/>
            <w:tcBorders>
              <w:top w:val="nil"/>
              <w:left w:val="single" w:color="000000" w:sz="4" w:space="0"/>
              <w:bottom w:val="nil"/>
              <w:right w:val="single" w:color="000000" w:sz="4" w:space="0"/>
            </w:tcBorders>
            <w:vAlign w:val="center"/>
          </w:tcPr>
          <w:p>
            <w:pPr>
              <w:widowControl/>
              <w:jc w:val="center"/>
              <w:rPr>
                <w:rFonts w:cs="宋体"/>
                <w:kern w:val="0"/>
                <w:sz w:val="24"/>
                <w:szCs w:val="24"/>
              </w:rPr>
            </w:pPr>
            <w:r>
              <w:rPr>
                <w:rFonts w:hint="eastAsia" w:ascii="宋体" w:hAnsi="宋体"/>
                <w:kern w:val="0"/>
                <w:sz w:val="24"/>
                <w:szCs w:val="24"/>
              </w:rPr>
              <w:t>一般公共预算财政拨款</w:t>
            </w:r>
          </w:p>
        </w:tc>
        <w:tc>
          <w:tcPr>
            <w:tcW w:w="1659" w:type="dxa"/>
            <w:tcBorders>
              <w:top w:val="nil"/>
              <w:left w:val="nil"/>
              <w:bottom w:val="nil"/>
              <w:right w:val="single" w:color="000000" w:sz="4" w:space="0"/>
            </w:tcBorders>
            <w:noWrap/>
            <w:vAlign w:val="center"/>
          </w:tcPr>
          <w:p>
            <w:pPr>
              <w:keepNext w:val="0"/>
              <w:keepLines w:val="0"/>
              <w:widowControl/>
              <w:suppressLineNumbers w:val="0"/>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cs="宋体"/>
                <w:i w:val="0"/>
                <w:iCs w:val="0"/>
                <w:color w:val="000000"/>
                <w:kern w:val="0"/>
                <w:sz w:val="22"/>
                <w:szCs w:val="22"/>
                <w:u w:val="none"/>
                <w:lang w:val="en-US" w:eastAsia="zh-CN" w:bidi="ar"/>
              </w:rPr>
              <w:t>26199213.74</w:t>
            </w:r>
          </w:p>
        </w:tc>
        <w:tc>
          <w:tcPr>
            <w:tcW w:w="2133" w:type="dxa"/>
            <w:tcBorders>
              <w:top w:val="nil"/>
              <w:left w:val="nil"/>
              <w:bottom w:val="nil"/>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cs="宋体"/>
                <w:i w:val="0"/>
                <w:iCs w:val="0"/>
                <w:color w:val="000000"/>
                <w:kern w:val="0"/>
                <w:sz w:val="22"/>
                <w:szCs w:val="22"/>
                <w:u w:val="none"/>
                <w:lang w:val="en-US" w:eastAsia="zh-CN" w:bidi="ar"/>
              </w:rPr>
              <w:t>28813146.38</w:t>
            </w:r>
          </w:p>
        </w:tc>
      </w:tr>
      <w:tr>
        <w:tblPrEx>
          <w:tblCellMar>
            <w:top w:w="0" w:type="dxa"/>
            <w:left w:w="108" w:type="dxa"/>
            <w:bottom w:w="0" w:type="dxa"/>
            <w:right w:w="108" w:type="dxa"/>
          </w:tblCellMar>
        </w:tblPrEx>
        <w:trPr>
          <w:trHeight w:val="455" w:hRule="atLeast"/>
        </w:trPr>
        <w:tc>
          <w:tcPr>
            <w:tcW w:w="2724" w:type="dxa"/>
            <w:tcBorders>
              <w:top w:val="nil"/>
              <w:left w:val="single" w:color="000000" w:sz="4" w:space="0"/>
              <w:bottom w:val="nil"/>
              <w:right w:val="single" w:color="000000" w:sz="4" w:space="0"/>
            </w:tcBorders>
            <w:vAlign w:val="center"/>
          </w:tcPr>
          <w:p>
            <w:pPr>
              <w:widowControl/>
              <w:jc w:val="center"/>
              <w:rPr>
                <w:rFonts w:hint="eastAsia" w:ascii="宋体" w:hAnsi="宋体" w:eastAsia="宋体"/>
                <w:kern w:val="0"/>
                <w:sz w:val="24"/>
                <w:szCs w:val="24"/>
                <w:lang w:val="en-US" w:eastAsia="zh-CN"/>
              </w:rPr>
            </w:pPr>
            <w:r>
              <w:rPr>
                <w:rFonts w:hint="eastAsia" w:ascii="宋体" w:hAnsi="宋体"/>
                <w:kern w:val="0"/>
                <w:sz w:val="24"/>
                <w:szCs w:val="24"/>
                <w:lang w:val="en-US" w:eastAsia="zh-CN"/>
              </w:rPr>
              <w:t>其他收入</w:t>
            </w:r>
          </w:p>
        </w:tc>
        <w:tc>
          <w:tcPr>
            <w:tcW w:w="1659" w:type="dxa"/>
            <w:tcBorders>
              <w:top w:val="nil"/>
              <w:left w:val="nil"/>
              <w:bottom w:val="nil"/>
              <w:right w:val="single" w:color="000000" w:sz="4" w:space="0"/>
            </w:tcBorders>
            <w:noWrap/>
            <w:vAlign w:val="center"/>
          </w:tcPr>
          <w:p>
            <w:pPr>
              <w:keepNext w:val="0"/>
              <w:keepLines w:val="0"/>
              <w:widowControl/>
              <w:suppressLineNumbers w:val="0"/>
              <w:jc w:val="right"/>
              <w:textAlignment w:val="center"/>
              <w:rPr>
                <w:rFonts w:hint="default"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0</w:t>
            </w:r>
          </w:p>
        </w:tc>
        <w:tc>
          <w:tcPr>
            <w:tcW w:w="2133" w:type="dxa"/>
            <w:tcBorders>
              <w:top w:val="nil"/>
              <w:left w:val="nil"/>
              <w:bottom w:val="nil"/>
              <w:right w:val="single" w:color="000000" w:sz="4" w:space="0"/>
            </w:tcBorders>
            <w:noWrap/>
            <w:vAlign w:val="center"/>
          </w:tcPr>
          <w:p>
            <w:pPr>
              <w:keepNext w:val="0"/>
              <w:keepLines w:val="0"/>
              <w:widowControl/>
              <w:suppressLineNumbers w:val="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2725853.63</w:t>
            </w:r>
          </w:p>
        </w:tc>
      </w:tr>
      <w:tr>
        <w:tblPrEx>
          <w:tblCellMar>
            <w:top w:w="0" w:type="dxa"/>
            <w:left w:w="108" w:type="dxa"/>
            <w:bottom w:w="0" w:type="dxa"/>
            <w:right w:w="108" w:type="dxa"/>
          </w:tblCellMar>
        </w:tblPrEx>
        <w:trPr>
          <w:trHeight w:val="455" w:hRule="atLeast"/>
        </w:trPr>
        <w:tc>
          <w:tcPr>
            <w:tcW w:w="2724" w:type="dxa"/>
            <w:tcBorders>
              <w:top w:val="nil"/>
              <w:left w:val="single" w:color="000000" w:sz="4" w:space="0"/>
              <w:bottom w:val="single" w:color="000000" w:sz="4" w:space="0"/>
              <w:right w:val="single" w:color="000000" w:sz="4" w:space="0"/>
            </w:tcBorders>
            <w:vAlign w:val="center"/>
          </w:tcPr>
          <w:p>
            <w:pPr>
              <w:widowControl/>
              <w:jc w:val="center"/>
              <w:rPr>
                <w:rFonts w:hint="default" w:ascii="宋体" w:hAnsi="宋体"/>
                <w:kern w:val="0"/>
                <w:sz w:val="24"/>
                <w:szCs w:val="24"/>
                <w:lang w:val="en-US" w:eastAsia="zh-CN"/>
              </w:rPr>
            </w:pPr>
            <w:r>
              <w:rPr>
                <w:rFonts w:hint="eastAsia" w:ascii="宋体" w:hAnsi="宋体"/>
                <w:kern w:val="0"/>
                <w:sz w:val="24"/>
                <w:szCs w:val="24"/>
                <w:lang w:val="en-US" w:eastAsia="zh-CN"/>
              </w:rPr>
              <w:t>合计</w:t>
            </w:r>
          </w:p>
        </w:tc>
        <w:tc>
          <w:tcPr>
            <w:tcW w:w="1659"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default"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26199213.74</w:t>
            </w:r>
          </w:p>
        </w:tc>
        <w:tc>
          <w:tcPr>
            <w:tcW w:w="2133"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31539000.01</w:t>
            </w:r>
          </w:p>
        </w:tc>
      </w:tr>
    </w:tbl>
    <w:p>
      <w:pPr>
        <w:autoSpaceDE w:val="0"/>
        <w:autoSpaceDN w:val="0"/>
        <w:adjustRightInd w:val="0"/>
        <w:spacing w:line="520" w:lineRule="exact"/>
        <w:ind w:firstLine="640"/>
        <w:rPr>
          <w:rFonts w:hint="eastAsia" w:ascii="仿宋" w:eastAsia="仿宋"/>
          <w:sz w:val="32"/>
          <w:szCs w:val="32"/>
        </w:rPr>
      </w:pPr>
      <w:r>
        <w:rPr>
          <w:rFonts w:hint="eastAsia" w:ascii="仿宋" w:eastAsia="仿宋"/>
          <w:sz w:val="32"/>
          <w:szCs w:val="32"/>
        </w:rPr>
        <w:t xml:space="preserve"> </w:t>
      </w:r>
    </w:p>
    <w:p>
      <w:pPr>
        <w:autoSpaceDE w:val="0"/>
        <w:autoSpaceDN w:val="0"/>
        <w:adjustRightInd w:val="0"/>
        <w:spacing w:line="520" w:lineRule="exact"/>
        <w:ind w:firstLine="640"/>
        <w:rPr>
          <w:rFonts w:hint="eastAsia" w:eastAsia="仿宋"/>
          <w:sz w:val="32"/>
          <w:szCs w:val="32"/>
        </w:rPr>
      </w:pPr>
      <w:r>
        <w:rPr>
          <w:rFonts w:hint="eastAsia" w:ascii="仿宋" w:hAnsi="仿宋" w:eastAsia="仿宋"/>
          <w:sz w:val="32"/>
          <w:szCs w:val="32"/>
        </w:rPr>
        <w:t>（</w:t>
      </w:r>
      <w:r>
        <w:rPr>
          <w:rFonts w:hint="eastAsia" w:ascii="仿宋" w:eastAsia="仿宋"/>
          <w:sz w:val="32"/>
          <w:szCs w:val="32"/>
        </w:rPr>
        <w:t>2）差异原因分析。差异较大的应分析到具体收入支出功能科目和具体单位。</w:t>
      </w:r>
    </w:p>
    <w:p>
      <w:pPr>
        <w:autoSpaceDE w:val="0"/>
        <w:autoSpaceDN w:val="0"/>
        <w:adjustRightInd w:val="0"/>
        <w:spacing w:line="520" w:lineRule="exact"/>
        <w:ind w:firstLine="643"/>
        <w:rPr>
          <w:rFonts w:ascii="仿宋" w:eastAsia="仿宋" w:cs="宋体"/>
          <w:sz w:val="32"/>
          <w:szCs w:val="32"/>
        </w:rPr>
      </w:pPr>
      <w:r>
        <w:rPr>
          <w:rFonts w:hint="eastAsia" w:ascii="仿宋_GB2312" w:eastAsia="仿宋_GB2312"/>
          <w:b/>
          <w:sz w:val="32"/>
          <w:szCs w:val="32"/>
        </w:rPr>
        <w:t>2．收入支出结构分析。</w:t>
      </w:r>
    </w:p>
    <w:p>
      <w:pPr>
        <w:autoSpaceDE w:val="0"/>
        <w:autoSpaceDN w:val="0"/>
        <w:adjustRightInd w:val="0"/>
        <w:spacing w:line="520" w:lineRule="exact"/>
        <w:ind w:firstLine="640"/>
        <w:rPr>
          <w:rFonts w:hint="eastAsia" w:eastAsia="仿宋"/>
          <w:sz w:val="32"/>
          <w:szCs w:val="32"/>
        </w:rPr>
      </w:pPr>
      <w:r>
        <w:rPr>
          <w:rFonts w:hint="eastAsia" w:ascii="仿宋" w:hAnsi="仿宋" w:eastAsia="仿宋"/>
          <w:sz w:val="32"/>
          <w:szCs w:val="32"/>
        </w:rPr>
        <w:t>（</w:t>
      </w:r>
      <w:r>
        <w:rPr>
          <w:rFonts w:hint="eastAsia" w:ascii="仿宋" w:eastAsia="仿宋"/>
          <w:sz w:val="32"/>
          <w:szCs w:val="32"/>
        </w:rPr>
        <w:t>1）各项收入占总收入的比重，各项支出占总支出的比重（可分别制作饼状图）。</w:t>
      </w:r>
    </w:p>
    <w:p>
      <w:pPr>
        <w:autoSpaceDE w:val="0"/>
        <w:autoSpaceDN w:val="0"/>
        <w:adjustRightInd w:val="0"/>
        <w:spacing w:line="520" w:lineRule="exact"/>
        <w:ind w:firstLine="640"/>
        <w:rPr>
          <w:rFonts w:eastAsia="仿宋"/>
          <w:sz w:val="32"/>
          <w:szCs w:val="32"/>
        </w:rPr>
      </w:pPr>
      <w:r>
        <w:rPr>
          <w:rFonts w:hint="eastAsia" w:ascii="仿宋" w:hAnsi="仿宋" w:eastAsia="仿宋"/>
          <w:sz w:val="32"/>
          <w:szCs w:val="32"/>
        </w:rPr>
        <w:t>（</w:t>
      </w:r>
      <w:r>
        <w:rPr>
          <w:rFonts w:hint="eastAsia" w:ascii="仿宋" w:eastAsia="仿宋"/>
          <w:sz w:val="32"/>
          <w:szCs w:val="32"/>
        </w:rPr>
        <w:t>2）收入支出按部门所属单位分布情况（可列表）。</w:t>
      </w:r>
    </w:p>
    <w:p>
      <w:pPr>
        <w:autoSpaceDE w:val="0"/>
        <w:autoSpaceDN w:val="0"/>
        <w:adjustRightInd w:val="0"/>
        <w:spacing w:line="520" w:lineRule="exact"/>
        <w:ind w:firstLine="643"/>
        <w:rPr>
          <w:rFonts w:eastAsia="仿宋_GB2312"/>
          <w:b/>
          <w:sz w:val="32"/>
          <w:szCs w:val="32"/>
        </w:rPr>
      </w:pPr>
      <w:r>
        <w:rPr>
          <w:rFonts w:hint="eastAsia" w:ascii="仿宋_GB2312" w:eastAsia="仿宋_GB2312"/>
          <w:b/>
          <w:sz w:val="32"/>
          <w:szCs w:val="32"/>
        </w:rPr>
        <w:t>3．支出按经济分类科目分析。</w:t>
      </w:r>
    </w:p>
    <w:p>
      <w:pPr>
        <w:autoSpaceDE w:val="0"/>
        <w:autoSpaceDN w:val="0"/>
        <w:adjustRightInd w:val="0"/>
        <w:spacing w:line="520" w:lineRule="exact"/>
        <w:ind w:firstLine="640"/>
        <w:rPr>
          <w:rFonts w:eastAsia="仿宋"/>
          <w:sz w:val="32"/>
          <w:szCs w:val="32"/>
        </w:rPr>
      </w:pPr>
      <w:r>
        <w:rPr>
          <w:rFonts w:hint="eastAsia" w:ascii="仿宋" w:hAnsi="仿宋" w:eastAsia="仿宋"/>
          <w:sz w:val="32"/>
          <w:szCs w:val="32"/>
        </w:rPr>
        <w:t>（</w:t>
      </w:r>
      <w:r>
        <w:rPr>
          <w:rFonts w:hint="eastAsia" w:ascii="仿宋" w:eastAsia="仿宋"/>
          <w:sz w:val="32"/>
          <w:szCs w:val="32"/>
        </w:rPr>
        <w:t>1）</w:t>
      </w:r>
      <w:r>
        <w:rPr>
          <w:rFonts w:eastAsia="仿宋"/>
          <w:b/>
          <w:sz w:val="32"/>
          <w:szCs w:val="32"/>
        </w:rPr>
        <w:t>“</w:t>
      </w:r>
      <w:r>
        <w:rPr>
          <w:rFonts w:hint="eastAsia" w:ascii="仿宋" w:hAnsi="仿宋" w:eastAsia="仿宋"/>
          <w:sz w:val="32"/>
          <w:szCs w:val="32"/>
        </w:rPr>
        <w:t>三公</w:t>
      </w:r>
      <w:r>
        <w:rPr>
          <w:rFonts w:eastAsia="仿宋"/>
          <w:b/>
          <w:sz w:val="32"/>
          <w:szCs w:val="32"/>
        </w:rPr>
        <w:t>”</w:t>
      </w:r>
      <w:r>
        <w:rPr>
          <w:rFonts w:hint="eastAsia" w:ascii="仿宋" w:hAnsi="仿宋" w:eastAsia="仿宋"/>
          <w:sz w:val="32"/>
          <w:szCs w:val="32"/>
        </w:rPr>
        <w:t>经费支出情况：</w:t>
      </w:r>
      <w:r>
        <w:rPr>
          <w:rFonts w:hint="eastAsia" w:ascii="仿宋" w:eastAsia="仿宋"/>
          <w:sz w:val="32"/>
          <w:szCs w:val="32"/>
        </w:rPr>
        <w:t>202</w:t>
      </w:r>
      <w:r>
        <w:rPr>
          <w:rFonts w:hint="eastAsia" w:ascii="仿宋" w:eastAsia="仿宋"/>
          <w:sz w:val="32"/>
          <w:szCs w:val="32"/>
          <w:lang w:val="en-US" w:eastAsia="zh-CN"/>
        </w:rPr>
        <w:t>2</w:t>
      </w:r>
      <w:r>
        <w:rPr>
          <w:rFonts w:hint="eastAsia" w:ascii="仿宋" w:eastAsia="仿宋"/>
          <w:sz w:val="32"/>
          <w:szCs w:val="32"/>
        </w:rPr>
        <w:t>年，</w:t>
      </w:r>
      <w:r>
        <w:rPr>
          <w:rFonts w:eastAsia="仿宋"/>
          <w:sz w:val="32"/>
          <w:szCs w:val="32"/>
        </w:rPr>
        <w:t>“</w:t>
      </w:r>
      <w:r>
        <w:rPr>
          <w:rFonts w:hint="eastAsia" w:ascii="仿宋" w:hAnsi="仿宋" w:eastAsia="仿宋"/>
          <w:sz w:val="32"/>
          <w:szCs w:val="32"/>
        </w:rPr>
        <w:t>三公</w:t>
      </w:r>
      <w:r>
        <w:rPr>
          <w:rFonts w:eastAsia="仿宋"/>
          <w:sz w:val="32"/>
          <w:szCs w:val="32"/>
        </w:rPr>
        <w:t>”</w:t>
      </w:r>
      <w:r>
        <w:rPr>
          <w:rFonts w:hint="eastAsia" w:ascii="仿宋" w:hAnsi="仿宋" w:eastAsia="仿宋"/>
          <w:sz w:val="32"/>
          <w:szCs w:val="32"/>
        </w:rPr>
        <w:t>经费完成</w:t>
      </w:r>
      <w:r>
        <w:rPr>
          <w:rFonts w:hint="eastAsia" w:ascii="仿宋" w:eastAsia="仿宋"/>
          <w:sz w:val="32"/>
          <w:szCs w:val="32"/>
          <w:lang w:val="en-US" w:eastAsia="zh-CN"/>
        </w:rPr>
        <w:t>75000</w:t>
      </w:r>
      <w:r>
        <w:rPr>
          <w:rFonts w:hint="eastAsia" w:ascii="仿宋" w:eastAsia="仿宋"/>
          <w:sz w:val="32"/>
          <w:szCs w:val="32"/>
        </w:rPr>
        <w:t>元，比上年减</w:t>
      </w:r>
      <w:r>
        <w:rPr>
          <w:rFonts w:hint="eastAsia" w:ascii="仿宋" w:eastAsia="仿宋"/>
          <w:sz w:val="32"/>
          <w:szCs w:val="32"/>
          <w:lang w:eastAsia="zh-CN"/>
        </w:rPr>
        <w:t>少</w:t>
      </w:r>
      <w:r>
        <w:rPr>
          <w:rFonts w:hint="eastAsia" w:ascii="仿宋" w:eastAsia="仿宋"/>
          <w:sz w:val="32"/>
          <w:szCs w:val="32"/>
          <w:lang w:val="en-US" w:eastAsia="zh-CN"/>
        </w:rPr>
        <w:t>55959</w:t>
      </w:r>
      <w:r>
        <w:rPr>
          <w:rFonts w:hint="eastAsia" w:ascii="仿宋" w:eastAsia="仿宋"/>
          <w:sz w:val="32"/>
          <w:szCs w:val="32"/>
        </w:rPr>
        <w:t>元，下降</w:t>
      </w:r>
      <w:r>
        <w:rPr>
          <w:rFonts w:hint="eastAsia" w:ascii="仿宋" w:eastAsia="仿宋"/>
          <w:sz w:val="32"/>
          <w:szCs w:val="32"/>
          <w:lang w:val="en-US" w:eastAsia="zh-CN"/>
        </w:rPr>
        <w:t>42.7</w:t>
      </w:r>
      <w:r>
        <w:rPr>
          <w:rFonts w:hint="eastAsia" w:ascii="仿宋" w:eastAsia="仿宋"/>
          <w:sz w:val="32"/>
          <w:szCs w:val="32"/>
        </w:rPr>
        <w:t>%，增减变化的主要原因是：节约开支</w:t>
      </w:r>
      <w:r>
        <w:rPr>
          <w:rFonts w:hint="eastAsia" w:ascii="仿宋" w:hAnsi="仿宋" w:eastAsia="仿宋"/>
          <w:sz w:val="32"/>
          <w:szCs w:val="32"/>
        </w:rPr>
        <w:t>。其中：</w:t>
      </w:r>
      <w:r>
        <w:rPr>
          <w:rFonts w:hint="eastAsia" w:ascii="仿宋" w:hAnsi="仿宋" w:eastAsia="仿宋"/>
          <w:b/>
          <w:sz w:val="32"/>
          <w:szCs w:val="32"/>
        </w:rPr>
        <w:t>因公出国（境）费</w:t>
      </w:r>
      <w:r>
        <w:rPr>
          <w:rFonts w:hint="eastAsia" w:ascii="仿宋" w:hAnsi="仿宋" w:eastAsia="仿宋"/>
          <w:sz w:val="32"/>
          <w:szCs w:val="32"/>
        </w:rPr>
        <w:t>完成</w:t>
      </w:r>
      <w:r>
        <w:rPr>
          <w:rFonts w:hint="eastAsia" w:ascii="仿宋" w:eastAsia="仿宋"/>
          <w:sz w:val="32"/>
          <w:szCs w:val="32"/>
        </w:rPr>
        <w:t>0元，比上年增减0元，增加下降0%，增减变化的主要原因是：无出国出境。</w:t>
      </w:r>
      <w:r>
        <w:rPr>
          <w:rFonts w:hint="eastAsia" w:ascii="仿宋" w:hAnsi="仿宋" w:eastAsia="仿宋"/>
          <w:b/>
          <w:sz w:val="32"/>
          <w:szCs w:val="32"/>
        </w:rPr>
        <w:t>公务接待费</w:t>
      </w:r>
      <w:r>
        <w:rPr>
          <w:rFonts w:hint="eastAsia" w:ascii="仿宋" w:hAnsi="仿宋" w:eastAsia="仿宋"/>
          <w:sz w:val="32"/>
          <w:szCs w:val="32"/>
        </w:rPr>
        <w:t>完成</w:t>
      </w:r>
      <w:r>
        <w:rPr>
          <w:rFonts w:hint="eastAsia" w:ascii="仿宋" w:eastAsia="仿宋"/>
          <w:sz w:val="32"/>
          <w:szCs w:val="32"/>
          <w:lang w:val="en-US" w:eastAsia="zh-CN"/>
        </w:rPr>
        <w:t>75000</w:t>
      </w:r>
      <w:r>
        <w:rPr>
          <w:rFonts w:hint="eastAsia" w:ascii="仿宋" w:eastAsia="仿宋"/>
          <w:sz w:val="32"/>
          <w:szCs w:val="32"/>
        </w:rPr>
        <w:t>元，比上年增减</w:t>
      </w:r>
      <w:r>
        <w:rPr>
          <w:rFonts w:hint="eastAsia" w:ascii="仿宋" w:eastAsia="仿宋"/>
          <w:sz w:val="32"/>
          <w:szCs w:val="32"/>
          <w:lang w:val="en-US" w:eastAsia="zh-CN"/>
        </w:rPr>
        <w:t>55959</w:t>
      </w:r>
      <w:r>
        <w:rPr>
          <w:rFonts w:hint="eastAsia" w:ascii="仿宋" w:eastAsia="仿宋"/>
          <w:sz w:val="32"/>
          <w:szCs w:val="32"/>
        </w:rPr>
        <w:t>元，增加下降</w:t>
      </w:r>
      <w:r>
        <w:rPr>
          <w:rFonts w:hint="eastAsia" w:ascii="仿宋" w:eastAsia="仿宋"/>
          <w:sz w:val="32"/>
          <w:szCs w:val="32"/>
          <w:lang w:val="en-US" w:eastAsia="zh-CN"/>
        </w:rPr>
        <w:t>42.7</w:t>
      </w:r>
      <w:r>
        <w:rPr>
          <w:rFonts w:hint="eastAsia" w:ascii="仿宋" w:eastAsia="仿宋"/>
          <w:sz w:val="32"/>
          <w:szCs w:val="32"/>
        </w:rPr>
        <w:t>%，增减变化的主要原因是：严格控制费用</w:t>
      </w:r>
      <w:r>
        <w:rPr>
          <w:rFonts w:hint="eastAsia" w:ascii="仿宋" w:hAnsi="仿宋" w:eastAsia="仿宋"/>
          <w:sz w:val="32"/>
          <w:szCs w:val="32"/>
        </w:rPr>
        <w:t>；</w:t>
      </w:r>
      <w:r>
        <w:rPr>
          <w:rFonts w:hint="eastAsia" w:ascii="仿宋" w:hAnsi="仿宋" w:eastAsia="仿宋"/>
          <w:b/>
          <w:sz w:val="32"/>
          <w:szCs w:val="32"/>
        </w:rPr>
        <w:t>公务用车购置及运行维护费</w:t>
      </w:r>
      <w:r>
        <w:rPr>
          <w:rFonts w:hint="eastAsia" w:ascii="仿宋" w:hAnsi="仿宋" w:eastAsia="仿宋"/>
          <w:sz w:val="32"/>
          <w:szCs w:val="32"/>
        </w:rPr>
        <w:t>完成</w:t>
      </w:r>
      <w:r>
        <w:rPr>
          <w:rFonts w:hint="eastAsia" w:ascii="仿宋" w:eastAsia="仿宋"/>
          <w:sz w:val="32"/>
          <w:szCs w:val="32"/>
        </w:rPr>
        <w:t>0元，比上年增减0元，增加下降0%，增减变化的主要原因是：无公车</w:t>
      </w:r>
      <w:r>
        <w:rPr>
          <w:rFonts w:hint="eastAsia" w:ascii="仿宋" w:hAnsi="仿宋" w:eastAsia="仿宋"/>
          <w:sz w:val="32"/>
          <w:szCs w:val="32"/>
        </w:rPr>
        <w:t>。</w:t>
      </w:r>
    </w:p>
    <w:p>
      <w:pPr>
        <w:autoSpaceDE w:val="0"/>
        <w:autoSpaceDN w:val="0"/>
        <w:adjustRightInd w:val="0"/>
        <w:ind w:firstLine="640" w:firstLineChars="200"/>
        <w:jc w:val="left"/>
        <w:rPr>
          <w:rFonts w:eastAsia="仿宋"/>
          <w:sz w:val="32"/>
          <w:szCs w:val="32"/>
        </w:rPr>
      </w:pPr>
      <w:r>
        <w:rPr>
          <w:rFonts w:hint="eastAsia" w:ascii="仿宋" w:hAnsi="仿宋" w:eastAsia="仿宋"/>
          <w:sz w:val="32"/>
          <w:szCs w:val="32"/>
        </w:rPr>
        <w:t>（</w:t>
      </w:r>
      <w:r>
        <w:rPr>
          <w:rFonts w:hint="eastAsia" w:ascii="仿宋" w:eastAsia="仿宋"/>
          <w:sz w:val="32"/>
          <w:szCs w:val="32"/>
        </w:rPr>
        <w:t>2）会议费支出情况：202</w:t>
      </w:r>
      <w:r>
        <w:rPr>
          <w:rFonts w:hint="eastAsia" w:ascii="仿宋" w:eastAsia="仿宋"/>
          <w:sz w:val="32"/>
          <w:szCs w:val="32"/>
          <w:lang w:val="en-US" w:eastAsia="zh-CN"/>
        </w:rPr>
        <w:t>2</w:t>
      </w:r>
      <w:r>
        <w:rPr>
          <w:rFonts w:hint="eastAsia" w:ascii="仿宋" w:eastAsia="仿宋"/>
          <w:sz w:val="32"/>
          <w:szCs w:val="32"/>
        </w:rPr>
        <w:t>年会议费完成</w:t>
      </w:r>
      <w:r>
        <w:rPr>
          <w:rFonts w:hint="eastAsia" w:ascii="仿宋" w:hAnsi="仿宋" w:eastAsia="仿宋"/>
          <w:sz w:val="28"/>
          <w:szCs w:val="28"/>
          <w:lang w:val="en-US" w:eastAsia="zh-CN"/>
        </w:rPr>
        <w:t>9745</w:t>
      </w:r>
      <w:r>
        <w:rPr>
          <w:rFonts w:hint="eastAsia" w:ascii="仿宋" w:hAnsi="仿宋" w:eastAsia="仿宋"/>
          <w:sz w:val="32"/>
          <w:szCs w:val="32"/>
        </w:rPr>
        <w:t>元，比上年减</w:t>
      </w:r>
      <w:r>
        <w:rPr>
          <w:rFonts w:hint="eastAsia" w:ascii="仿宋" w:hAnsi="仿宋" w:eastAsia="仿宋"/>
          <w:sz w:val="32"/>
          <w:szCs w:val="32"/>
          <w:lang w:eastAsia="zh-CN"/>
        </w:rPr>
        <w:t>少</w:t>
      </w:r>
      <w:r>
        <w:rPr>
          <w:rFonts w:hint="eastAsia" w:ascii="仿宋" w:hAnsi="仿宋" w:eastAsia="仿宋"/>
          <w:sz w:val="28"/>
          <w:szCs w:val="28"/>
          <w:lang w:val="en-US" w:eastAsia="zh-CN"/>
        </w:rPr>
        <w:t>6873</w:t>
      </w:r>
      <w:r>
        <w:rPr>
          <w:rFonts w:hint="eastAsia" w:ascii="仿宋" w:hAnsi="仿宋" w:eastAsia="仿宋"/>
          <w:sz w:val="32"/>
          <w:szCs w:val="32"/>
        </w:rPr>
        <w:t>元，下降</w:t>
      </w:r>
      <w:r>
        <w:rPr>
          <w:rFonts w:hint="eastAsia" w:ascii="仿宋" w:hAnsi="仿宋" w:eastAsia="仿宋"/>
          <w:sz w:val="32"/>
          <w:szCs w:val="32"/>
          <w:lang w:val="en-US" w:eastAsia="zh-CN"/>
        </w:rPr>
        <w:t>41</w:t>
      </w:r>
      <w:r>
        <w:rPr>
          <w:rFonts w:hint="eastAsia" w:ascii="仿宋" w:hAnsi="仿宋" w:eastAsia="仿宋"/>
          <w:sz w:val="28"/>
          <w:szCs w:val="28"/>
        </w:rPr>
        <w:t>%，</w:t>
      </w:r>
      <w:r>
        <w:rPr>
          <w:rFonts w:hint="eastAsia" w:ascii="仿宋" w:hAnsi="仿宋" w:eastAsia="仿宋"/>
          <w:sz w:val="32"/>
          <w:szCs w:val="32"/>
        </w:rPr>
        <w:t>增减变化的主要原因是：</w:t>
      </w:r>
      <w:r>
        <w:rPr>
          <w:rFonts w:hint="eastAsia" w:ascii="仿宋" w:hAnsi="仿宋" w:eastAsia="仿宋"/>
          <w:sz w:val="32"/>
          <w:szCs w:val="32"/>
          <w:lang w:eastAsia="zh-CN"/>
        </w:rPr>
        <w:t>严格控制会议规模与人数</w:t>
      </w:r>
      <w:r>
        <w:rPr>
          <w:rFonts w:hint="eastAsia" w:ascii="仿宋" w:hAnsi="仿宋" w:eastAsia="仿宋"/>
          <w:sz w:val="32"/>
          <w:szCs w:val="32"/>
        </w:rPr>
        <w:t>。</w:t>
      </w:r>
    </w:p>
    <w:p>
      <w:pPr>
        <w:autoSpaceDE w:val="0"/>
        <w:autoSpaceDN w:val="0"/>
        <w:adjustRightInd w:val="0"/>
        <w:spacing w:line="520" w:lineRule="exact"/>
        <w:ind w:firstLine="640"/>
        <w:rPr>
          <w:rFonts w:eastAsia="仿宋"/>
          <w:sz w:val="32"/>
          <w:szCs w:val="32"/>
        </w:rPr>
      </w:pPr>
      <w:r>
        <w:rPr>
          <w:rFonts w:hint="eastAsia" w:ascii="仿宋" w:hAnsi="仿宋" w:eastAsia="仿宋"/>
          <w:sz w:val="32"/>
          <w:szCs w:val="32"/>
        </w:rPr>
        <w:t>（</w:t>
      </w:r>
      <w:r>
        <w:rPr>
          <w:rFonts w:hint="eastAsia" w:ascii="仿宋" w:eastAsia="仿宋"/>
          <w:sz w:val="32"/>
          <w:szCs w:val="32"/>
        </w:rPr>
        <w:t>3）培训费支出情况：202</w:t>
      </w:r>
      <w:r>
        <w:rPr>
          <w:rFonts w:hint="eastAsia" w:ascii="仿宋" w:eastAsia="仿宋"/>
          <w:sz w:val="32"/>
          <w:szCs w:val="32"/>
          <w:lang w:val="en-US" w:eastAsia="zh-CN"/>
        </w:rPr>
        <w:t>2</w:t>
      </w:r>
      <w:r>
        <w:rPr>
          <w:rFonts w:hint="eastAsia" w:ascii="仿宋" w:eastAsia="仿宋"/>
          <w:sz w:val="32"/>
          <w:szCs w:val="32"/>
        </w:rPr>
        <w:t>年培训费完成</w:t>
      </w:r>
      <w:r>
        <w:rPr>
          <w:rFonts w:hint="eastAsia" w:ascii="仿宋" w:hAnsi="仿宋" w:eastAsia="仿宋"/>
          <w:sz w:val="28"/>
          <w:szCs w:val="28"/>
          <w:lang w:val="en-US" w:eastAsia="zh-CN"/>
        </w:rPr>
        <w:t>72157</w:t>
      </w:r>
      <w:r>
        <w:rPr>
          <w:rFonts w:hint="eastAsia" w:ascii="仿宋" w:hAnsi="仿宋" w:eastAsia="仿宋"/>
          <w:sz w:val="32"/>
          <w:szCs w:val="32"/>
        </w:rPr>
        <w:t>元，比上年增加</w:t>
      </w:r>
      <w:r>
        <w:rPr>
          <w:rFonts w:hint="eastAsia" w:ascii="仿宋" w:hAnsi="仿宋" w:eastAsia="仿宋"/>
          <w:sz w:val="28"/>
          <w:szCs w:val="28"/>
          <w:lang w:val="en-US" w:eastAsia="zh-CN"/>
        </w:rPr>
        <w:t>44698</w:t>
      </w:r>
      <w:r>
        <w:rPr>
          <w:rFonts w:hint="eastAsia" w:ascii="仿宋" w:hAnsi="仿宋" w:eastAsia="仿宋"/>
          <w:sz w:val="32"/>
          <w:szCs w:val="32"/>
        </w:rPr>
        <w:t>元，增加</w:t>
      </w:r>
      <w:r>
        <w:rPr>
          <w:rFonts w:hint="eastAsia" w:ascii="仿宋" w:hAnsi="仿宋" w:eastAsia="仿宋"/>
          <w:sz w:val="32"/>
          <w:szCs w:val="32"/>
          <w:lang w:val="en-US" w:eastAsia="zh-CN"/>
        </w:rPr>
        <w:t>163</w:t>
      </w:r>
      <w:r>
        <w:rPr>
          <w:rFonts w:hint="eastAsia" w:ascii="仿宋" w:hAnsi="仿宋" w:eastAsia="仿宋"/>
          <w:sz w:val="28"/>
          <w:szCs w:val="28"/>
        </w:rPr>
        <w:t>%，</w:t>
      </w:r>
      <w:r>
        <w:rPr>
          <w:rFonts w:hint="eastAsia" w:ascii="仿宋" w:hAnsi="仿宋" w:eastAsia="仿宋"/>
          <w:sz w:val="32"/>
          <w:szCs w:val="32"/>
        </w:rPr>
        <w:t>增减变化的主要原因是：城市片区棚改工作培训与财务电子卖场培训物价活动的开展。</w:t>
      </w:r>
    </w:p>
    <w:p>
      <w:pPr>
        <w:autoSpaceDE w:val="0"/>
        <w:autoSpaceDN w:val="0"/>
        <w:adjustRightInd w:val="0"/>
        <w:spacing w:line="520" w:lineRule="exact"/>
        <w:ind w:firstLine="640"/>
        <w:rPr>
          <w:rFonts w:eastAsia="仿宋" w:cs="宋体"/>
          <w:sz w:val="32"/>
          <w:szCs w:val="32"/>
        </w:rPr>
      </w:pPr>
      <w:r>
        <w:rPr>
          <w:rFonts w:hint="eastAsia" w:ascii="仿宋" w:hAnsi="仿宋" w:eastAsia="仿宋"/>
          <w:sz w:val="32"/>
          <w:szCs w:val="32"/>
        </w:rPr>
        <w:t>（</w:t>
      </w:r>
      <w:r>
        <w:rPr>
          <w:rFonts w:hint="eastAsia" w:ascii="仿宋" w:eastAsia="仿宋"/>
          <w:sz w:val="32"/>
          <w:szCs w:val="32"/>
        </w:rPr>
        <w:t>4）其他对部门（单位）影响较大的支出情况。无</w:t>
      </w:r>
    </w:p>
    <w:p>
      <w:pPr>
        <w:autoSpaceDE w:val="0"/>
        <w:autoSpaceDN w:val="0"/>
        <w:adjustRightInd w:val="0"/>
        <w:spacing w:line="520" w:lineRule="exact"/>
        <w:ind w:firstLine="640"/>
        <w:rPr>
          <w:rFonts w:hint="eastAsia" w:eastAsia="仿宋"/>
          <w:sz w:val="32"/>
          <w:szCs w:val="32"/>
        </w:rPr>
      </w:pPr>
      <w:r>
        <w:rPr>
          <w:rFonts w:hint="eastAsia" w:ascii="仿宋" w:hAnsi="仿宋" w:eastAsia="仿宋"/>
          <w:sz w:val="32"/>
          <w:szCs w:val="32"/>
        </w:rPr>
        <w:t>（</w:t>
      </w:r>
      <w:r>
        <w:rPr>
          <w:rFonts w:hint="eastAsia" w:ascii="仿宋" w:eastAsia="仿宋"/>
          <w:sz w:val="32"/>
          <w:szCs w:val="32"/>
        </w:rPr>
        <w:t>5）重点经济分类支出中存在的问题及改进措施。无</w:t>
      </w:r>
    </w:p>
    <w:p>
      <w:pPr>
        <w:autoSpaceDE w:val="0"/>
        <w:autoSpaceDN w:val="0"/>
        <w:adjustRightInd w:val="0"/>
        <w:spacing w:line="520" w:lineRule="exact"/>
        <w:ind w:firstLine="643"/>
        <w:rPr>
          <w:rFonts w:hint="eastAsia" w:eastAsia="仿宋"/>
          <w:sz w:val="32"/>
          <w:szCs w:val="32"/>
        </w:rPr>
      </w:pPr>
      <w:r>
        <w:rPr>
          <w:rFonts w:hint="eastAsia" w:ascii="仿宋_GB2312" w:eastAsia="仿宋_GB2312"/>
          <w:b/>
          <w:sz w:val="32"/>
          <w:szCs w:val="32"/>
        </w:rPr>
        <w:t>4.财政拨款收入、支出分析。</w:t>
      </w:r>
      <w:r>
        <w:rPr>
          <w:rFonts w:hint="eastAsia" w:ascii="仿宋" w:hAnsi="仿宋" w:eastAsia="仿宋"/>
          <w:sz w:val="32"/>
          <w:szCs w:val="32"/>
        </w:rPr>
        <w:t>分析财政拨款收入、支出总体情况，支出要按照基本支出和项目支出分析具体构成及特点。</w:t>
      </w:r>
    </w:p>
    <w:p>
      <w:pPr>
        <w:autoSpaceDE w:val="0"/>
        <w:autoSpaceDN w:val="0"/>
        <w:adjustRightInd w:val="0"/>
        <w:spacing w:line="520" w:lineRule="exact"/>
        <w:ind w:firstLine="643"/>
        <w:rPr>
          <w:rFonts w:eastAsia="楷体_GB2312"/>
          <w:b/>
          <w:sz w:val="32"/>
          <w:szCs w:val="32"/>
        </w:rPr>
      </w:pPr>
      <w:r>
        <w:rPr>
          <w:rFonts w:ascii="楷体_GB2312" w:hAnsi="楷体_GB2312"/>
          <w:b/>
          <w:sz w:val="32"/>
          <w:szCs w:val="32"/>
        </w:rPr>
        <w:t>（三）年末结转和结余情况。</w:t>
      </w:r>
    </w:p>
    <w:p>
      <w:pPr>
        <w:autoSpaceDE w:val="0"/>
        <w:autoSpaceDN w:val="0"/>
        <w:adjustRightInd w:val="0"/>
        <w:spacing w:line="520" w:lineRule="exact"/>
        <w:ind w:firstLine="643"/>
        <w:rPr>
          <w:rFonts w:eastAsia="仿宋"/>
          <w:sz w:val="32"/>
          <w:szCs w:val="32"/>
        </w:rPr>
      </w:pPr>
      <w:r>
        <w:rPr>
          <w:rFonts w:hint="eastAsia" w:ascii="仿宋" w:hAnsi="仿宋" w:eastAsia="仿宋"/>
          <w:sz w:val="32"/>
          <w:szCs w:val="32"/>
        </w:rPr>
        <w:t>202</w:t>
      </w:r>
      <w:r>
        <w:rPr>
          <w:rFonts w:hint="eastAsia" w:ascii="仿宋" w:hAnsi="仿宋" w:eastAsia="仿宋"/>
          <w:sz w:val="32"/>
          <w:szCs w:val="32"/>
          <w:lang w:val="en-US" w:eastAsia="zh-CN"/>
        </w:rPr>
        <w:t>2</w:t>
      </w:r>
      <w:r>
        <w:rPr>
          <w:rFonts w:hint="eastAsia" w:ascii="仿宋" w:hAnsi="仿宋" w:eastAsia="仿宋"/>
          <w:sz w:val="32"/>
          <w:szCs w:val="32"/>
        </w:rPr>
        <w:t>年，本单位年末结转和结余资金</w:t>
      </w:r>
      <w:r>
        <w:rPr>
          <w:rFonts w:hint="eastAsia" w:ascii="仿宋" w:hAnsi="仿宋" w:eastAsia="仿宋"/>
          <w:sz w:val="28"/>
          <w:szCs w:val="28"/>
          <w:lang w:val="en-US" w:eastAsia="zh-CN"/>
        </w:rPr>
        <w:t>1582583.49</w:t>
      </w:r>
      <w:r>
        <w:rPr>
          <w:rFonts w:hint="eastAsia" w:ascii="仿宋" w:hAnsi="仿宋" w:eastAsia="仿宋"/>
          <w:sz w:val="32"/>
          <w:szCs w:val="32"/>
        </w:rPr>
        <w:t>元，比上年增减</w:t>
      </w:r>
      <w:r>
        <w:rPr>
          <w:rFonts w:hint="eastAsia" w:ascii="仿宋" w:hAnsi="仿宋" w:eastAsia="仿宋"/>
          <w:sz w:val="28"/>
          <w:szCs w:val="28"/>
          <w:lang w:val="en-US" w:eastAsia="zh-CN"/>
        </w:rPr>
        <w:t>175254.65</w:t>
      </w:r>
      <w:r>
        <w:rPr>
          <w:rFonts w:hint="eastAsia" w:ascii="仿宋" w:hAnsi="仿宋" w:eastAsia="仿宋"/>
          <w:sz w:val="32"/>
          <w:szCs w:val="32"/>
        </w:rPr>
        <w:t>元。增减变化的主要原因是：特设专户的资金结转。</w:t>
      </w:r>
    </w:p>
    <w:p>
      <w:pPr>
        <w:autoSpaceDE w:val="0"/>
        <w:autoSpaceDN w:val="0"/>
        <w:adjustRightInd w:val="0"/>
        <w:spacing w:line="520" w:lineRule="exact"/>
        <w:ind w:firstLine="643"/>
        <w:rPr>
          <w:rFonts w:hint="eastAsia" w:ascii="仿宋" w:hAnsi="仿宋" w:eastAsia="仿宋"/>
          <w:sz w:val="32"/>
          <w:szCs w:val="32"/>
        </w:rPr>
      </w:pPr>
      <w:r>
        <w:rPr>
          <w:rFonts w:hint="eastAsia" w:ascii="仿宋" w:hAnsi="仿宋" w:eastAsia="仿宋"/>
          <w:sz w:val="32"/>
          <w:szCs w:val="32"/>
        </w:rPr>
        <w:t>根据资金性质其中：基本支出结转</w:t>
      </w:r>
      <w:r>
        <w:rPr>
          <w:rFonts w:hint="eastAsia" w:ascii="仿宋" w:hAnsi="仿宋" w:eastAsia="仿宋"/>
          <w:sz w:val="28"/>
          <w:szCs w:val="28"/>
          <w:lang w:val="en-US" w:eastAsia="zh-CN"/>
        </w:rPr>
        <w:t>22951576.36</w:t>
      </w:r>
      <w:r>
        <w:rPr>
          <w:rFonts w:hint="eastAsia" w:ascii="仿宋" w:hAnsi="仿宋" w:eastAsia="仿宋"/>
          <w:sz w:val="32"/>
          <w:szCs w:val="32"/>
        </w:rPr>
        <w:t>元，比上年增加</w:t>
      </w:r>
      <w:r>
        <w:rPr>
          <w:rFonts w:hint="eastAsia" w:ascii="仿宋" w:hAnsi="仿宋" w:eastAsia="仿宋"/>
          <w:sz w:val="32"/>
          <w:szCs w:val="32"/>
          <w:lang w:val="en-US" w:eastAsia="zh-CN"/>
        </w:rPr>
        <w:t>366341.68</w:t>
      </w:r>
      <w:r>
        <w:rPr>
          <w:rFonts w:hint="eastAsia" w:ascii="仿宋" w:hAnsi="仿宋" w:eastAsia="仿宋"/>
          <w:sz w:val="32"/>
          <w:szCs w:val="32"/>
        </w:rPr>
        <w:t>元，增</w:t>
      </w:r>
      <w:r>
        <w:rPr>
          <w:rFonts w:hint="eastAsia" w:ascii="仿宋" w:hAnsi="仿宋" w:eastAsia="仿宋"/>
          <w:sz w:val="32"/>
          <w:szCs w:val="32"/>
          <w:lang w:val="en-US" w:eastAsia="zh-CN"/>
        </w:rPr>
        <w:t>加</w:t>
      </w:r>
      <w:r>
        <w:rPr>
          <w:rFonts w:hint="eastAsia" w:ascii="仿宋" w:hAnsi="仿宋" w:eastAsia="仿宋"/>
          <w:sz w:val="28"/>
          <w:szCs w:val="28"/>
          <w:lang w:val="en-US" w:eastAsia="zh-CN"/>
        </w:rPr>
        <w:t>15</w:t>
      </w:r>
      <w:r>
        <w:rPr>
          <w:rFonts w:hint="eastAsia" w:ascii="仿宋" w:hAnsi="仿宋" w:eastAsia="仿宋"/>
          <w:sz w:val="28"/>
          <w:szCs w:val="28"/>
        </w:rPr>
        <w:t>%</w:t>
      </w:r>
      <w:r>
        <w:rPr>
          <w:rFonts w:hint="eastAsia" w:ascii="仿宋" w:hAnsi="仿宋" w:eastAsia="仿宋"/>
          <w:sz w:val="32"/>
          <w:szCs w:val="32"/>
        </w:rPr>
        <w:t>，主要原因：无增加</w:t>
      </w:r>
      <w:r>
        <w:rPr>
          <w:rFonts w:hint="eastAsia" w:ascii="仿宋" w:eastAsia="仿宋"/>
          <w:sz w:val="32"/>
          <w:szCs w:val="32"/>
        </w:rPr>
        <w:t xml:space="preserve">;项目支出结转结余 </w:t>
      </w:r>
      <w:r>
        <w:rPr>
          <w:rFonts w:hint="eastAsia" w:ascii="仿宋" w:hAnsi="仿宋" w:eastAsia="仿宋"/>
          <w:sz w:val="28"/>
          <w:szCs w:val="28"/>
          <w:lang w:val="en-US" w:eastAsia="zh-CN"/>
        </w:rPr>
        <w:t>0</w:t>
      </w:r>
      <w:r>
        <w:rPr>
          <w:rFonts w:hint="eastAsia" w:ascii="仿宋" w:hAnsi="仿宋" w:eastAsia="仿宋"/>
          <w:sz w:val="32"/>
          <w:szCs w:val="32"/>
        </w:rPr>
        <w:t>元</w:t>
      </w:r>
      <w:r>
        <w:rPr>
          <w:rFonts w:eastAsia="仿宋"/>
          <w:sz w:val="32"/>
          <w:szCs w:val="32"/>
        </w:rPr>
        <w:t>,</w:t>
      </w:r>
      <w:r>
        <w:rPr>
          <w:rFonts w:hint="eastAsia" w:ascii="仿宋" w:hAnsi="仿宋" w:eastAsia="仿宋"/>
          <w:sz w:val="32"/>
          <w:szCs w:val="32"/>
        </w:rPr>
        <w:t>比上年增加</w:t>
      </w:r>
      <w:r>
        <w:rPr>
          <w:rFonts w:hint="eastAsia" w:ascii="仿宋" w:hAnsi="仿宋" w:eastAsia="仿宋"/>
          <w:sz w:val="28"/>
          <w:szCs w:val="28"/>
          <w:lang w:val="en-US" w:eastAsia="zh-CN"/>
        </w:rPr>
        <w:t>0</w:t>
      </w:r>
      <w:r>
        <w:rPr>
          <w:rFonts w:hint="eastAsia" w:ascii="仿宋" w:hAnsi="仿宋" w:eastAsia="仿宋"/>
          <w:sz w:val="32"/>
          <w:szCs w:val="32"/>
        </w:rPr>
        <w:t>元。</w:t>
      </w:r>
    </w:p>
    <w:p>
      <w:pPr>
        <w:autoSpaceDE w:val="0"/>
        <w:autoSpaceDN w:val="0"/>
        <w:adjustRightInd w:val="0"/>
        <w:spacing w:line="520" w:lineRule="exact"/>
        <w:ind w:firstLine="643"/>
        <w:rPr>
          <w:rFonts w:eastAsia="仿宋"/>
          <w:sz w:val="32"/>
          <w:szCs w:val="32"/>
        </w:rPr>
      </w:pPr>
      <w:r>
        <w:rPr>
          <w:rFonts w:hint="eastAsia" w:ascii="仿宋" w:hAnsi="仿宋" w:eastAsia="仿宋"/>
          <w:sz w:val="32"/>
          <w:szCs w:val="32"/>
        </w:rPr>
        <w:t>根据资金来源划分，其中：一般公共预算财政拨款</w:t>
      </w:r>
      <w:r>
        <w:rPr>
          <w:rFonts w:hint="eastAsia" w:ascii="仿宋" w:hAnsi="仿宋" w:eastAsia="仿宋"/>
          <w:sz w:val="28"/>
          <w:szCs w:val="28"/>
          <w:lang w:val="en-US" w:eastAsia="zh-CN"/>
        </w:rPr>
        <w:t>28813146.38</w:t>
      </w:r>
      <w:r>
        <w:rPr>
          <w:rFonts w:hint="eastAsia" w:ascii="仿宋" w:hAnsi="仿宋" w:eastAsia="仿宋"/>
          <w:sz w:val="32"/>
          <w:szCs w:val="32"/>
        </w:rPr>
        <w:t>元，比上年增加</w:t>
      </w:r>
      <w:r>
        <w:rPr>
          <w:rFonts w:hint="eastAsia" w:ascii="仿宋" w:hAnsi="仿宋" w:eastAsia="仿宋"/>
          <w:sz w:val="28"/>
          <w:szCs w:val="28"/>
          <w:lang w:val="en-US" w:eastAsia="zh-CN"/>
        </w:rPr>
        <w:t>10059131.38</w:t>
      </w:r>
      <w:r>
        <w:rPr>
          <w:rFonts w:hint="eastAsia" w:ascii="仿宋" w:hAnsi="仿宋" w:eastAsia="仿宋"/>
          <w:sz w:val="32"/>
          <w:szCs w:val="32"/>
        </w:rPr>
        <w:t>元，增减变化的主要原因是：</w:t>
      </w:r>
      <w:r>
        <w:rPr>
          <w:rFonts w:hint="eastAsia" w:ascii="仿宋" w:hAnsi="仿宋" w:eastAsia="仿宋"/>
          <w:sz w:val="32"/>
          <w:szCs w:val="32"/>
          <w:lang w:eastAsia="zh-CN"/>
        </w:rPr>
        <w:t>因单位职能职责的调整导致人员减少，</w:t>
      </w:r>
      <w:r>
        <w:rPr>
          <w:rFonts w:hint="eastAsia" w:ascii="仿宋" w:hAnsi="仿宋" w:eastAsia="仿宋"/>
          <w:sz w:val="32"/>
          <w:szCs w:val="32"/>
        </w:rPr>
        <w:t>预算单位的专项项目的项目期未结束</w:t>
      </w:r>
      <w:r>
        <w:rPr>
          <w:rFonts w:hint="eastAsia" w:ascii="仿宋" w:hAnsi="仿宋" w:eastAsia="仿宋"/>
          <w:sz w:val="32"/>
          <w:szCs w:val="32"/>
          <w:lang w:eastAsia="zh-CN"/>
        </w:rPr>
        <w:t>。</w:t>
      </w:r>
      <w:r>
        <w:rPr>
          <w:rFonts w:hint="eastAsia" w:ascii="仿宋" w:hAnsi="仿宋" w:eastAsia="仿宋"/>
          <w:sz w:val="32"/>
          <w:szCs w:val="32"/>
        </w:rPr>
        <w:t>政府性基金预算财政拨款0元，比上年增减0元，增加下降0%，增减变化的主要原因是：无。</w:t>
      </w:r>
    </w:p>
    <w:p>
      <w:pPr>
        <w:autoSpaceDE w:val="0"/>
        <w:autoSpaceDN w:val="0"/>
        <w:adjustRightInd w:val="0"/>
        <w:spacing w:line="520" w:lineRule="exact"/>
        <w:ind w:firstLine="643"/>
        <w:rPr>
          <w:rFonts w:eastAsia="楷体_GB2312"/>
          <w:b/>
          <w:sz w:val="32"/>
          <w:szCs w:val="32"/>
        </w:rPr>
      </w:pPr>
      <w:r>
        <w:rPr>
          <w:rFonts w:ascii="楷体_GB2312" w:hAnsi="楷体_GB2312"/>
          <w:b/>
          <w:sz w:val="32"/>
          <w:szCs w:val="32"/>
        </w:rPr>
        <w:t>（四）当年预算执行中存在问题、原因及改进措施。</w:t>
      </w:r>
    </w:p>
    <w:p>
      <w:pPr>
        <w:autoSpaceDE w:val="0"/>
        <w:autoSpaceDN w:val="0"/>
        <w:adjustRightInd w:val="0"/>
        <w:spacing w:line="520" w:lineRule="exact"/>
        <w:ind w:firstLine="643"/>
        <w:rPr>
          <w:rFonts w:hint="eastAsia" w:eastAsia="楷体_GB2312"/>
          <w:b/>
          <w:sz w:val="32"/>
          <w:szCs w:val="32"/>
          <w:lang w:eastAsia="zh-CN"/>
        </w:rPr>
      </w:pPr>
      <w:r>
        <w:rPr>
          <w:rFonts w:eastAsia="楷体_GB2312"/>
          <w:b/>
          <w:sz w:val="32"/>
          <w:szCs w:val="32"/>
        </w:rPr>
        <w:t xml:space="preserve">  </w:t>
      </w:r>
      <w:r>
        <w:rPr>
          <w:rFonts w:hint="eastAsia" w:eastAsia="楷体_GB2312"/>
          <w:b/>
          <w:sz w:val="32"/>
          <w:szCs w:val="32"/>
          <w:lang w:eastAsia="zh-CN"/>
        </w:rPr>
        <w:t>无问题</w:t>
      </w:r>
    </w:p>
    <w:p>
      <w:pPr>
        <w:autoSpaceDE w:val="0"/>
        <w:autoSpaceDN w:val="0"/>
        <w:adjustRightInd w:val="0"/>
        <w:spacing w:line="520" w:lineRule="exact"/>
        <w:ind w:firstLine="640"/>
        <w:rPr>
          <w:rFonts w:eastAsia="楷体_GB2312"/>
          <w:b/>
          <w:sz w:val="32"/>
          <w:szCs w:val="32"/>
        </w:rPr>
      </w:pPr>
      <w:r>
        <w:rPr>
          <w:rFonts w:hint="eastAsia" w:ascii="黑体" w:hAnsi="黑体" w:eastAsia="黑体"/>
          <w:sz w:val="32"/>
          <w:szCs w:val="32"/>
        </w:rPr>
        <w:t>三、</w:t>
      </w:r>
      <w:r>
        <w:rPr>
          <w:rFonts w:ascii="楷体_GB2312" w:hAnsi="楷体_GB2312"/>
          <w:b/>
          <w:sz w:val="32"/>
          <w:szCs w:val="32"/>
        </w:rPr>
        <w:t>绩效目标完成情况。</w:t>
      </w:r>
    </w:p>
    <w:p>
      <w:pPr>
        <w:autoSpaceDE w:val="0"/>
        <w:autoSpaceDN w:val="0"/>
        <w:adjustRightInd w:val="0"/>
        <w:spacing w:line="520" w:lineRule="exact"/>
        <w:ind w:firstLine="640"/>
        <w:rPr>
          <w:rFonts w:ascii="仿宋_GB2312" w:eastAsia="仿宋_GB2312" w:cs="宋体"/>
          <w:sz w:val="32"/>
          <w:szCs w:val="32"/>
        </w:rPr>
      </w:pPr>
      <w:r>
        <w:rPr>
          <w:rFonts w:hint="eastAsia" w:ascii="仿宋_GB2312" w:eastAsia="仿宋_GB2312"/>
          <w:sz w:val="32"/>
          <w:szCs w:val="32"/>
        </w:rPr>
        <w:t>1.概述项目绩效目标完成情况。</w:t>
      </w:r>
      <w:r>
        <w:rPr>
          <w:rFonts w:hint="eastAsia" w:ascii="仿宋_GB2312" w:eastAsia="仿宋_GB2312"/>
          <w:kern w:val="0"/>
          <w:sz w:val="32"/>
          <w:szCs w:val="32"/>
        </w:rPr>
        <w:t>拟订了全市住房保障的配套政策措施;负责做好了组织编制全市住房保障和城市棚户区改造建设规划、年度计划;负责做好了全市住房保障和城市棚户区改造的立项争资工作; 负责指导好了全市住房保障的建设和管理并督查督办;负责指导好了棚户区改造工作；会同有关部门做好住房保障资金的安排和监管;参与查处了住房保障工作中的违规违纪问题；负责做好了廉租房、公租房租金收缴和国有土地上房屋征收与补偿工作。</w:t>
      </w:r>
    </w:p>
    <w:p>
      <w:pPr>
        <w:autoSpaceDE w:val="0"/>
        <w:autoSpaceDN w:val="0"/>
        <w:adjustRightInd w:val="0"/>
        <w:spacing w:line="520" w:lineRule="exact"/>
        <w:ind w:firstLine="640"/>
        <w:rPr>
          <w:rFonts w:hint="eastAsia" w:eastAsia="仿宋_GB2312"/>
          <w:sz w:val="32"/>
          <w:szCs w:val="32"/>
          <w:lang w:eastAsia="zh-CN"/>
        </w:rPr>
      </w:pPr>
      <w:r>
        <w:rPr>
          <w:rFonts w:hint="eastAsia" w:ascii="仿宋_GB2312" w:eastAsia="仿宋_GB2312"/>
          <w:sz w:val="32"/>
          <w:szCs w:val="32"/>
        </w:rPr>
        <w:t>2.概述本单位整体支出绩效目标实现情况（如有）。</w:t>
      </w:r>
      <w:r>
        <w:rPr>
          <w:rFonts w:hint="eastAsia" w:ascii="仿宋_GB2312" w:eastAsia="仿宋_GB2312"/>
          <w:sz w:val="32"/>
          <w:szCs w:val="32"/>
          <w:lang w:eastAsia="zh-CN"/>
        </w:rPr>
        <w:t>按要求完成了</w:t>
      </w:r>
      <w:r>
        <w:rPr>
          <w:rFonts w:hint="eastAsia" w:ascii="仿宋_GB2312" w:eastAsia="仿宋_GB2312"/>
          <w:sz w:val="32"/>
          <w:szCs w:val="32"/>
        </w:rPr>
        <w:t>本单位整体支出绩效目标</w:t>
      </w:r>
      <w:r>
        <w:rPr>
          <w:rFonts w:hint="eastAsia" w:ascii="仿宋_GB2312" w:eastAsia="仿宋_GB2312"/>
          <w:sz w:val="32"/>
          <w:szCs w:val="32"/>
          <w:lang w:eastAsia="zh-CN"/>
        </w:rPr>
        <w:t>。</w:t>
      </w:r>
    </w:p>
    <w:p>
      <w:pPr>
        <w:autoSpaceDE w:val="0"/>
        <w:autoSpaceDN w:val="0"/>
        <w:adjustRightInd w:val="0"/>
        <w:spacing w:line="520" w:lineRule="exact"/>
        <w:ind w:firstLine="640"/>
        <w:rPr>
          <w:rFonts w:eastAsia="黑体"/>
          <w:sz w:val="32"/>
          <w:szCs w:val="32"/>
        </w:rPr>
      </w:pPr>
      <w:r>
        <w:rPr>
          <w:rFonts w:eastAsia="仿宋_GB2312"/>
          <w:sz w:val="32"/>
          <w:szCs w:val="32"/>
        </w:rPr>
        <w:t xml:space="preserve"> </w:t>
      </w:r>
      <w:r>
        <w:rPr>
          <w:rFonts w:hint="eastAsia" w:ascii="黑体" w:hAnsi="黑体" w:eastAsia="黑体"/>
          <w:sz w:val="32"/>
          <w:szCs w:val="32"/>
        </w:rPr>
        <w:t>四、本年度部门决算等财务工作开展情况</w:t>
      </w:r>
    </w:p>
    <w:p>
      <w:pPr>
        <w:autoSpaceDE w:val="0"/>
        <w:autoSpaceDN w:val="0"/>
        <w:adjustRightInd w:val="0"/>
        <w:spacing w:line="520" w:lineRule="exact"/>
        <w:ind w:firstLine="640"/>
        <w:rPr>
          <w:rFonts w:eastAsia="仿宋"/>
          <w:sz w:val="32"/>
          <w:szCs w:val="32"/>
        </w:rPr>
      </w:pPr>
      <w:r>
        <w:rPr>
          <w:rFonts w:hint="eastAsia" w:ascii="仿宋" w:hAnsi="仿宋" w:eastAsia="仿宋"/>
          <w:sz w:val="32"/>
          <w:szCs w:val="32"/>
        </w:rPr>
        <w:t>（一）本部门（单位）财务管理、决算组织、编报、审核情况。本单位财务管理严格按制度办事、按时完成了预算、决算等报表的编报、审核等情况。</w:t>
      </w:r>
    </w:p>
    <w:p>
      <w:pPr>
        <w:autoSpaceDE w:val="0"/>
        <w:autoSpaceDN w:val="0"/>
        <w:adjustRightInd w:val="0"/>
        <w:spacing w:line="520" w:lineRule="exact"/>
        <w:ind w:firstLine="640"/>
        <w:rPr>
          <w:rFonts w:ascii="仿宋" w:eastAsia="仿宋" w:cs="宋体"/>
          <w:sz w:val="32"/>
          <w:szCs w:val="32"/>
        </w:rPr>
      </w:pPr>
      <w:r>
        <w:rPr>
          <w:rFonts w:hint="eastAsia" w:ascii="仿宋" w:hAnsi="仿宋" w:eastAsia="仿宋"/>
          <w:sz w:val="32"/>
          <w:szCs w:val="32"/>
        </w:rPr>
        <w:t>（二）本部门（单位）决算公开工作、主管部门对所属单位按规定批复决算工作开展情况。按要求进行决算公开，严格按批复决算情况开展工作。</w:t>
      </w:r>
    </w:p>
    <w:p>
      <w:pPr>
        <w:autoSpaceDE w:val="0"/>
        <w:autoSpaceDN w:val="0"/>
        <w:adjustRightInd w:val="0"/>
        <w:spacing w:line="520" w:lineRule="exact"/>
        <w:ind w:firstLine="640"/>
        <w:rPr>
          <w:rFonts w:hint="eastAsia" w:eastAsia="仿宋"/>
          <w:sz w:val="32"/>
          <w:szCs w:val="32"/>
          <w:lang w:eastAsia="zh-CN"/>
        </w:rPr>
      </w:pPr>
      <w:r>
        <w:rPr>
          <w:rFonts w:hint="eastAsia" w:ascii="仿宋" w:hAnsi="仿宋" w:eastAsia="仿宋"/>
          <w:sz w:val="32"/>
          <w:szCs w:val="32"/>
        </w:rPr>
        <w:t>（三）对部门（单位）决算管理及报表设计的意见建议。</w:t>
      </w:r>
      <w:r>
        <w:rPr>
          <w:rFonts w:hint="eastAsia" w:ascii="仿宋" w:hAnsi="仿宋" w:eastAsia="仿宋"/>
          <w:sz w:val="32"/>
          <w:szCs w:val="32"/>
          <w:lang w:eastAsia="zh-CN"/>
        </w:rPr>
        <w:t>无异议</w:t>
      </w:r>
    </w:p>
    <w:p>
      <w:pPr>
        <w:autoSpaceDE w:val="0"/>
        <w:autoSpaceDN w:val="0"/>
        <w:adjustRightInd w:val="0"/>
        <w:spacing w:line="520" w:lineRule="exact"/>
        <w:ind w:firstLine="640"/>
        <w:rPr>
          <w:rFonts w:hint="eastAsia" w:eastAsia="仿宋"/>
          <w:sz w:val="32"/>
          <w:szCs w:val="32"/>
          <w:lang w:eastAsia="zh-CN"/>
        </w:rPr>
      </w:pPr>
      <w:r>
        <w:rPr>
          <w:rFonts w:hint="eastAsia" w:ascii="仿宋" w:hAnsi="仿宋" w:eastAsia="仿宋"/>
          <w:sz w:val="32"/>
          <w:szCs w:val="32"/>
        </w:rPr>
        <w:t>（四）对加强部门决算数据分析利用工作的建议。</w:t>
      </w:r>
      <w:r>
        <w:rPr>
          <w:rFonts w:hint="eastAsia" w:ascii="仿宋" w:hAnsi="仿宋" w:eastAsia="仿宋"/>
          <w:sz w:val="32"/>
          <w:szCs w:val="32"/>
          <w:lang w:eastAsia="zh-CN"/>
        </w:rPr>
        <w:t>进一步简化分析流程。</w:t>
      </w:r>
    </w:p>
    <w:p>
      <w:pPr>
        <w:autoSpaceDE w:val="0"/>
        <w:autoSpaceDN w:val="0"/>
        <w:adjustRightInd w:val="0"/>
        <w:jc w:val="left"/>
        <w:rPr>
          <w:rFonts w:eastAsia="黑体"/>
          <w:sz w:val="32"/>
          <w:szCs w:val="32"/>
        </w:rPr>
      </w:pPr>
      <w:r>
        <w:rPr>
          <w:rFonts w:hint="eastAsia" w:ascii="黑体" w:eastAsia="黑体"/>
          <w:sz w:val="32"/>
          <w:szCs w:val="32"/>
        </w:rPr>
        <w:t xml:space="preserve">    </w:t>
      </w:r>
      <w:r>
        <w:rPr>
          <w:rFonts w:hint="eastAsia" w:ascii="黑体" w:hAnsi="黑体" w:eastAsia="黑体"/>
          <w:sz w:val="32"/>
          <w:szCs w:val="32"/>
        </w:rPr>
        <w:t>注：收入支出预算执行情况分析可参考部门决算分析评价表（见软件查询模板）及行政事业单位财务分析指标（附后）。</w:t>
      </w:r>
    </w:p>
    <w:p>
      <w:pPr>
        <w:rPr>
          <w:rFonts w:hint="eastAsia"/>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简体">
    <w:altName w:val="微软雅黑"/>
    <w:panose1 w:val="02010601030101010101"/>
    <w:charset w:val="86"/>
    <w:family w:val="script"/>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EAAE47E"/>
    <w:multiLevelType w:val="singleLevel"/>
    <w:tmpl w:val="8EAAE47E"/>
    <w:lvl w:ilvl="0" w:tentative="0">
      <w:start w:val="3"/>
      <w:numFmt w:val="decimal"/>
      <w:suff w:val="nothing"/>
      <w:lvlText w:val="%1．"/>
      <w:lvlJc w:val="left"/>
    </w:lvl>
  </w:abstractNum>
  <w:abstractNum w:abstractNumId="1">
    <w:nsid w:val="7DAC0B3D"/>
    <w:multiLevelType w:val="multilevel"/>
    <w:tmpl w:val="7DAC0B3D"/>
    <w:lvl w:ilvl="0" w:tentative="0">
      <w:start w:val="2"/>
      <w:numFmt w:val="japaneseCounting"/>
      <w:lvlText w:val="（%1）"/>
      <w:lvlJc w:val="left"/>
      <w:pPr>
        <w:ind w:left="1639" w:hanging="996"/>
      </w:pPr>
      <w:rPr>
        <w:rFonts w:hint="default" w:hAnsi="楷体_GB2312"/>
      </w:rPr>
    </w:lvl>
    <w:lvl w:ilvl="1" w:tentative="0">
      <w:start w:val="1"/>
      <w:numFmt w:val="lowerLetter"/>
      <w:lvlText w:val="%2)"/>
      <w:lvlJc w:val="left"/>
      <w:pPr>
        <w:ind w:left="1483" w:hanging="420"/>
      </w:pPr>
    </w:lvl>
    <w:lvl w:ilvl="2" w:tentative="0">
      <w:start w:val="1"/>
      <w:numFmt w:val="lowerRoman"/>
      <w:lvlText w:val="%3."/>
      <w:lvlJc w:val="right"/>
      <w:pPr>
        <w:ind w:left="1903" w:hanging="420"/>
      </w:pPr>
    </w:lvl>
    <w:lvl w:ilvl="3" w:tentative="0">
      <w:start w:val="1"/>
      <w:numFmt w:val="decimal"/>
      <w:lvlText w:val="%4."/>
      <w:lvlJc w:val="left"/>
      <w:pPr>
        <w:ind w:left="2323" w:hanging="420"/>
      </w:pPr>
    </w:lvl>
    <w:lvl w:ilvl="4" w:tentative="0">
      <w:start w:val="1"/>
      <w:numFmt w:val="lowerLetter"/>
      <w:lvlText w:val="%5)"/>
      <w:lvlJc w:val="left"/>
      <w:pPr>
        <w:ind w:left="2743" w:hanging="420"/>
      </w:pPr>
    </w:lvl>
    <w:lvl w:ilvl="5" w:tentative="0">
      <w:start w:val="1"/>
      <w:numFmt w:val="lowerRoman"/>
      <w:lvlText w:val="%6."/>
      <w:lvlJc w:val="right"/>
      <w:pPr>
        <w:ind w:left="3163" w:hanging="420"/>
      </w:pPr>
    </w:lvl>
    <w:lvl w:ilvl="6" w:tentative="0">
      <w:start w:val="1"/>
      <w:numFmt w:val="decimal"/>
      <w:lvlText w:val="%7."/>
      <w:lvlJc w:val="left"/>
      <w:pPr>
        <w:ind w:left="3583" w:hanging="420"/>
      </w:pPr>
    </w:lvl>
    <w:lvl w:ilvl="7" w:tentative="0">
      <w:start w:val="1"/>
      <w:numFmt w:val="lowerLetter"/>
      <w:lvlText w:val="%8)"/>
      <w:lvlJc w:val="left"/>
      <w:pPr>
        <w:ind w:left="4003" w:hanging="420"/>
      </w:pPr>
    </w:lvl>
    <w:lvl w:ilvl="8" w:tentative="0">
      <w:start w:val="1"/>
      <w:numFmt w:val="lowerRoman"/>
      <w:lvlText w:val="%9."/>
      <w:lvlJc w:val="right"/>
      <w:pPr>
        <w:ind w:left="4423"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U5NjUwM2MzZTM3MWVkZjQ1ZDA2MmQwZDE5MThkNGYifQ=="/>
  </w:docVars>
  <w:rsids>
    <w:rsidRoot w:val="007D33AE"/>
    <w:rsid w:val="001B05CF"/>
    <w:rsid w:val="002B43A7"/>
    <w:rsid w:val="002C1491"/>
    <w:rsid w:val="003B43BC"/>
    <w:rsid w:val="004812DB"/>
    <w:rsid w:val="004D0BB8"/>
    <w:rsid w:val="005A2187"/>
    <w:rsid w:val="00663BA5"/>
    <w:rsid w:val="006F354B"/>
    <w:rsid w:val="007D33AE"/>
    <w:rsid w:val="008B4D1F"/>
    <w:rsid w:val="00E136F6"/>
    <w:rsid w:val="00E54240"/>
    <w:rsid w:val="010E4919"/>
    <w:rsid w:val="0A0A648A"/>
    <w:rsid w:val="16F8231A"/>
    <w:rsid w:val="218E70E0"/>
    <w:rsid w:val="34506783"/>
    <w:rsid w:val="3912660A"/>
    <w:rsid w:val="39A71C5F"/>
    <w:rsid w:val="41754FED"/>
    <w:rsid w:val="433D08FF"/>
    <w:rsid w:val="466405D5"/>
    <w:rsid w:val="542C03D0"/>
    <w:rsid w:val="58E8040B"/>
    <w:rsid w:val="5F7D32C5"/>
    <w:rsid w:val="638811AA"/>
    <w:rsid w:val="66CC7B1B"/>
    <w:rsid w:val="6D334D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 w:type="paragraph" w:styleId="4">
    <w:name w:val="List Paragraph"/>
    <w:basedOn w:val="1"/>
    <w:qFormat/>
    <w:uiPriority w:val="34"/>
    <w:pPr>
      <w:ind w:firstLine="420" w:firstLineChars="200"/>
    </w:pPr>
  </w:style>
  <w:style w:type="character" w:customStyle="1" w:styleId="5">
    <w:name w:val="NormalCharacter"/>
    <w:semiHidden/>
    <w:qFormat/>
    <w:uiPriority w:val="0"/>
    <w:rPr>
      <w:rFonts w:ascii="方正仿宋简体" w:eastAsia="方正仿宋简体"/>
      <w:kern w:val="2"/>
      <w:sz w:val="32"/>
      <w:szCs w:val="28"/>
      <w:lang w:val="en-US" w:eastAsia="zh-CN" w:bidi="mn-Mong-C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10</Pages>
  <Words>4524</Words>
  <Characters>5136</Characters>
  <Lines>36</Lines>
  <Paragraphs>10</Paragraphs>
  <TotalTime>54</TotalTime>
  <ScaleCrop>false</ScaleCrop>
  <LinksUpToDate>false</LinksUpToDate>
  <CharactersWithSpaces>5188</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2022-02-18T02:09:00Z</dcterms:created>
  <dc:creator>微软用户</dc:creator>
  <cp:lastModifiedBy>孙泽宇</cp:lastModifiedBy>
  <dcterms:modified xsi:type="dcterms:W3CDTF">2023-11-09T03:00:51Z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1ACD0C3497CF4F1BA62DCA7D7451A7C6_13</vt:lpwstr>
  </property>
</Properties>
</file>