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eastAsia="方正小标宋_GBK"/>
          <w:color w:val="000000"/>
          <w:kern w:val="0"/>
          <w:sz w:val="36"/>
          <w:szCs w:val="36"/>
        </w:rPr>
        <w:t>预算支出绩效自评表</w:t>
      </w:r>
    </w:p>
    <w:tbl>
      <w:tblPr>
        <w:tblStyle w:val="5"/>
        <w:tblW w:w="108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58"/>
        <w:gridCol w:w="1134"/>
        <w:gridCol w:w="2628"/>
        <w:gridCol w:w="966"/>
        <w:gridCol w:w="1200"/>
        <w:gridCol w:w="708"/>
        <w:gridCol w:w="85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89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afterLines="50"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97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环湖景观亮化及维修维护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沅江市城市管理和综合执法局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沅江市路灯灯饰服务中心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项目资金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全年执行数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执行率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407.24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407.24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407.24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其中：当年财政拨款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407.24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407.24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407.24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上年结转资金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5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5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FFFFFF"/>
              </w:rPr>
              <w:t>严格规范城区环湖景观亮化的管理，确保城市景观亮化工作正常运转，整治灯容灯貌，做好路灯美化工作。同时，做好城区道路照明及亮化设施、设备的日常维护维修工作</w:t>
            </w:r>
          </w:p>
        </w:tc>
        <w:tc>
          <w:tcPr>
            <w:tcW w:w="38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FFFFFF"/>
              </w:rPr>
              <w:t>预期目标已完成，保证了城市景观亮化率、设施完好率。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环湖景观亮化电费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50万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50万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环湖景观亮化维修维护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90万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90万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亮化率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设备完好率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96%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96%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设备安全运行率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24小时内故障处理及运行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96%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环湖景观亮化电费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50万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50万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环湖景观亮化维修维护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90万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90万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（30分）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环湖景观亮化电量节能率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8%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8%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保障环湖景观亮化及安全率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重大节假日正常运转率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保障环湖景观亮化率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保障环湖景观亮化率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维护反应速度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景观亮化维护群众满意度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</w:tbl>
    <w:p>
      <w:pPr>
        <w:spacing w:beforeLines="5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填表人</w:t>
      </w:r>
      <w:r>
        <w:rPr>
          <w:rFonts w:hint="eastAsia" w:eastAsia="仿宋_GB2312"/>
          <w:sz w:val="24"/>
        </w:rPr>
        <w:t>:傅伟</w:t>
      </w:r>
      <w:r>
        <w:rPr>
          <w:rFonts w:eastAsia="仿宋_GB2312"/>
          <w:sz w:val="24"/>
        </w:rPr>
        <w:t xml:space="preserve">  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 填报日期：2023/3/15  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联系电话：</w:t>
      </w:r>
      <w:r>
        <w:rPr>
          <w:rFonts w:hint="eastAsia" w:eastAsia="仿宋_GB2312"/>
          <w:sz w:val="24"/>
        </w:rPr>
        <w:t>15274736967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 xml:space="preserve">  </w:t>
      </w:r>
      <w:r>
        <w:rPr>
          <w:rFonts w:eastAsia="仿宋_GB2312"/>
          <w:sz w:val="24"/>
        </w:rPr>
        <w:t>单位负责人签字：</w:t>
      </w:r>
    </w:p>
    <w:sectPr>
      <w:footerReference r:id="rId3" w:type="default"/>
      <w:pgSz w:w="11906" w:h="16838"/>
      <w:pgMar w:top="794" w:right="680" w:bottom="510" w:left="90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C4"/>
    <w:rsid w:val="00044F7E"/>
    <w:rsid w:val="000957A7"/>
    <w:rsid w:val="000C447D"/>
    <w:rsid w:val="002048A1"/>
    <w:rsid w:val="0023339C"/>
    <w:rsid w:val="003C36A9"/>
    <w:rsid w:val="003F07DA"/>
    <w:rsid w:val="003F1094"/>
    <w:rsid w:val="00497751"/>
    <w:rsid w:val="004B1702"/>
    <w:rsid w:val="00530C47"/>
    <w:rsid w:val="00570DC4"/>
    <w:rsid w:val="00596ED2"/>
    <w:rsid w:val="007A4F3C"/>
    <w:rsid w:val="007D04C8"/>
    <w:rsid w:val="008C4142"/>
    <w:rsid w:val="00915CD4"/>
    <w:rsid w:val="00954D48"/>
    <w:rsid w:val="009C67FB"/>
    <w:rsid w:val="009E03F7"/>
    <w:rsid w:val="00A04063"/>
    <w:rsid w:val="00A11AEA"/>
    <w:rsid w:val="00AB7F49"/>
    <w:rsid w:val="00C25FF3"/>
    <w:rsid w:val="00C54A25"/>
    <w:rsid w:val="00CD6EC0"/>
    <w:rsid w:val="00CE5388"/>
    <w:rsid w:val="00D94EEA"/>
    <w:rsid w:val="00D97F84"/>
    <w:rsid w:val="00EC126D"/>
    <w:rsid w:val="3033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sz w:val="18"/>
      <w:szCs w:val="18"/>
    </w:rPr>
  </w:style>
  <w:style w:type="character" w:customStyle="1" w:styleId="8">
    <w:name w:val="页脚 Char1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D0060C-6564-4C44-80BC-0C338DAC6C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836</Characters>
  <Lines>6</Lines>
  <Paragraphs>1</Paragraphs>
  <TotalTime>85</TotalTime>
  <ScaleCrop>false</ScaleCrop>
  <LinksUpToDate>false</LinksUpToDate>
  <CharactersWithSpaces>981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2023-03-14T06:59:00Z</dcterms:created>
  <dc:creator>AutoBVT</dc:creator>
  <cp:lastModifiedBy>孙泽宇</cp:lastModifiedBy>
  <cp:lastPrinted>2023-03-15T00:55:00Z</cp:lastPrinted>
  <dcterms:modified xsi:type="dcterms:W3CDTF">2023-11-09T03:05:32Z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D965A2BE7784466DB990CF8EC1F95998_13</vt:lpwstr>
  </property>
</Properties>
</file>