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52" w:lineRule="atLeast"/>
        <w:ind w:firstLine="688"/>
        <w:jc w:val="left"/>
        <w:rPr>
          <w:rFonts w:ascii="仿宋" w:hAnsi="仿宋" w:eastAsia="仿宋" w:cs="宋体"/>
          <w:kern w:val="0"/>
          <w:sz w:val="34"/>
          <w:szCs w:val="34"/>
        </w:rPr>
      </w:pPr>
      <w:bookmarkStart w:id="0" w:name="_GoBack"/>
      <w:bookmarkEnd w:id="0"/>
    </w:p>
    <w:p>
      <w:pPr>
        <w:widowControl/>
        <w:shd w:val="clear" w:color="auto" w:fill="FFFFFF"/>
        <w:spacing w:line="600" w:lineRule="atLeast"/>
        <w:jc w:val="center"/>
        <w:rPr>
          <w:rFonts w:ascii="仿宋" w:hAnsi="仿宋" w:eastAsia="仿宋" w:cs="宋体"/>
          <w:color w:val="333333"/>
          <w:kern w:val="0"/>
          <w:sz w:val="34"/>
          <w:szCs w:val="34"/>
        </w:rPr>
      </w:pPr>
    </w:p>
    <w:p>
      <w:pPr>
        <w:widowControl/>
        <w:shd w:val="clear" w:color="auto" w:fill="FFFFFF"/>
        <w:spacing w:line="600" w:lineRule="atLeast"/>
        <w:jc w:val="center"/>
        <w:rPr>
          <w:rFonts w:ascii="仿宋" w:hAnsi="仿宋" w:eastAsia="仿宋" w:cs="宋体"/>
          <w:color w:val="333333"/>
          <w:kern w:val="0"/>
          <w:sz w:val="34"/>
          <w:szCs w:val="34"/>
        </w:rPr>
      </w:pPr>
    </w:p>
    <w:p>
      <w:pPr>
        <w:widowControl/>
        <w:shd w:val="clear" w:color="auto" w:fill="FFFFFF"/>
        <w:spacing w:line="600" w:lineRule="atLeast"/>
        <w:jc w:val="center"/>
        <w:rPr>
          <w:rFonts w:ascii="仿宋" w:hAnsi="仿宋" w:eastAsia="仿宋" w:cs="宋体"/>
          <w:color w:val="333333"/>
          <w:kern w:val="0"/>
          <w:sz w:val="34"/>
          <w:szCs w:val="34"/>
        </w:rPr>
      </w:pPr>
    </w:p>
    <w:p>
      <w:pPr>
        <w:widowControl/>
        <w:shd w:val="clear" w:color="auto" w:fill="FFFFFF"/>
        <w:spacing w:line="600" w:lineRule="atLeast"/>
        <w:jc w:val="center"/>
        <w:rPr>
          <w:rFonts w:ascii="仿宋" w:hAnsi="仿宋" w:eastAsia="仿宋" w:cs="宋体"/>
          <w:color w:val="333333"/>
          <w:kern w:val="0"/>
          <w:sz w:val="34"/>
          <w:szCs w:val="34"/>
        </w:rPr>
      </w:pPr>
    </w:p>
    <w:p>
      <w:pPr>
        <w:widowControl/>
        <w:shd w:val="clear" w:color="auto" w:fill="FFFFFF"/>
        <w:spacing w:line="600" w:lineRule="atLeast"/>
        <w:jc w:val="center"/>
        <w:rPr>
          <w:rFonts w:ascii="仿宋" w:hAnsi="仿宋" w:eastAsia="仿宋" w:cs="宋体"/>
          <w:color w:val="333333"/>
          <w:kern w:val="0"/>
          <w:sz w:val="34"/>
          <w:szCs w:val="34"/>
        </w:rPr>
      </w:pPr>
    </w:p>
    <w:p>
      <w:pPr>
        <w:widowControl/>
        <w:shd w:val="clear" w:color="auto" w:fill="FFFFFF"/>
        <w:spacing w:line="600" w:lineRule="atLeast"/>
        <w:jc w:val="center"/>
        <w:rPr>
          <w:rFonts w:ascii="仿宋" w:hAnsi="仿宋" w:eastAsia="仿宋" w:cs="宋体"/>
          <w:color w:val="333333"/>
          <w:kern w:val="0"/>
          <w:sz w:val="34"/>
          <w:szCs w:val="34"/>
        </w:rPr>
      </w:pPr>
    </w:p>
    <w:p>
      <w:pPr>
        <w:widowControl/>
        <w:shd w:val="clear" w:color="auto" w:fill="FFFFFF"/>
        <w:spacing w:line="600" w:lineRule="atLeast"/>
        <w:jc w:val="center"/>
        <w:rPr>
          <w:rFonts w:ascii="仿宋" w:hAnsi="仿宋" w:eastAsia="仿宋" w:cs="宋体"/>
          <w:color w:val="333333"/>
          <w:kern w:val="0"/>
          <w:sz w:val="34"/>
          <w:szCs w:val="34"/>
        </w:rPr>
      </w:pPr>
    </w:p>
    <w:p>
      <w:pPr>
        <w:widowControl/>
        <w:shd w:val="clear" w:color="auto" w:fill="FFFFFF"/>
        <w:spacing w:line="600" w:lineRule="atLeast"/>
        <w:jc w:val="center"/>
        <w:rPr>
          <w:rFonts w:ascii="黑体" w:hAnsi="黑体" w:eastAsia="黑体" w:cs="宋体"/>
          <w:b/>
          <w:color w:val="333333"/>
          <w:kern w:val="0"/>
          <w:sz w:val="44"/>
          <w:szCs w:val="44"/>
        </w:rPr>
      </w:pPr>
      <w:r>
        <w:rPr>
          <w:rFonts w:hint="eastAsia" w:ascii="黑体" w:hAnsi="黑体" w:eastAsia="黑体" w:cs="宋体"/>
          <w:b/>
          <w:color w:val="333333"/>
          <w:kern w:val="0"/>
          <w:sz w:val="44"/>
          <w:szCs w:val="44"/>
        </w:rPr>
        <w:t>沅江市社会保险服务中心</w:t>
      </w:r>
    </w:p>
    <w:p>
      <w:pPr>
        <w:widowControl/>
        <w:shd w:val="clear" w:color="auto" w:fill="FFFFFF"/>
        <w:spacing w:line="752" w:lineRule="atLeast"/>
        <w:ind w:firstLine="688"/>
        <w:jc w:val="left"/>
        <w:rPr>
          <w:rFonts w:ascii="黑体" w:hAnsi="黑体" w:eastAsia="黑体"/>
          <w:b/>
          <w:color w:val="333333"/>
          <w:kern w:val="0"/>
          <w:sz w:val="44"/>
          <w:szCs w:val="44"/>
        </w:rPr>
      </w:pPr>
      <w:r>
        <w:rPr>
          <w:rFonts w:hint="eastAsia" w:ascii="黑体" w:hAnsi="黑体" w:eastAsia="黑体" w:cs="宋体"/>
          <w:b/>
          <w:color w:val="333333"/>
          <w:kern w:val="0"/>
          <w:sz w:val="44"/>
          <w:szCs w:val="44"/>
        </w:rPr>
        <w:t>20</w:t>
      </w:r>
      <w:r>
        <w:rPr>
          <w:rFonts w:hint="eastAsia" w:ascii="黑体" w:hAnsi="黑体" w:eastAsia="黑体" w:cs="宋体"/>
          <w:b/>
          <w:color w:val="333333"/>
          <w:kern w:val="0"/>
          <w:sz w:val="44"/>
          <w:szCs w:val="44"/>
          <w:lang w:val="en-US" w:eastAsia="zh-CN"/>
        </w:rPr>
        <w:t>22</w:t>
      </w:r>
      <w:r>
        <w:rPr>
          <w:rFonts w:hint="eastAsia" w:ascii="黑体" w:hAnsi="黑体" w:eastAsia="黑体" w:cs="宋体"/>
          <w:b/>
          <w:color w:val="333333"/>
          <w:kern w:val="0"/>
          <w:sz w:val="44"/>
          <w:szCs w:val="44"/>
        </w:rPr>
        <w:t>年度专项支出</w:t>
      </w:r>
      <w:r>
        <w:rPr>
          <w:rFonts w:ascii="黑体" w:hAnsi="黑体" w:eastAsia="黑体"/>
          <w:b/>
          <w:color w:val="333333"/>
          <w:kern w:val="0"/>
          <w:sz w:val="44"/>
          <w:szCs w:val="44"/>
        </w:rPr>
        <w:t>绩效</w:t>
      </w:r>
      <w:r>
        <w:rPr>
          <w:rFonts w:hint="eastAsia" w:ascii="黑体" w:hAnsi="黑体" w:eastAsia="黑体" w:cs="宋体"/>
          <w:b/>
          <w:color w:val="333333"/>
          <w:kern w:val="0"/>
          <w:sz w:val="44"/>
          <w:szCs w:val="44"/>
        </w:rPr>
        <w:t>评价</w:t>
      </w:r>
      <w:r>
        <w:rPr>
          <w:rFonts w:ascii="黑体" w:hAnsi="黑体" w:eastAsia="黑体"/>
          <w:b/>
          <w:color w:val="333333"/>
          <w:kern w:val="0"/>
          <w:sz w:val="44"/>
          <w:szCs w:val="44"/>
        </w:rPr>
        <w:t>报告</w:t>
      </w:r>
    </w:p>
    <w:p>
      <w:pPr>
        <w:widowControl/>
        <w:shd w:val="clear" w:color="auto" w:fill="FFFFFF"/>
        <w:spacing w:line="752" w:lineRule="atLeast"/>
        <w:ind w:firstLine="688"/>
        <w:jc w:val="left"/>
        <w:rPr>
          <w:rFonts w:ascii="仿宋" w:hAnsi="仿宋" w:eastAsia="仿宋" w:cs="宋体"/>
          <w:kern w:val="0"/>
          <w:sz w:val="34"/>
          <w:szCs w:val="34"/>
        </w:rPr>
      </w:pPr>
      <w:r>
        <w:rPr>
          <w:rFonts w:hint="eastAsia" w:ascii="仿宋" w:hAnsi="仿宋" w:eastAsia="仿宋" w:cs="宋体"/>
          <w:kern w:val="0"/>
          <w:sz w:val="34"/>
          <w:szCs w:val="34"/>
        </w:rPr>
        <w:t>为进一步规范财政资金管理，牢固树立预算绩效理念，强化部门支出责任,提高财政资金使用效益，根据财政部《财政支出绩效评价管理暂行办法》（财预〔2011〕285号）、《湖南省预算绩效管理工作规程（试行）的通知》，结合（沅财绩〔202</w:t>
      </w:r>
      <w:r>
        <w:rPr>
          <w:rFonts w:hint="eastAsia" w:ascii="仿宋" w:hAnsi="仿宋" w:eastAsia="仿宋" w:cs="宋体"/>
          <w:kern w:val="0"/>
          <w:sz w:val="34"/>
          <w:szCs w:val="34"/>
          <w:lang w:val="en-US" w:eastAsia="zh-CN"/>
        </w:rPr>
        <w:t>3</w:t>
      </w:r>
      <w:r>
        <w:rPr>
          <w:rFonts w:hint="eastAsia" w:ascii="仿宋" w:hAnsi="仿宋" w:eastAsia="仿宋" w:cs="宋体"/>
          <w:kern w:val="0"/>
          <w:sz w:val="34"/>
          <w:szCs w:val="34"/>
        </w:rPr>
        <w:t>〕1号）的工作安排，我单位对20</w:t>
      </w:r>
      <w:r>
        <w:rPr>
          <w:rFonts w:hint="eastAsia" w:ascii="仿宋" w:hAnsi="仿宋" w:eastAsia="仿宋" w:cs="宋体"/>
          <w:kern w:val="0"/>
          <w:sz w:val="34"/>
          <w:szCs w:val="34"/>
          <w:lang w:val="en-US" w:eastAsia="zh-CN"/>
        </w:rPr>
        <w:t>22</w:t>
      </w:r>
      <w:r>
        <w:rPr>
          <w:rFonts w:hint="eastAsia" w:ascii="仿宋" w:hAnsi="仿宋" w:eastAsia="仿宋" w:cs="宋体"/>
          <w:kern w:val="0"/>
          <w:sz w:val="34"/>
          <w:szCs w:val="34"/>
        </w:rPr>
        <w:t>年度社保中心社保专项资金绩效评价如下：</w:t>
      </w:r>
    </w:p>
    <w:p>
      <w:pPr>
        <w:widowControl/>
        <w:shd w:val="clear" w:color="auto" w:fill="FFFFFF"/>
        <w:spacing w:line="640" w:lineRule="atLeast"/>
        <w:ind w:firstLine="688"/>
        <w:jc w:val="left"/>
        <w:rPr>
          <w:rFonts w:ascii="仿宋" w:hAnsi="仿宋" w:eastAsia="仿宋" w:cs="宋体"/>
          <w:kern w:val="0"/>
          <w:sz w:val="34"/>
          <w:szCs w:val="34"/>
        </w:rPr>
      </w:pPr>
      <w:r>
        <w:rPr>
          <w:rFonts w:hint="eastAsia" w:ascii="仿宋" w:hAnsi="仿宋" w:eastAsia="仿宋" w:cs="宋体"/>
          <w:color w:val="333333"/>
          <w:kern w:val="0"/>
          <w:sz w:val="34"/>
          <w:szCs w:val="34"/>
        </w:rPr>
        <w:t>一、项目基本情况</w:t>
      </w:r>
    </w:p>
    <w:p>
      <w:pPr>
        <w:widowControl/>
        <w:shd w:val="clear" w:color="auto" w:fill="FFFFFF"/>
        <w:spacing w:line="592" w:lineRule="atLeast"/>
        <w:ind w:firstLine="688"/>
        <w:jc w:val="left"/>
        <w:rPr>
          <w:rFonts w:ascii="仿宋" w:hAnsi="仿宋" w:eastAsia="仿宋" w:cs="宋体"/>
          <w:kern w:val="0"/>
          <w:sz w:val="34"/>
          <w:szCs w:val="34"/>
        </w:rPr>
      </w:pPr>
      <w:r>
        <w:rPr>
          <w:rFonts w:hint="eastAsia" w:ascii="仿宋" w:hAnsi="仿宋" w:eastAsia="仿宋" w:cs="宋体"/>
          <w:kern w:val="0"/>
          <w:sz w:val="34"/>
          <w:szCs w:val="34"/>
        </w:rPr>
        <w:t>（一）项目概况</w:t>
      </w:r>
    </w:p>
    <w:p>
      <w:pPr>
        <w:widowControl/>
        <w:shd w:val="clear" w:color="auto" w:fill="FFFFFF"/>
        <w:spacing w:line="592" w:lineRule="atLeast"/>
        <w:ind w:firstLine="688"/>
        <w:jc w:val="left"/>
        <w:rPr>
          <w:rFonts w:ascii="仿宋" w:hAnsi="仿宋" w:eastAsia="仿宋" w:cs="宋体"/>
          <w:kern w:val="0"/>
          <w:sz w:val="34"/>
          <w:szCs w:val="34"/>
        </w:rPr>
      </w:pPr>
      <w:r>
        <w:rPr>
          <w:rFonts w:hint="eastAsia" w:ascii="仿宋" w:hAnsi="仿宋" w:eastAsia="仿宋" w:cs="宋体"/>
          <w:kern w:val="0"/>
          <w:sz w:val="34"/>
          <w:szCs w:val="34"/>
        </w:rPr>
        <w:t>1、项目单位基本情况</w:t>
      </w:r>
    </w:p>
    <w:p>
      <w:pPr>
        <w:widowControl/>
        <w:shd w:val="clear" w:color="auto" w:fill="FFFFFF"/>
        <w:spacing w:line="592" w:lineRule="atLeast"/>
        <w:ind w:firstLine="688"/>
        <w:jc w:val="left"/>
        <w:rPr>
          <w:rFonts w:ascii="仿宋" w:hAnsi="仿宋" w:eastAsia="仿宋" w:cs="宋体"/>
          <w:kern w:val="0"/>
          <w:sz w:val="34"/>
          <w:szCs w:val="34"/>
        </w:rPr>
      </w:pPr>
      <w:r>
        <w:rPr>
          <w:rFonts w:hint="eastAsia" w:ascii="仿宋" w:hAnsi="仿宋" w:eastAsia="仿宋" w:cs="宋体"/>
          <w:kern w:val="0"/>
          <w:sz w:val="34"/>
          <w:szCs w:val="34"/>
        </w:rPr>
        <w:t>⑴ 人员、机构设置情况。</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沅江市社会保险服务中心为沅江市人力资源和社会保障局所属的二级机构，为全额拨款事业单位，无下属单位。</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根据编委核定，我中心内设股室11个：办公室，人事政工股，个人账户管理股，征缴股，待遇核定股，待遇支付股，职业年金管理股，稽核股，信息统计股，档案管理股。 </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20</w:t>
      </w:r>
      <w:r>
        <w:rPr>
          <w:rFonts w:hint="eastAsia" w:ascii="仿宋" w:hAnsi="仿宋" w:eastAsia="仿宋" w:cs="宋体"/>
          <w:kern w:val="0"/>
          <w:sz w:val="34"/>
          <w:szCs w:val="34"/>
          <w:lang w:val="en-US" w:eastAsia="zh-CN"/>
        </w:rPr>
        <w:t>22</w:t>
      </w:r>
      <w:r>
        <w:rPr>
          <w:rFonts w:hint="eastAsia" w:ascii="仿宋" w:hAnsi="仿宋" w:eastAsia="仿宋" w:cs="宋体"/>
          <w:kern w:val="0"/>
          <w:sz w:val="34"/>
          <w:szCs w:val="34"/>
        </w:rPr>
        <w:t>年末我单位实有在职人员</w:t>
      </w:r>
      <w:r>
        <w:rPr>
          <w:rFonts w:hint="eastAsia" w:ascii="仿宋" w:hAnsi="仿宋" w:eastAsia="仿宋" w:cs="宋体"/>
          <w:kern w:val="0"/>
          <w:sz w:val="34"/>
          <w:szCs w:val="34"/>
          <w:lang w:val="en-US" w:eastAsia="zh-CN"/>
        </w:rPr>
        <w:t>55</w:t>
      </w:r>
      <w:r>
        <w:rPr>
          <w:rFonts w:hint="eastAsia" w:ascii="仿宋" w:hAnsi="仿宋" w:eastAsia="仿宋" w:cs="宋体"/>
          <w:kern w:val="0"/>
          <w:sz w:val="34"/>
          <w:szCs w:val="34"/>
        </w:rPr>
        <w:t>人。其中：实有在职人员</w:t>
      </w:r>
      <w:r>
        <w:rPr>
          <w:rFonts w:hint="eastAsia" w:ascii="仿宋" w:hAnsi="仿宋" w:eastAsia="仿宋" w:cs="宋体"/>
          <w:kern w:val="0"/>
          <w:sz w:val="34"/>
          <w:szCs w:val="34"/>
          <w:lang w:val="en-US" w:eastAsia="zh-CN"/>
        </w:rPr>
        <w:t>38</w:t>
      </w:r>
      <w:r>
        <w:rPr>
          <w:rFonts w:hint="eastAsia" w:ascii="仿宋" w:hAnsi="仿宋" w:eastAsia="仿宋" w:cs="宋体"/>
          <w:kern w:val="0"/>
          <w:sz w:val="34"/>
          <w:szCs w:val="34"/>
        </w:rPr>
        <w:t>人，离退休人员</w:t>
      </w:r>
      <w:r>
        <w:rPr>
          <w:rFonts w:hint="eastAsia" w:ascii="仿宋" w:hAnsi="仿宋" w:eastAsia="仿宋" w:cs="宋体"/>
          <w:kern w:val="0"/>
          <w:sz w:val="34"/>
          <w:szCs w:val="34"/>
          <w:lang w:val="en-US" w:eastAsia="zh-CN"/>
        </w:rPr>
        <w:t>17</w:t>
      </w:r>
      <w:r>
        <w:rPr>
          <w:rFonts w:hint="eastAsia" w:ascii="仿宋" w:hAnsi="仿宋" w:eastAsia="仿宋" w:cs="宋体"/>
          <w:kern w:val="0"/>
          <w:sz w:val="34"/>
          <w:szCs w:val="34"/>
        </w:rPr>
        <w:t>人。</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⑵ 项目单位主要工作职责：</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负责全市机关事业单位、企业职工、城乡居民养老保险基金以及机关事业单位职业年金的</w:t>
      </w:r>
      <w:r>
        <w:rPr>
          <w:rFonts w:hint="eastAsia" w:ascii="仿宋" w:hAnsi="仿宋" w:eastAsia="仿宋" w:cs="宋体"/>
          <w:kern w:val="0"/>
          <w:sz w:val="34"/>
          <w:szCs w:val="34"/>
          <w:lang w:eastAsia="zh-CN"/>
        </w:rPr>
        <w:t>业务</w:t>
      </w:r>
      <w:r>
        <w:rPr>
          <w:rFonts w:hint="eastAsia" w:ascii="仿宋" w:hAnsi="仿宋" w:eastAsia="仿宋" w:cs="宋体"/>
          <w:kern w:val="0"/>
          <w:sz w:val="34"/>
          <w:szCs w:val="34"/>
        </w:rPr>
        <w:t>、生存认证、稽核稽查等管理及养老金的发放工作。</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（二）项目绩效目标</w:t>
      </w:r>
    </w:p>
    <w:p>
      <w:pPr>
        <w:widowControl/>
        <w:shd w:val="clear" w:color="auto" w:fill="FFFFFF"/>
        <w:spacing w:line="752" w:lineRule="atLeast"/>
        <w:ind w:firstLine="688"/>
        <w:jc w:val="left"/>
        <w:rPr>
          <w:rFonts w:hint="eastAsia" w:ascii="仿宋" w:hAnsi="仿宋" w:eastAsia="仿宋" w:cs="宋体"/>
          <w:kern w:val="0"/>
          <w:sz w:val="34"/>
          <w:szCs w:val="34"/>
          <w:lang w:eastAsia="zh-CN"/>
        </w:rPr>
      </w:pPr>
      <w:r>
        <w:rPr>
          <w:rFonts w:hint="eastAsia" w:ascii="仿宋" w:hAnsi="仿宋" w:eastAsia="仿宋" w:cs="宋体"/>
          <w:kern w:val="0"/>
          <w:sz w:val="34"/>
          <w:szCs w:val="34"/>
          <w:lang w:val="en-US" w:eastAsia="zh-CN"/>
        </w:rPr>
        <w:t>企业养老保险2022年1-12月社会保险费收入39096万元，待遇支出145499万元。机关养老保险2022年1-12月社会保险费收入24501万元，待遇支出57750万元。城乡居民养老保险2022年1-12月社会保险费收入13728万元，待遇支出16833万元。困难群众城乡居民基本养老保险参保率100%。</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二、绩效评价指标分析情况</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（一）项目资金情况分析</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1、项目资金到位情况</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2019年5月根据《中共沅江市委 沅江市人民政府关于印发&lt;沅江市机构改改革方案&gt;的通知》（沅发【2019】5号），原沅江市社会劳动保险所、沅江市机关事业单位社会保险所、沅江市城乡居民社会养老保险所三所合并为沅江市社会保险服务中心。</w:t>
      </w:r>
      <w:r>
        <w:rPr>
          <w:rFonts w:hint="eastAsia" w:ascii="仿宋" w:hAnsi="仿宋" w:eastAsia="仿宋" w:cs="宋体"/>
          <w:kern w:val="0"/>
          <w:sz w:val="34"/>
          <w:szCs w:val="34"/>
          <w:lang w:val="en-US" w:eastAsia="zh-CN"/>
        </w:rPr>
        <w:t>2022</w:t>
      </w:r>
      <w:r>
        <w:rPr>
          <w:rFonts w:hint="eastAsia" w:ascii="仿宋" w:hAnsi="仿宋" w:eastAsia="仿宋" w:cs="宋体"/>
          <w:kern w:val="0"/>
          <w:sz w:val="34"/>
          <w:szCs w:val="34"/>
        </w:rPr>
        <w:t>年，单位有专项年初预算资金总计</w:t>
      </w:r>
      <w:r>
        <w:rPr>
          <w:rFonts w:hint="eastAsia" w:ascii="仿宋" w:hAnsi="仿宋" w:eastAsia="仿宋" w:cs="宋体"/>
          <w:kern w:val="0"/>
          <w:sz w:val="34"/>
          <w:szCs w:val="34"/>
          <w:lang w:val="en-US" w:eastAsia="zh-CN"/>
        </w:rPr>
        <w:t>124</w:t>
      </w:r>
      <w:r>
        <w:rPr>
          <w:rFonts w:hint="eastAsia" w:ascii="仿宋" w:hAnsi="仿宋" w:eastAsia="仿宋" w:cs="宋体"/>
          <w:kern w:val="0"/>
          <w:sz w:val="34"/>
          <w:szCs w:val="34"/>
        </w:rPr>
        <w:t>万元，立项依据为《社会保险法》。20</w:t>
      </w:r>
      <w:r>
        <w:rPr>
          <w:rFonts w:hint="eastAsia" w:ascii="仿宋" w:hAnsi="仿宋" w:eastAsia="仿宋" w:cs="宋体"/>
          <w:kern w:val="0"/>
          <w:sz w:val="34"/>
          <w:szCs w:val="34"/>
          <w:lang w:val="en-US" w:eastAsia="zh-CN"/>
        </w:rPr>
        <w:t>22</w:t>
      </w:r>
      <w:r>
        <w:rPr>
          <w:rFonts w:hint="eastAsia" w:ascii="仿宋" w:hAnsi="仿宋" w:eastAsia="仿宋" w:cs="宋体"/>
          <w:kern w:val="0"/>
          <w:sz w:val="34"/>
          <w:szCs w:val="34"/>
        </w:rPr>
        <w:t>年实际收到财政拨付专项资金</w:t>
      </w:r>
      <w:r>
        <w:rPr>
          <w:rFonts w:hint="eastAsia" w:ascii="仿宋" w:hAnsi="仿宋" w:eastAsia="仿宋" w:cs="宋体"/>
          <w:kern w:val="0"/>
          <w:sz w:val="34"/>
          <w:szCs w:val="34"/>
          <w:lang w:val="en-US" w:eastAsia="zh-CN"/>
        </w:rPr>
        <w:t>124</w:t>
      </w:r>
      <w:r>
        <w:rPr>
          <w:rFonts w:hint="eastAsia" w:ascii="仿宋" w:hAnsi="仿宋" w:eastAsia="仿宋" w:cs="宋体"/>
          <w:kern w:val="0"/>
          <w:sz w:val="34"/>
          <w:szCs w:val="34"/>
        </w:rPr>
        <w:t>万元。</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2、项目资金管理情况</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我单位财务制度健全，管理规范,账务处理及时，会计核算规范。专项资金严格按照国家规定的项目资金相关法律、法规的规定和要求使用。</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（二）项目实施及管理情况</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在专项资金组织管理上，我们严格按照国家和省市规定的项目资金相关法律、法规的规定和要求使用，内部实现了专项资金统一归口管理，坚持专款专用，量入为出的原则，使专用资金按规定的用途使用并达到预期目的，严禁截留、挪用和不合理支出。制订完善的财务检查、内控管理等各项制度，项目资金使用情况接受财政、审计部门的监督检查，在项目实施过程中和项目完成后，定期或不定期对项目资金的使用进行监督检查，厉行节俭，强化监管，确保专项资金管理规范，促进项目顺利实施。</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（三）项目绩效情况分析</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1、积极实施企业职工基本养老保险全国统筹制度</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认真落实《关于印发&lt;保障企业养老保险全国统筹暨‘金保’二期上线工作实施方案&gt;的通知》（益社险发〔2022〕3号）文件要求，成立了沅江市社会保险服务中心金保二期保障工作领导小组，就数据核查、应用功能完善等作了分工。为保障企业养老保险系统顺利接入全国统筹系统，顺利完成金保二期系统平稳过渡，按省市要求，认真组织参加了金保二期系统功能测试，派业务骨干参加了“金保二期”系统上线培训，不断提高服务质量。</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2、开展一次性补缴企业养老保险费人员排查工作</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认真落实《关于开展一次性补缴企业养老保险费人员排查工作的通知》（湘人社函〔2022〕71号）文件精神，组织精干力量加班加点开展排查。经查，符合条件一次性补缴养老保险费的人员23249人，其中：劳动关系补缴22791人，退役士兵补缴306人，2016年底前参保灵活就业补缴152人。不符合一次性补缴养老保险费的人员6541人，都是被征地农民一次性补缴，这6541人中有重复人员5人，死亡人员6人，实际人数6530人。</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3、认真做好社会保险真抓实干督查激励工作</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为认真落实《关于印发&lt;益阳市社会保险服务中心2022年社会保障真抓实干督查激励工作实施方案&gt;的通知》（益社险发〔2022〕2号），按时完成各项考核指标任务，经研究，制定了《2022年社会保障真抓实干督查激励工作实施方案》。成立了市社会保险服务中心社会保障真抓实干督查激励工作领导小组，对照《益阳市社会保险服务中心2022年社会保障真抓实干督查激励工作任务分解表》，分解了工作任务，明确了工作责任，形成工作合力。</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4、强化宣传，打造“温暖居保”服务品牌</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今年以来，我服务中心积极打造“温暖居保”服务品牌，传递“温馨服务、敬老爱老、温暖民心、贴近百姓”的为民服务理念，努力让群众安心、舒心、放心，进一步提高了群众对城乡居民养老政策的知晓度，激发了群众主动参保、长期参保的积极性。</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1）.为让参保群众“看得懂、算得清”，用心制作城乡居民养老保险政策宣传视频，通过微信分享转发、LED宣传屏滚动播放等方式，积极引导群众参保缴费。结合“人社政策进万家”活动，出动宣传车，在各村(社区)人流集中场地张贴宣传海报，印制发放宣传资料7万份，包括宣传折页、致全市城乡居民的一封信、宣传广告扇等，将城乡居民养老保险政策送到千家万户。工作人员进村入户，耐心解答群众在参保登记、特殊人群缴费、保费征缴方式、转移接续、待遇领取等环节遇到的问题，教会待遇领取人员注册“老来”APP，完成资格认证。</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（2）.有序开展城乡居民养老保险暂停领取待遇人员专项清理工作，确保封存人员(暂停两年以上人员)“必须清零”、暂停人员“动态清零”。按时、准确、足额发放养老金。</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3）.重阳节前夕，前往草尾镇上码头敬老院开展“温暖居保敬老爱老慰问宣传”活动，送去过节物资，倾听老人心声，发放宣传资料，解读有关政策，手把手教待遇领取人员使用“老来”APP，帮助其完成资格认证。</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5、扎实开展社会保险基金管理提升年行动</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1）.不断加强内控管理，加强权益记录管理，及时、完整、准确、安全记录养老保险个人权益信息，严格落实初审、复审、审核三级管理制度，确保待遇发放精准精细。积极与财政、银行沟通，认真核对相关信息，认真落实养老保险调待政策，确保退休人员养老金按时足额发放。</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2）.塑“清正廉洁干净社保”。认真组织党员干部学习党章党规党纪，学习贯彻习近平总书记系列重要讲话精神，提升理论素养，坚定理想信念。组织工作人员坚持参与“天天学法规，开机五道题”活动，以及“钉钉”社保讲堂学习，提升法治素养和业务能力。积极开展“1+6+N”品牌党支部创建活动，组织认真学习《湖南省人力资源和社会保障厅关于印发&lt;湖南省社会保险经办机构内控管理办法&gt;的通知》《湖南省人力资源和社会保障厅关于印发〈湖南省城乡居民基本养老保险经办流程〉的通知》等文件，扎实开展警示教育，上好廉政党课，观看廉政警示教育片，提高工作人员维护社保基金安全意识。工会组织开展健步走、拔河比赛、跳绳比赛等活动，更好地凝心聚力。</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3）.从业务经办上防风险堵漏洞。城乡居民养老保险死亡申报工作一直是经办工作中的重点和难点。城乡居民养老保险覆盖人群最广、参保基数最大、参保情况最为复杂，死亡申报工作一直很被动，“错报、漏报、瞒报”问题屡见不鲜。我们进一步明确县、乡镇和村（社区）三级的工作职责，层层抓落实。每月通过系统疑似死亡人员模块比对疑似死亡人员数据，暂停其待遇并下发乡镇核实，定期（每季度）通过民政部门死亡数据等大数据比对疑似死亡人员并下发乡镇核实。镇村两级认真核实，及时反馈。村（社区）社保专干在申报参保人员死亡过程中充分结合我市火化制度，从各村（社区）《沅江市死亡人员统计表》等资料中调取死亡人员信息，及时申报相关人员死亡，及时终止相关人员养老金待遇享受，有效避免了社保基金的流失。</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4）.进一步做好待遇领取人员资格认证工作。利用大数据等形式，积极探索“寓认证于无形”，深入推进信息比对为主、远程自助认证和社会化服务相结合的认证模式，确保认证全覆盖。广发宣传册，多渠道宣传，积极引导待遇领取人员通过“老来”APP、“智慧人社”APP等自助完成养老金领取资格认证，提高工作效率。</w:t>
      </w:r>
    </w:p>
    <w:p>
      <w:pPr>
        <w:widowControl/>
        <w:shd w:val="clear" w:color="auto" w:fill="FFFFFF"/>
        <w:spacing w:line="752" w:lineRule="atLeast"/>
        <w:ind w:firstLine="688"/>
        <w:jc w:val="left"/>
        <w:rPr>
          <w:rFonts w:hint="eastAsia" w:ascii="仿宋" w:hAnsi="仿宋" w:eastAsia="仿宋" w:cs="宋体"/>
          <w:kern w:val="0"/>
          <w:sz w:val="34"/>
          <w:szCs w:val="34"/>
        </w:rPr>
      </w:pP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三、综合评价情况及评价结论</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20</w:t>
      </w:r>
      <w:r>
        <w:rPr>
          <w:rFonts w:hint="eastAsia" w:ascii="仿宋" w:hAnsi="仿宋" w:eastAsia="仿宋" w:cs="宋体"/>
          <w:kern w:val="0"/>
          <w:sz w:val="34"/>
          <w:szCs w:val="34"/>
          <w:lang w:val="en-US" w:eastAsia="zh-CN"/>
        </w:rPr>
        <w:t>22</w:t>
      </w:r>
      <w:r>
        <w:rPr>
          <w:rFonts w:hint="eastAsia" w:ascii="仿宋" w:hAnsi="仿宋" w:eastAsia="仿宋" w:cs="宋体"/>
          <w:kern w:val="0"/>
          <w:sz w:val="34"/>
          <w:szCs w:val="34"/>
        </w:rPr>
        <w:t>年我单位专项资金项目总体评价是：专项工作科学合理，管理规范，服务到位，整体完成较好，运行保障有力，取得良好的社会效益和经济效益。</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四、后段工作打算</w:t>
      </w:r>
    </w:p>
    <w:p>
      <w:pPr>
        <w:widowControl/>
        <w:shd w:val="clear" w:color="auto" w:fill="FFFFFF"/>
        <w:spacing w:line="752" w:lineRule="atLeast"/>
        <w:ind w:firstLine="688"/>
        <w:jc w:val="left"/>
        <w:rPr>
          <w:rFonts w:hint="eastAsia" w:ascii="仿宋" w:hAnsi="仿宋" w:eastAsia="仿宋" w:cs="宋体"/>
          <w:kern w:val="0"/>
          <w:sz w:val="34"/>
          <w:szCs w:val="34"/>
          <w:lang w:eastAsia="zh-CN"/>
        </w:rPr>
      </w:pPr>
      <w:r>
        <w:rPr>
          <w:rFonts w:hint="eastAsia" w:ascii="仿宋" w:hAnsi="仿宋" w:eastAsia="仿宋" w:cs="宋体"/>
          <w:kern w:val="0"/>
          <w:sz w:val="34"/>
          <w:szCs w:val="34"/>
          <w:lang w:val="en-US" w:eastAsia="zh-CN"/>
        </w:rPr>
        <w:t>1.进一步开展养老保险政策宣传，引导群众参保续保，</w:t>
      </w:r>
      <w:r>
        <w:rPr>
          <w:rFonts w:hint="eastAsia" w:ascii="仿宋" w:hAnsi="仿宋" w:eastAsia="仿宋" w:cs="宋体"/>
          <w:kern w:val="0"/>
          <w:sz w:val="34"/>
          <w:szCs w:val="34"/>
          <w:lang w:eastAsia="zh-CN"/>
        </w:rPr>
        <w:t>巩固全民参保成果。</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2.广泛宣传网上自助办理养老保险业务。引导群众通过“湘税社保”APP缴纳养老保险费，引导待遇领取人员通过“老来”APP、“智慧人社”APP进行生存认证。引导群众通过支付宝“新湘事成”服务专区办理灵活就业人员参保登记等业务。</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3.2023年持续巩固提升“温暖居保”品牌质效，口碑深入人心，推动我市居保工作再上新台阶。</w:t>
      </w:r>
    </w:p>
    <w:p>
      <w:pPr>
        <w:widowControl/>
        <w:shd w:val="clear" w:color="auto" w:fill="FFFFFF"/>
        <w:spacing w:line="752" w:lineRule="atLeast"/>
        <w:ind w:firstLine="688"/>
        <w:jc w:val="left"/>
        <w:rPr>
          <w:rFonts w:hint="default"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4.进一步加强养老保险基金管理，确保基金安全。</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五、存在的问题</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1.目前没有建立有效便捷的共享数据平台将各部门的数据实时共享，实际工作中信息共享效率较低。</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2.追缴服刑人员多领养老金比较困难。</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3.根据社保业务经办和基金监管岗位设置需求及一事双岗双审要求，社保经办机构应尽量减少临聘人员。目前，我单位机构编制不顺畅，既有参公人员、又有事业编制人员，不利于工作的开展。</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 六、相关建议</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1、加大政策倾斜和资金扶持力度，使参保、征缴工作迈上一个新的台阶。</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2、加强专业技术培养和职业道德培训，切实提高部门项目管理水平。</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3、认真贯彻执行上级部门文件精神，为专项工作做好事前、事中、事后的具体计划，最大程度完成预期目标。</w:t>
      </w:r>
    </w:p>
    <w:p>
      <w:pPr>
        <w:widowControl/>
        <w:shd w:val="clear" w:color="auto" w:fill="FFFFFF"/>
        <w:spacing w:line="752" w:lineRule="atLeast"/>
        <w:ind w:firstLine="688"/>
        <w:jc w:val="left"/>
        <w:rPr>
          <w:rFonts w:hint="eastAsia" w:ascii="仿宋" w:hAnsi="仿宋" w:eastAsia="仿宋" w:cs="宋体"/>
          <w:kern w:val="0"/>
          <w:sz w:val="34"/>
          <w:szCs w:val="34"/>
        </w:rPr>
      </w:pPr>
      <w:r>
        <w:rPr>
          <w:rFonts w:hint="eastAsia" w:ascii="仿宋" w:hAnsi="仿宋" w:eastAsia="仿宋" w:cs="宋体"/>
          <w:kern w:val="0"/>
          <w:sz w:val="34"/>
          <w:szCs w:val="34"/>
        </w:rPr>
        <w:t> </w:t>
      </w:r>
    </w:p>
    <w:p>
      <w:pPr>
        <w:widowControl/>
        <w:shd w:val="clear" w:color="auto" w:fill="FFFFFF"/>
        <w:spacing w:line="752" w:lineRule="atLeast"/>
        <w:ind w:firstLine="688"/>
        <w:jc w:val="left"/>
        <w:rPr>
          <w:rFonts w:hint="eastAsia" w:ascii="仿宋" w:hAnsi="仿宋" w:eastAsia="仿宋" w:cs="宋体"/>
          <w:kern w:val="0"/>
          <w:sz w:val="34"/>
          <w:szCs w:val="34"/>
        </w:rPr>
      </w:pPr>
    </w:p>
    <w:p>
      <w:pPr>
        <w:widowControl/>
        <w:shd w:val="clear" w:color="auto" w:fill="FFFFFF"/>
        <w:spacing w:line="640" w:lineRule="atLeast"/>
        <w:ind w:firstLine="688"/>
        <w:jc w:val="left"/>
        <w:rPr>
          <w:rFonts w:ascii="仿宋" w:hAnsi="仿宋" w:eastAsia="仿宋" w:cs="宋体"/>
          <w:color w:val="333333"/>
          <w:kern w:val="0"/>
          <w:sz w:val="34"/>
          <w:szCs w:val="34"/>
        </w:rPr>
      </w:pPr>
      <w:r>
        <w:rPr>
          <w:rFonts w:hint="eastAsia" w:ascii="仿宋" w:hAnsi="仿宋" w:eastAsia="仿宋" w:cs="宋体"/>
          <w:color w:val="333333"/>
          <w:kern w:val="0"/>
          <w:sz w:val="34"/>
          <w:szCs w:val="34"/>
        </w:rPr>
        <w:t> </w:t>
      </w:r>
    </w:p>
    <w:p>
      <w:pPr>
        <w:widowControl/>
        <w:shd w:val="clear" w:color="auto" w:fill="FFFFFF"/>
        <w:spacing w:line="640" w:lineRule="atLeast"/>
        <w:ind w:firstLine="3236" w:firstLineChars="952"/>
        <w:jc w:val="right"/>
        <w:rPr>
          <w:rFonts w:ascii="仿宋" w:hAnsi="仿宋" w:eastAsia="仿宋" w:cs="宋体"/>
          <w:color w:val="333333"/>
          <w:kern w:val="0"/>
          <w:sz w:val="34"/>
          <w:szCs w:val="34"/>
        </w:rPr>
      </w:pPr>
      <w:r>
        <w:rPr>
          <w:rFonts w:hint="eastAsia" w:ascii="仿宋" w:hAnsi="仿宋" w:eastAsia="仿宋" w:cs="宋体"/>
          <w:color w:val="333333"/>
          <w:kern w:val="0"/>
          <w:sz w:val="34"/>
          <w:szCs w:val="34"/>
        </w:rPr>
        <w:t>沅江市社会保险服务中心</w:t>
      </w:r>
    </w:p>
    <w:p>
      <w:pPr>
        <w:widowControl/>
        <w:shd w:val="clear" w:color="auto" w:fill="FFFFFF"/>
        <w:spacing w:line="640" w:lineRule="atLeast"/>
        <w:ind w:firstLine="688"/>
        <w:jc w:val="right"/>
        <w:rPr>
          <w:rFonts w:ascii="仿宋" w:hAnsi="仿宋" w:eastAsia="仿宋" w:cs="宋体"/>
          <w:color w:val="333333"/>
          <w:kern w:val="0"/>
          <w:sz w:val="34"/>
          <w:szCs w:val="34"/>
        </w:rPr>
      </w:pPr>
      <w:r>
        <w:rPr>
          <w:rFonts w:hint="eastAsia" w:ascii="仿宋" w:hAnsi="仿宋" w:eastAsia="仿宋" w:cs="宋体"/>
          <w:color w:val="333333"/>
          <w:kern w:val="0"/>
          <w:sz w:val="34"/>
          <w:szCs w:val="34"/>
        </w:rPr>
        <w:t>202</w:t>
      </w:r>
      <w:r>
        <w:rPr>
          <w:rFonts w:hint="eastAsia" w:ascii="仿宋" w:hAnsi="仿宋" w:eastAsia="仿宋" w:cs="宋体"/>
          <w:color w:val="333333"/>
          <w:kern w:val="0"/>
          <w:sz w:val="34"/>
          <w:szCs w:val="34"/>
          <w:lang w:val="en-US" w:eastAsia="zh-CN"/>
        </w:rPr>
        <w:t>3</w:t>
      </w:r>
      <w:r>
        <w:rPr>
          <w:rFonts w:hint="eastAsia" w:ascii="仿宋" w:hAnsi="仿宋" w:eastAsia="仿宋" w:cs="宋体"/>
          <w:color w:val="333333"/>
          <w:kern w:val="0"/>
          <w:sz w:val="34"/>
          <w:szCs w:val="34"/>
        </w:rPr>
        <w:t>年</w:t>
      </w:r>
      <w:r>
        <w:rPr>
          <w:rFonts w:hint="eastAsia" w:ascii="仿宋" w:hAnsi="仿宋" w:eastAsia="仿宋" w:cs="宋体"/>
          <w:color w:val="333333"/>
          <w:kern w:val="0"/>
          <w:sz w:val="34"/>
          <w:szCs w:val="34"/>
          <w:lang w:val="en-US" w:eastAsia="zh-CN"/>
        </w:rPr>
        <w:t>3</w:t>
      </w:r>
      <w:r>
        <w:rPr>
          <w:rFonts w:hint="eastAsia" w:ascii="仿宋" w:hAnsi="仿宋" w:eastAsia="仿宋" w:cs="宋体"/>
          <w:color w:val="333333"/>
          <w:kern w:val="0"/>
          <w:sz w:val="34"/>
          <w:szCs w:val="34"/>
        </w:rPr>
        <w:t>月</w:t>
      </w:r>
      <w:r>
        <w:rPr>
          <w:rFonts w:hint="eastAsia" w:ascii="仿宋" w:hAnsi="仿宋" w:eastAsia="仿宋" w:cs="宋体"/>
          <w:color w:val="333333"/>
          <w:kern w:val="0"/>
          <w:sz w:val="34"/>
          <w:szCs w:val="34"/>
          <w:lang w:val="en-US" w:eastAsia="zh-CN"/>
        </w:rPr>
        <w:t>22</w:t>
      </w:r>
      <w:r>
        <w:rPr>
          <w:rFonts w:hint="eastAsia" w:ascii="仿宋" w:hAnsi="仿宋" w:eastAsia="仿宋" w:cs="宋体"/>
          <w:color w:val="333333"/>
          <w:kern w:val="0"/>
          <w:sz w:val="34"/>
          <w:szCs w:val="34"/>
        </w:rPr>
        <w:t>日</w:t>
      </w:r>
    </w:p>
    <w:p>
      <w:pPr>
        <w:widowControl/>
        <w:shd w:val="clear" w:color="auto" w:fill="FFFFFF"/>
        <w:spacing w:line="640" w:lineRule="atLeast"/>
        <w:ind w:firstLine="688"/>
        <w:jc w:val="left"/>
        <w:rPr>
          <w:rFonts w:ascii="仿宋" w:hAnsi="仿宋" w:eastAsia="仿宋" w:cs="宋体"/>
          <w:color w:val="333333"/>
          <w:kern w:val="0"/>
          <w:sz w:val="34"/>
          <w:szCs w:val="3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40057"/>
      <w:docPartObj>
        <w:docPartGallery w:val="autotext"/>
      </w:docPartObj>
    </w:sdtPr>
    <w:sdtContent>
      <w:sdt>
        <w:sdtPr>
          <w:id w:val="98381352"/>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iYjkwMjRkMzI1NTk3NDRmMWRiODAyNzY5YjE3MjgifQ=="/>
  </w:docVars>
  <w:rsids>
    <w:rsidRoot w:val="00B420A2"/>
    <w:rsid w:val="00014B23"/>
    <w:rsid w:val="00015B07"/>
    <w:rsid w:val="00023006"/>
    <w:rsid w:val="000B0DBB"/>
    <w:rsid w:val="000B752B"/>
    <w:rsid w:val="000C7FD2"/>
    <w:rsid w:val="000D19EE"/>
    <w:rsid w:val="00170CAB"/>
    <w:rsid w:val="00191553"/>
    <w:rsid w:val="002066D9"/>
    <w:rsid w:val="002B2BDF"/>
    <w:rsid w:val="002C7285"/>
    <w:rsid w:val="002D3D82"/>
    <w:rsid w:val="002E359A"/>
    <w:rsid w:val="00321F3A"/>
    <w:rsid w:val="003B5A8A"/>
    <w:rsid w:val="003B7751"/>
    <w:rsid w:val="004568B0"/>
    <w:rsid w:val="004A1778"/>
    <w:rsid w:val="005855E2"/>
    <w:rsid w:val="00611111"/>
    <w:rsid w:val="006B10AA"/>
    <w:rsid w:val="006D2A07"/>
    <w:rsid w:val="006F61B9"/>
    <w:rsid w:val="0073796E"/>
    <w:rsid w:val="007524FA"/>
    <w:rsid w:val="007F5C7E"/>
    <w:rsid w:val="008B3578"/>
    <w:rsid w:val="008D1623"/>
    <w:rsid w:val="008D7C78"/>
    <w:rsid w:val="00907AA6"/>
    <w:rsid w:val="00913270"/>
    <w:rsid w:val="009D522F"/>
    <w:rsid w:val="009E6C5D"/>
    <w:rsid w:val="00A109AB"/>
    <w:rsid w:val="00A90B1B"/>
    <w:rsid w:val="00A95A65"/>
    <w:rsid w:val="00AB7DDA"/>
    <w:rsid w:val="00B161EE"/>
    <w:rsid w:val="00B420A2"/>
    <w:rsid w:val="00B44D06"/>
    <w:rsid w:val="00BD1B7C"/>
    <w:rsid w:val="00D52E40"/>
    <w:rsid w:val="00DE6A0A"/>
    <w:rsid w:val="00E003ED"/>
    <w:rsid w:val="00E71C58"/>
    <w:rsid w:val="00E95685"/>
    <w:rsid w:val="00EC1B03"/>
    <w:rsid w:val="00F267EE"/>
    <w:rsid w:val="04B83375"/>
    <w:rsid w:val="05D86867"/>
    <w:rsid w:val="25BB7AE6"/>
    <w:rsid w:val="2DD82CC5"/>
    <w:rsid w:val="42774BD3"/>
    <w:rsid w:val="428244FE"/>
    <w:rsid w:val="484307AA"/>
    <w:rsid w:val="55F21D9D"/>
    <w:rsid w:val="5E634287"/>
    <w:rsid w:val="5F620FB2"/>
    <w:rsid w:val="75EE6665"/>
    <w:rsid w:val="765B7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Lines="0" w:beforeAutospacing="0" w:afterLines="0" w:afterAutospacing="0" w:line="240" w:lineRule="auto"/>
      <w:outlineLvl w:val="3"/>
    </w:pPr>
    <w:rPr>
      <w:rFonts w:ascii="Times New Roman" w:hAnsi="Times New Roman" w:eastAsia="仿宋_GB2312"/>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16BCA8-5C91-4CFA-B3CE-D8EA40B47E34}">
  <ds:schemaRefs/>
</ds:datastoreItem>
</file>

<file path=docProps/app.xml><?xml version="1.0" encoding="utf-8"?>
<Properties xmlns="http://schemas.openxmlformats.org/officeDocument/2006/extended-properties" xmlns:vt="http://schemas.openxmlformats.org/officeDocument/2006/docPropsVTypes">
  <Template>Normal</Template>
  <Pages>7</Pages>
  <Words>2307</Words>
  <Characters>2374</Characters>
  <Lines>23</Lines>
  <Paragraphs>6</Paragraphs>
  <TotalTime>0</TotalTime>
  <ScaleCrop>false</ScaleCrop>
  <LinksUpToDate>false</LinksUpToDate>
  <CharactersWithSpaces>2381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2020-07-05T16:10:00Z</dcterms:created>
  <dc:creator>DELL</dc:creator>
  <cp:lastModifiedBy>孙泽宇</cp:lastModifiedBy>
  <cp:lastPrinted>2021-08-19T03:44:00Z</cp:lastPrinted>
  <dcterms:modified xsi:type="dcterms:W3CDTF">2023-11-09T02:44:35Z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857AAB4BEAB14ADB9E508B607062041D_13</vt:lpwstr>
  </property>
</Properties>
</file>