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新宋体" w:eastAsia="黑体" w:cs="宋体"/>
          <w:color w:val="000000"/>
          <w:kern w:val="0"/>
          <w:sz w:val="44"/>
          <w:szCs w:val="44"/>
        </w:rPr>
      </w:pPr>
      <w:bookmarkStart w:id="0" w:name="_GoBack"/>
      <w:bookmarkEnd w:id="0"/>
    </w:p>
    <w:p>
      <w:pPr>
        <w:jc w:val="center"/>
        <w:rPr>
          <w:rFonts w:hint="eastAsia" w:ascii="黑体" w:hAnsi="新宋体" w:eastAsia="黑体" w:cs="宋体"/>
          <w:color w:val="000000"/>
          <w:kern w:val="0"/>
          <w:sz w:val="44"/>
          <w:szCs w:val="44"/>
        </w:rPr>
      </w:pPr>
    </w:p>
    <w:p>
      <w:pPr>
        <w:jc w:val="center"/>
        <w:rPr>
          <w:rFonts w:hint="eastAsia" w:ascii="黑体" w:hAnsi="新宋体" w:eastAsia="黑体" w:cs="宋体"/>
          <w:color w:val="000000"/>
          <w:kern w:val="0"/>
          <w:sz w:val="44"/>
          <w:szCs w:val="44"/>
        </w:rPr>
      </w:pPr>
    </w:p>
    <w:p>
      <w:pPr>
        <w:jc w:val="center"/>
        <w:rPr>
          <w:rFonts w:hint="eastAsia" w:ascii="黑体" w:hAnsi="新宋体" w:eastAsia="黑体" w:cs="宋体"/>
          <w:color w:val="000000"/>
          <w:kern w:val="0"/>
          <w:sz w:val="44"/>
          <w:szCs w:val="44"/>
        </w:rPr>
      </w:pPr>
    </w:p>
    <w:p>
      <w:pPr>
        <w:jc w:val="center"/>
        <w:rPr>
          <w:rFonts w:hint="eastAsia" w:ascii="黑体" w:hAnsi="新宋体" w:eastAsia="黑体" w:cs="宋体"/>
          <w:color w:val="000000"/>
          <w:kern w:val="0"/>
          <w:sz w:val="44"/>
          <w:szCs w:val="44"/>
          <w:lang w:eastAsia="zh-CN"/>
        </w:rPr>
      </w:pPr>
      <w:r>
        <w:rPr>
          <w:rFonts w:hint="eastAsia" w:ascii="黑体" w:hAnsi="新宋体" w:eastAsia="黑体" w:cs="宋体"/>
          <w:color w:val="000000"/>
          <w:kern w:val="0"/>
          <w:sz w:val="44"/>
          <w:szCs w:val="44"/>
        </w:rPr>
        <w:t>沅江市工伤保险</w:t>
      </w:r>
      <w:r>
        <w:rPr>
          <w:rFonts w:hint="eastAsia" w:ascii="黑体" w:hAnsi="新宋体" w:eastAsia="黑体" w:cs="宋体"/>
          <w:color w:val="000000"/>
          <w:kern w:val="0"/>
          <w:sz w:val="44"/>
          <w:szCs w:val="44"/>
          <w:lang w:eastAsia="zh-CN"/>
        </w:rPr>
        <w:t>服务中心</w:t>
      </w:r>
      <w:r>
        <w:rPr>
          <w:rFonts w:hint="eastAsia" w:ascii="黑体" w:hAnsi="新宋体" w:eastAsia="黑体" w:cs="宋体"/>
          <w:color w:val="000000"/>
          <w:kern w:val="0"/>
          <w:sz w:val="44"/>
          <w:szCs w:val="44"/>
        </w:rPr>
        <w:t>20</w:t>
      </w:r>
      <w:r>
        <w:rPr>
          <w:rFonts w:hint="eastAsia" w:ascii="黑体" w:hAnsi="新宋体" w:eastAsia="黑体" w:cs="宋体"/>
          <w:color w:val="000000"/>
          <w:kern w:val="0"/>
          <w:sz w:val="44"/>
          <w:szCs w:val="44"/>
          <w:lang w:val="en-US" w:eastAsia="zh-CN"/>
        </w:rPr>
        <w:t>22</w:t>
      </w:r>
      <w:r>
        <w:rPr>
          <w:rFonts w:hint="eastAsia" w:ascii="黑体" w:hAnsi="新宋体" w:eastAsia="黑体" w:cs="宋体"/>
          <w:color w:val="000000"/>
          <w:kern w:val="0"/>
          <w:sz w:val="44"/>
          <w:szCs w:val="44"/>
        </w:rPr>
        <w:t>年</w:t>
      </w:r>
      <w:r>
        <w:rPr>
          <w:rFonts w:hint="eastAsia" w:ascii="黑体" w:hAnsi="新宋体" w:eastAsia="黑体" w:cs="宋体"/>
          <w:color w:val="000000"/>
          <w:kern w:val="0"/>
          <w:sz w:val="44"/>
          <w:szCs w:val="44"/>
          <w:lang w:eastAsia="zh-CN"/>
        </w:rPr>
        <w:t>度部门</w:t>
      </w:r>
    </w:p>
    <w:p>
      <w:pPr>
        <w:ind w:firstLine="1760" w:firstLineChars="400"/>
        <w:jc w:val="both"/>
        <w:rPr>
          <w:rFonts w:ascii="黑体" w:hAnsi="新宋体" w:eastAsia="黑体" w:cs="宋体"/>
          <w:color w:val="000000"/>
          <w:kern w:val="0"/>
          <w:sz w:val="44"/>
          <w:szCs w:val="44"/>
        </w:rPr>
      </w:pPr>
      <w:r>
        <w:rPr>
          <w:rFonts w:hint="eastAsia" w:ascii="黑体" w:hAnsi="新宋体" w:eastAsia="黑体" w:cs="宋体"/>
          <w:color w:val="000000"/>
          <w:kern w:val="0"/>
          <w:sz w:val="44"/>
          <w:szCs w:val="44"/>
        </w:rPr>
        <w:t>专项资金绩效评价报告</w:t>
      </w:r>
    </w:p>
    <w:p>
      <w:pPr>
        <w:rPr>
          <w:rFonts w:ascii="仿宋_GB2312" w:hAnsi="����" w:eastAsia="仿宋_GB2312" w:cs="宋体"/>
          <w:b/>
          <w:bCs/>
          <w:color w:val="F66E02"/>
          <w:kern w:val="0"/>
          <w:sz w:val="32"/>
          <w:szCs w:val="32"/>
        </w:rPr>
      </w:pPr>
    </w:p>
    <w:p>
      <w:pPr>
        <w:spacing w:line="560" w:lineRule="exact"/>
        <w:ind w:firstLine="640" w:firstLineChars="200"/>
        <w:rPr>
          <w:rFonts w:ascii="仿宋_GB2312" w:hAnsi="����" w:eastAsia="仿宋_GB2312" w:cs="宋体"/>
          <w:color w:val="000000"/>
          <w:kern w:val="0"/>
          <w:sz w:val="32"/>
          <w:szCs w:val="32"/>
        </w:rPr>
      </w:pPr>
      <w:r>
        <w:rPr>
          <w:rFonts w:hint="eastAsia" w:ascii="仿宋" w:hAnsi="仿宋" w:eastAsia="仿宋" w:cs="宋体"/>
          <w:color w:val="000000"/>
          <w:kern w:val="0"/>
          <w:sz w:val="32"/>
          <w:szCs w:val="32"/>
        </w:rPr>
        <w:t>沅江市工伤保险</w:t>
      </w:r>
      <w:r>
        <w:rPr>
          <w:rFonts w:hint="eastAsia" w:ascii="仿宋" w:hAnsi="仿宋" w:eastAsia="仿宋" w:cs="宋体"/>
          <w:color w:val="000000"/>
          <w:kern w:val="0"/>
          <w:sz w:val="32"/>
          <w:szCs w:val="32"/>
          <w:lang w:eastAsia="zh-CN"/>
        </w:rPr>
        <w:t>服务中心</w:t>
      </w:r>
      <w:r>
        <w:rPr>
          <w:rFonts w:hint="eastAsia" w:ascii="仿宋" w:hAnsi="仿宋" w:eastAsia="仿宋" w:cs="宋体"/>
          <w:color w:val="000000"/>
          <w:kern w:val="0"/>
          <w:sz w:val="32"/>
          <w:szCs w:val="32"/>
        </w:rPr>
        <w:t>对20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年度市工伤保险专项资金绩效评价如下</w:t>
      </w:r>
      <w:r>
        <w:rPr>
          <w:rFonts w:hint="eastAsia" w:ascii="仿宋_GB2312" w:hAnsi="新宋体" w:eastAsia="仿宋_GB2312" w:cs="宋体"/>
          <w:color w:val="000000"/>
          <w:kern w:val="0"/>
          <w:sz w:val="32"/>
          <w:szCs w:val="32"/>
        </w:rPr>
        <w:t>：</w:t>
      </w:r>
    </w:p>
    <w:p>
      <w:pPr>
        <w:spacing w:line="560" w:lineRule="exact"/>
        <w:rPr>
          <w:rFonts w:ascii="黑体" w:hAnsi="����" w:eastAsia="黑体" w:cs="宋体"/>
          <w:color w:val="000000"/>
          <w:kern w:val="0"/>
          <w:sz w:val="32"/>
          <w:szCs w:val="32"/>
        </w:rPr>
      </w:pPr>
      <w:r>
        <w:rPr>
          <w:rFonts w:hint="eastAsia" w:ascii="黑体" w:hAnsi="新宋体" w:eastAsia="黑体" w:cs="宋体"/>
          <w:color w:val="000000"/>
          <w:kern w:val="0"/>
          <w:sz w:val="32"/>
          <w:szCs w:val="32"/>
        </w:rPr>
        <w:t>　　一、项目基本情况</w:t>
      </w:r>
    </w:p>
    <w:p>
      <w:pPr>
        <w:spacing w:line="560" w:lineRule="exact"/>
        <w:rPr>
          <w:rFonts w:ascii="仿宋" w:hAnsi="仿宋" w:eastAsia="仿宋" w:cs="宋体"/>
          <w:b/>
          <w:color w:val="000000"/>
          <w:kern w:val="0"/>
          <w:sz w:val="32"/>
          <w:szCs w:val="32"/>
        </w:rPr>
      </w:pPr>
      <w:r>
        <w:rPr>
          <w:rFonts w:hint="eastAsia" w:ascii="仿宋_GB2312" w:hAnsi="新宋体" w:eastAsia="仿宋_GB2312" w:cs="宋体"/>
          <w:color w:val="000000"/>
          <w:kern w:val="0"/>
          <w:sz w:val="32"/>
          <w:szCs w:val="32"/>
        </w:rPr>
        <w:t>　　㈠</w:t>
      </w:r>
      <w:r>
        <w:rPr>
          <w:rFonts w:hint="eastAsia" w:ascii="仿宋" w:hAnsi="仿宋" w:eastAsia="仿宋" w:cs="宋体"/>
          <w:b/>
          <w:color w:val="000000"/>
          <w:kern w:val="0"/>
          <w:sz w:val="32"/>
          <w:szCs w:val="32"/>
        </w:rPr>
        <w:t>项目概况</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1、项目单位基本情况</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⑴机构构成情况</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沅江市工伤保险</w:t>
      </w:r>
      <w:r>
        <w:rPr>
          <w:rFonts w:hint="eastAsia" w:ascii="仿宋" w:hAnsi="仿宋" w:eastAsia="仿宋" w:cs="仿宋_GB2312"/>
          <w:sz w:val="32"/>
          <w:szCs w:val="32"/>
          <w:lang w:eastAsia="zh-CN"/>
        </w:rPr>
        <w:t>服务中心</w:t>
      </w:r>
      <w:r>
        <w:rPr>
          <w:rFonts w:hint="eastAsia" w:ascii="仿宋" w:hAnsi="仿宋" w:eastAsia="仿宋" w:cs="仿宋_GB2312"/>
          <w:sz w:val="32"/>
          <w:szCs w:val="32"/>
        </w:rPr>
        <w:t>为沅江市人力资源与社会保障局所属的</w:t>
      </w:r>
      <w:r>
        <w:rPr>
          <w:rFonts w:hint="eastAsia" w:ascii="仿宋" w:hAnsi="仿宋" w:eastAsia="仿宋" w:cs="仿宋_GB2312"/>
          <w:sz w:val="32"/>
          <w:szCs w:val="32"/>
          <w:lang w:eastAsia="zh-CN"/>
        </w:rPr>
        <w:t>独立核算</w:t>
      </w:r>
      <w:r>
        <w:rPr>
          <w:rFonts w:hint="eastAsia" w:ascii="仿宋" w:hAnsi="仿宋" w:eastAsia="仿宋" w:cs="仿宋_GB2312"/>
          <w:sz w:val="32"/>
          <w:szCs w:val="32"/>
        </w:rPr>
        <w:t>二级机构，成立于2012年，属全额拨款事业单位。共有四个内设机构，分别是所长办公室、财务室、征缴股、稽核股。</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(2)人员情况</w:t>
      </w:r>
    </w:p>
    <w:p>
      <w:p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仿宋_GB2312"/>
          <w:sz w:val="32"/>
          <w:szCs w:val="32"/>
        </w:rPr>
        <w:t>截止20</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月（预算编制时间），我单位纳入部门预算编制</w:t>
      </w: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人，其中：</w:t>
      </w:r>
      <w:r>
        <w:rPr>
          <w:rFonts w:hint="eastAsia" w:ascii="仿宋" w:hAnsi="仿宋" w:eastAsia="仿宋" w:cs="宋体"/>
          <w:color w:val="000000"/>
          <w:kern w:val="0"/>
          <w:sz w:val="32"/>
          <w:szCs w:val="32"/>
        </w:rPr>
        <w:t>事业</w:t>
      </w:r>
      <w:r>
        <w:rPr>
          <w:rFonts w:ascii="仿宋" w:hAnsi="仿宋" w:eastAsia="仿宋" w:cs="宋体"/>
          <w:color w:val="000000"/>
          <w:kern w:val="0"/>
          <w:sz w:val="32"/>
          <w:szCs w:val="32"/>
        </w:rPr>
        <w:t>编制</w:t>
      </w:r>
      <w:r>
        <w:rPr>
          <w:rFonts w:hint="eastAsia" w:ascii="仿宋" w:hAnsi="仿宋" w:eastAsia="仿宋" w:cs="宋体"/>
          <w:color w:val="000000"/>
          <w:kern w:val="0"/>
          <w:sz w:val="32"/>
          <w:szCs w:val="32"/>
          <w:lang w:val="en-US" w:eastAsia="zh-CN"/>
        </w:rPr>
        <w:t>7</w:t>
      </w:r>
      <w:r>
        <w:rPr>
          <w:rFonts w:ascii="仿宋" w:hAnsi="仿宋" w:eastAsia="仿宋" w:cs="宋体"/>
          <w:color w:val="000000"/>
          <w:kern w:val="0"/>
          <w:sz w:val="32"/>
          <w:szCs w:val="32"/>
        </w:rPr>
        <w:t>人</w:t>
      </w:r>
      <w:r>
        <w:rPr>
          <w:rFonts w:hint="eastAsia" w:ascii="仿宋" w:hAnsi="仿宋" w:eastAsia="仿宋" w:cs="宋体"/>
          <w:color w:val="000000"/>
          <w:kern w:val="0"/>
          <w:sz w:val="32"/>
          <w:szCs w:val="32"/>
        </w:rPr>
        <w:t>、城镇退伍</w:t>
      </w:r>
      <w:r>
        <w:rPr>
          <w:rFonts w:hint="eastAsia" w:ascii="仿宋" w:hAnsi="仿宋" w:eastAsia="仿宋" w:cs="宋体"/>
          <w:color w:val="000000"/>
          <w:kern w:val="0"/>
          <w:sz w:val="32"/>
          <w:szCs w:val="32"/>
          <w:lang w:eastAsia="zh-CN"/>
        </w:rPr>
        <w:t>安置</w:t>
      </w:r>
      <w:r>
        <w:rPr>
          <w:rFonts w:hint="eastAsia" w:ascii="仿宋" w:hAnsi="仿宋" w:eastAsia="仿宋" w:cs="宋体"/>
          <w:color w:val="000000"/>
          <w:kern w:val="0"/>
          <w:sz w:val="32"/>
          <w:szCs w:val="32"/>
        </w:rPr>
        <w:t>3人</w:t>
      </w:r>
      <w:r>
        <w:rPr>
          <w:rFonts w:hint="eastAsia" w:ascii="仿宋" w:hAnsi="仿宋" w:eastAsia="仿宋" w:cs="宋体"/>
          <w:color w:val="000000"/>
          <w:kern w:val="0"/>
          <w:sz w:val="32"/>
          <w:szCs w:val="32"/>
          <w:lang w:val="en-US" w:eastAsia="zh-CN"/>
        </w:rPr>
        <w:t>.</w:t>
      </w:r>
    </w:p>
    <w:p>
      <w:pPr>
        <w:numPr>
          <w:ilvl w:val="0"/>
          <w:numId w:val="1"/>
        </w:num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项目单位主要工作职责</w:t>
      </w:r>
    </w:p>
    <w:p>
      <w:pPr>
        <w:widowControl/>
        <w:shd w:val="clear" w:color="auto" w:fill="FFFFFF"/>
        <w:spacing w:line="56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负责辖区内工伤保险基金的收缴、管理以及其工伤人员待遇</w:t>
      </w:r>
      <w:r>
        <w:rPr>
          <w:rFonts w:hint="eastAsia" w:ascii="仿宋" w:hAnsi="仿宋" w:eastAsia="仿宋" w:cs="宋体"/>
          <w:color w:val="000000"/>
          <w:kern w:val="0"/>
          <w:sz w:val="32"/>
          <w:szCs w:val="32"/>
          <w:lang w:eastAsia="zh-CN"/>
        </w:rPr>
        <w:t>拨</w:t>
      </w:r>
      <w:r>
        <w:rPr>
          <w:rFonts w:hint="eastAsia" w:ascii="仿宋" w:hAnsi="仿宋" w:eastAsia="仿宋" w:cs="宋体"/>
          <w:color w:val="000000"/>
          <w:kern w:val="0"/>
          <w:sz w:val="32"/>
          <w:szCs w:val="32"/>
        </w:rPr>
        <w:t>付工作。</w:t>
      </w:r>
    </w:p>
    <w:p>
      <w:pPr>
        <w:spacing w:line="560" w:lineRule="exact"/>
        <w:ind w:firstLine="320" w:firstLineChars="100"/>
        <w:rPr>
          <w:rFonts w:ascii="仿宋_GB2312" w:hAnsi="新宋体" w:eastAsia="仿宋_GB2312" w:cs="宋体"/>
          <w:color w:val="000000"/>
          <w:kern w:val="0"/>
          <w:sz w:val="32"/>
          <w:szCs w:val="32"/>
        </w:rPr>
      </w:pPr>
    </w:p>
    <w:p>
      <w:pPr>
        <w:spacing w:line="560" w:lineRule="exact"/>
        <w:rPr>
          <w:rFonts w:ascii="仿宋" w:hAnsi="仿宋" w:eastAsia="仿宋" w:cs="宋体"/>
          <w:b/>
          <w:color w:val="000000"/>
          <w:kern w:val="0"/>
          <w:sz w:val="32"/>
          <w:szCs w:val="32"/>
        </w:rPr>
      </w:pPr>
      <w:r>
        <w:rPr>
          <w:rFonts w:hint="eastAsia" w:ascii="楷体_GB2312" w:hAnsi="新宋体" w:eastAsia="楷体_GB2312" w:cs="宋体"/>
          <w:b/>
          <w:color w:val="000000"/>
          <w:kern w:val="0"/>
          <w:sz w:val="32"/>
          <w:szCs w:val="32"/>
        </w:rPr>
        <w:t>　　㈡</w:t>
      </w:r>
      <w:r>
        <w:rPr>
          <w:rFonts w:hint="eastAsia" w:ascii="仿宋" w:hAnsi="仿宋" w:eastAsia="仿宋" w:cs="宋体"/>
          <w:b/>
          <w:color w:val="000000"/>
          <w:kern w:val="0"/>
          <w:sz w:val="32"/>
          <w:szCs w:val="32"/>
        </w:rPr>
        <w:t>项目绩效目标</w:t>
      </w:r>
    </w:p>
    <w:p>
      <w:pPr>
        <w:spacing w:line="560" w:lineRule="exact"/>
        <w:ind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绩效目标是：</w:t>
      </w:r>
    </w:p>
    <w:p>
      <w:pPr>
        <w:numPr>
          <w:ilvl w:val="0"/>
          <w:numId w:val="2"/>
        </w:num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加大参保、扩面的工作力度，确保应保尽保、应收尽收。</w:t>
      </w:r>
    </w:p>
    <w:p>
      <w:pPr>
        <w:numPr>
          <w:ilvl w:val="0"/>
          <w:numId w:val="2"/>
        </w:num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保证全年收支平衡。</w:t>
      </w:r>
    </w:p>
    <w:p>
      <w:pPr>
        <w:numPr>
          <w:ilvl w:val="0"/>
          <w:numId w:val="2"/>
        </w:num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加强工伤保险审核、稽核工作，确保基金安全。</w:t>
      </w:r>
    </w:p>
    <w:p>
      <w:pPr>
        <w:numPr>
          <w:ilvl w:val="0"/>
          <w:numId w:val="2"/>
        </w:num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做好上级工伤保险的有关政策宣传、解释工作。</w:t>
      </w:r>
    </w:p>
    <w:p>
      <w:pPr>
        <w:numPr>
          <w:ilvl w:val="0"/>
          <w:numId w:val="2"/>
        </w:num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贯彻执行好国家和省、市工伤保险的参保、续保</w:t>
      </w:r>
      <w:r>
        <w:rPr>
          <w:rFonts w:hint="eastAsia" w:ascii="仿宋" w:hAnsi="仿宋" w:eastAsia="仿宋" w:cs="仿宋"/>
          <w:kern w:val="0"/>
          <w:sz w:val="32"/>
          <w:szCs w:val="32"/>
        </w:rPr>
        <w:t>、</w:t>
      </w:r>
      <w:r>
        <w:rPr>
          <w:rFonts w:hint="eastAsia" w:ascii="仿宋" w:hAnsi="仿宋" w:eastAsia="仿宋" w:cs="宋体"/>
          <w:color w:val="000000"/>
          <w:kern w:val="0"/>
          <w:sz w:val="32"/>
          <w:szCs w:val="32"/>
        </w:rPr>
        <w:t>退保及工伤待遇等方面相关工作。</w:t>
      </w:r>
    </w:p>
    <w:p>
      <w:pPr>
        <w:spacing w:line="560" w:lineRule="exact"/>
        <w:ind w:left="640"/>
        <w:rPr>
          <w:rFonts w:ascii="仿宋_GB2312" w:hAnsi="新宋体" w:eastAsia="仿宋_GB2312" w:cs="宋体"/>
          <w:color w:val="000000"/>
          <w:kern w:val="0"/>
          <w:sz w:val="32"/>
          <w:szCs w:val="32"/>
        </w:rPr>
      </w:pPr>
    </w:p>
    <w:p>
      <w:pPr>
        <w:spacing w:line="560" w:lineRule="exact"/>
        <w:ind w:firstLine="640" w:firstLineChars="200"/>
        <w:rPr>
          <w:rFonts w:ascii="黑体" w:hAnsi="����" w:eastAsia="黑体" w:cs="宋体"/>
          <w:color w:val="000000"/>
          <w:kern w:val="0"/>
          <w:sz w:val="32"/>
          <w:szCs w:val="32"/>
        </w:rPr>
      </w:pPr>
      <w:r>
        <w:rPr>
          <w:rFonts w:hint="eastAsia" w:ascii="黑体" w:hAnsi="新宋体" w:eastAsia="黑体" w:cs="宋体"/>
          <w:color w:val="000000"/>
          <w:kern w:val="0"/>
          <w:sz w:val="32"/>
          <w:szCs w:val="32"/>
        </w:rPr>
        <w:t>二、绩效评价指标分析情况</w:t>
      </w:r>
    </w:p>
    <w:p>
      <w:pPr>
        <w:spacing w:line="560" w:lineRule="exact"/>
        <w:rPr>
          <w:rFonts w:ascii="仿宋" w:hAnsi="仿宋" w:eastAsia="仿宋" w:cs="宋体"/>
          <w:b/>
          <w:color w:val="000000"/>
          <w:kern w:val="0"/>
          <w:sz w:val="32"/>
          <w:szCs w:val="32"/>
        </w:rPr>
      </w:pPr>
      <w:r>
        <w:rPr>
          <w:rFonts w:hint="eastAsia" w:ascii="楷体_GB2312" w:hAnsi="新宋体" w:eastAsia="楷体_GB2312" w:cs="宋体"/>
          <w:b/>
          <w:color w:val="000000"/>
          <w:kern w:val="0"/>
          <w:sz w:val="32"/>
          <w:szCs w:val="32"/>
        </w:rPr>
        <w:t>　　㈠</w:t>
      </w:r>
      <w:r>
        <w:rPr>
          <w:rFonts w:hint="eastAsia" w:ascii="仿宋" w:hAnsi="仿宋" w:eastAsia="仿宋" w:cs="宋体"/>
          <w:b/>
          <w:color w:val="000000"/>
          <w:kern w:val="0"/>
          <w:sz w:val="32"/>
          <w:szCs w:val="32"/>
        </w:rPr>
        <w:t>项目资金情况分析</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1、项目资金到位情况分析</w:t>
      </w:r>
    </w:p>
    <w:p>
      <w:pPr>
        <w:spacing w:line="560" w:lineRule="exact"/>
        <w:rPr>
          <w:rFonts w:ascii="仿宋" w:hAnsi="仿宋" w:eastAsia="仿宋" w:cs="仿宋"/>
          <w:kern w:val="0"/>
          <w:sz w:val="32"/>
          <w:szCs w:val="32"/>
        </w:rPr>
      </w:pPr>
      <w:r>
        <w:rPr>
          <w:rFonts w:hint="eastAsia" w:ascii="仿宋" w:hAnsi="仿宋" w:eastAsia="仿宋" w:cs="宋体"/>
          <w:color w:val="000000"/>
          <w:kern w:val="0"/>
          <w:sz w:val="32"/>
          <w:szCs w:val="32"/>
        </w:rPr>
        <w:t>　　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 xml:space="preserve">有工伤认定调查项目1个，共收到市财政专项拨付资金共计 </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 xml:space="preserve">  万元，具体如下表</w:t>
      </w:r>
      <w:r>
        <w:rPr>
          <w:rFonts w:hint="eastAsia" w:ascii="仿宋" w:hAnsi="仿宋" w:eastAsia="仿宋" w:cs="仿宋"/>
          <w:kern w:val="0"/>
          <w:sz w:val="32"/>
          <w:szCs w:val="32"/>
        </w:rPr>
        <w:t>：</w:t>
      </w:r>
    </w:p>
    <w:tbl>
      <w:tblPr>
        <w:tblStyle w:val="5"/>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693"/>
        <w:gridCol w:w="2126"/>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53" w:type="dxa"/>
            <w:tcBorders>
              <w:top w:val="single" w:color="auto" w:sz="12" w:space="0"/>
              <w:left w:val="single" w:color="auto" w:sz="12" w:space="0"/>
              <w:right w:val="single" w:color="auto" w:sz="12" w:space="0"/>
            </w:tcBorders>
            <w:vAlign w:val="center"/>
          </w:tcPr>
          <w:p>
            <w:pPr>
              <w:spacing w:line="560" w:lineRule="exact"/>
              <w:jc w:val="center"/>
              <w:rPr>
                <w:rFonts w:ascii="仿宋" w:hAnsi="仿宋" w:eastAsia="仿宋" w:cs="宋体"/>
                <w:kern w:val="0"/>
                <w:szCs w:val="21"/>
              </w:rPr>
            </w:pPr>
            <w:r>
              <w:rPr>
                <w:rFonts w:hint="eastAsia" w:ascii="仿宋" w:hAnsi="仿宋" w:eastAsia="仿宋" w:cs="宋体"/>
                <w:kern w:val="0"/>
                <w:szCs w:val="21"/>
              </w:rPr>
              <w:t>项目名称</w:t>
            </w:r>
          </w:p>
        </w:tc>
        <w:tc>
          <w:tcPr>
            <w:tcW w:w="2693" w:type="dxa"/>
            <w:tcBorders>
              <w:top w:val="single" w:color="auto" w:sz="12" w:space="0"/>
              <w:left w:val="single" w:color="auto" w:sz="12" w:space="0"/>
              <w:right w:val="single" w:color="auto" w:sz="12" w:space="0"/>
            </w:tcBorders>
          </w:tcPr>
          <w:p>
            <w:pPr>
              <w:spacing w:line="560" w:lineRule="exact"/>
              <w:ind w:left="120"/>
              <w:jc w:val="center"/>
              <w:rPr>
                <w:rFonts w:ascii="仿宋" w:hAnsi="仿宋" w:eastAsia="仿宋" w:cs="宋体"/>
                <w:color w:val="000000"/>
                <w:kern w:val="0"/>
                <w:sz w:val="32"/>
                <w:szCs w:val="32"/>
              </w:rPr>
            </w:pPr>
            <w:r>
              <w:rPr>
                <w:rFonts w:hint="eastAsia" w:ascii="仿宋" w:hAnsi="仿宋" w:eastAsia="仿宋" w:cs="宋体"/>
                <w:kern w:val="0"/>
                <w:szCs w:val="21"/>
              </w:rPr>
              <w:t>功能科目编码及名称</w:t>
            </w:r>
          </w:p>
        </w:tc>
        <w:tc>
          <w:tcPr>
            <w:tcW w:w="2126" w:type="dxa"/>
            <w:tcBorders>
              <w:top w:val="single" w:color="auto" w:sz="12" w:space="0"/>
              <w:left w:val="single" w:color="auto" w:sz="12" w:space="0"/>
              <w:right w:val="single" w:color="auto" w:sz="12" w:space="0"/>
            </w:tcBorders>
          </w:tcPr>
          <w:p>
            <w:pPr>
              <w:spacing w:line="560" w:lineRule="exact"/>
              <w:jc w:val="center"/>
              <w:rPr>
                <w:rFonts w:ascii="仿宋" w:hAnsi="仿宋" w:eastAsia="仿宋" w:cs="宋体"/>
                <w:kern w:val="0"/>
                <w:szCs w:val="21"/>
              </w:rPr>
            </w:pPr>
            <w:r>
              <w:rPr>
                <w:rFonts w:hint="eastAsia" w:ascii="仿宋" w:hAnsi="仿宋" w:eastAsia="仿宋" w:cs="宋体"/>
                <w:kern w:val="0"/>
                <w:szCs w:val="21"/>
              </w:rPr>
              <w:t>资金指标文号</w:t>
            </w:r>
          </w:p>
        </w:tc>
        <w:tc>
          <w:tcPr>
            <w:tcW w:w="2693" w:type="dxa"/>
            <w:tcBorders>
              <w:top w:val="single" w:color="auto" w:sz="12" w:space="0"/>
              <w:left w:val="single" w:color="auto" w:sz="12" w:space="0"/>
              <w:right w:val="single" w:color="auto" w:sz="12" w:space="0"/>
            </w:tcBorders>
          </w:tcPr>
          <w:p>
            <w:pPr>
              <w:spacing w:line="560" w:lineRule="exact"/>
              <w:jc w:val="center"/>
              <w:rPr>
                <w:rFonts w:ascii="仿宋" w:hAnsi="仿宋" w:eastAsia="仿宋" w:cs="宋体"/>
                <w:kern w:val="0"/>
                <w:szCs w:val="21"/>
              </w:rPr>
            </w:pPr>
            <w:r>
              <w:rPr>
                <w:rFonts w:hint="eastAsia" w:ascii="仿宋" w:hAnsi="仿宋" w:eastAsia="仿宋" w:cs="宋体"/>
                <w:kern w:val="0"/>
                <w:szCs w:val="21"/>
                <w:lang w:val="en-US" w:eastAsia="zh-CN"/>
              </w:rPr>
              <w:t>21</w:t>
            </w:r>
            <w:r>
              <w:rPr>
                <w:rFonts w:hint="eastAsia" w:ascii="仿宋" w:hAnsi="仿宋" w:eastAsia="仿宋" w:cs="宋体"/>
                <w:kern w:val="0"/>
                <w:szCs w:val="21"/>
              </w:rPr>
              <w:t>年实拨付专项资金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53" w:type="dxa"/>
            <w:tcBorders>
              <w:top w:val="single" w:color="auto" w:sz="12" w:space="0"/>
              <w:left w:val="single" w:color="auto" w:sz="12" w:space="0"/>
              <w:bottom w:val="single" w:color="auto" w:sz="12" w:space="0"/>
              <w:right w:val="single" w:color="auto" w:sz="12" w:space="0"/>
            </w:tcBorders>
          </w:tcPr>
          <w:p>
            <w:pPr>
              <w:spacing w:line="560" w:lineRule="exact"/>
              <w:ind w:left="120"/>
              <w:rPr>
                <w:rFonts w:ascii="仿宋" w:hAnsi="仿宋" w:eastAsia="仿宋" w:cs="宋体"/>
                <w:color w:val="000000"/>
                <w:kern w:val="0"/>
                <w:szCs w:val="21"/>
              </w:rPr>
            </w:pPr>
            <w:r>
              <w:rPr>
                <w:rFonts w:hint="eastAsia" w:ascii="仿宋" w:hAnsi="仿宋" w:eastAsia="仿宋" w:cs="宋体"/>
                <w:kern w:val="0"/>
                <w:szCs w:val="21"/>
              </w:rPr>
              <w:t>工伤认定调查工作经费</w:t>
            </w:r>
          </w:p>
        </w:tc>
        <w:tc>
          <w:tcPr>
            <w:tcW w:w="2693" w:type="dxa"/>
            <w:tcBorders>
              <w:top w:val="single" w:color="auto" w:sz="12" w:space="0"/>
              <w:left w:val="single" w:color="auto" w:sz="12" w:space="0"/>
              <w:bottom w:val="single" w:color="auto" w:sz="12" w:space="0"/>
              <w:right w:val="single" w:color="auto" w:sz="12" w:space="0"/>
            </w:tcBorders>
          </w:tcPr>
          <w:p>
            <w:pPr>
              <w:spacing w:line="560" w:lineRule="exact"/>
              <w:rPr>
                <w:rFonts w:ascii="仿宋" w:hAnsi="仿宋" w:eastAsia="仿宋" w:cs="宋体"/>
                <w:kern w:val="0"/>
                <w:szCs w:val="21"/>
              </w:rPr>
            </w:pPr>
            <w:r>
              <w:rPr>
                <w:rFonts w:hint="eastAsia" w:ascii="仿宋" w:hAnsi="仿宋" w:eastAsia="仿宋" w:cs="宋体"/>
                <w:kern w:val="0"/>
                <w:sz w:val="18"/>
                <w:szCs w:val="18"/>
              </w:rPr>
              <w:t>2080109</w:t>
            </w:r>
            <w:r>
              <w:rPr>
                <w:rFonts w:hint="eastAsia" w:ascii="仿宋" w:hAnsi="仿宋" w:eastAsia="仿宋" w:cs="宋体"/>
                <w:kern w:val="0"/>
                <w:szCs w:val="21"/>
              </w:rPr>
              <w:t>社会保险经办机构</w:t>
            </w:r>
          </w:p>
        </w:tc>
        <w:tc>
          <w:tcPr>
            <w:tcW w:w="2126" w:type="dxa"/>
            <w:tcBorders>
              <w:top w:val="single" w:color="auto" w:sz="12" w:space="0"/>
              <w:left w:val="single" w:color="auto" w:sz="12" w:space="0"/>
              <w:bottom w:val="single" w:color="auto" w:sz="12" w:space="0"/>
              <w:right w:val="single" w:color="auto" w:sz="12" w:space="0"/>
            </w:tcBorders>
          </w:tcPr>
          <w:p>
            <w:pPr>
              <w:spacing w:line="560" w:lineRule="exact"/>
              <w:jc w:val="center"/>
              <w:rPr>
                <w:rFonts w:ascii="仿宋" w:hAnsi="仿宋" w:eastAsia="仿宋" w:cs="宋体"/>
                <w:kern w:val="0"/>
                <w:szCs w:val="21"/>
              </w:rPr>
            </w:pPr>
            <w:r>
              <w:rPr>
                <w:rFonts w:hint="eastAsia" w:ascii="仿宋" w:hAnsi="仿宋" w:eastAsia="仿宋" w:cs="宋体"/>
                <w:kern w:val="0"/>
                <w:szCs w:val="21"/>
              </w:rPr>
              <w:t>沅财预［20</w:t>
            </w:r>
            <w:r>
              <w:rPr>
                <w:rFonts w:hint="eastAsia" w:ascii="仿宋" w:hAnsi="仿宋" w:eastAsia="仿宋" w:cs="宋体"/>
                <w:kern w:val="0"/>
                <w:szCs w:val="21"/>
                <w:lang w:val="en-US" w:eastAsia="zh-CN"/>
              </w:rPr>
              <w:t>21</w:t>
            </w:r>
            <w:r>
              <w:rPr>
                <w:rFonts w:hint="eastAsia" w:ascii="仿宋" w:hAnsi="仿宋" w:eastAsia="仿宋" w:cs="宋体"/>
                <w:kern w:val="0"/>
                <w:szCs w:val="21"/>
              </w:rPr>
              <w:t>］3号</w:t>
            </w:r>
          </w:p>
        </w:tc>
        <w:tc>
          <w:tcPr>
            <w:tcW w:w="2693" w:type="dxa"/>
            <w:tcBorders>
              <w:top w:val="single" w:color="auto" w:sz="12" w:space="0"/>
              <w:left w:val="single" w:color="auto" w:sz="12" w:space="0"/>
              <w:bottom w:val="single" w:color="auto" w:sz="12" w:space="0"/>
              <w:right w:val="single" w:color="auto" w:sz="12" w:space="0"/>
            </w:tcBorders>
          </w:tcPr>
          <w:p>
            <w:pPr>
              <w:spacing w:line="560" w:lineRule="exact"/>
              <w:jc w:val="center"/>
              <w:rPr>
                <w:rFonts w:hint="default" w:ascii="仿宋" w:hAnsi="仿宋" w:eastAsia="仿宋" w:cs="宋体"/>
                <w:kern w:val="0"/>
                <w:szCs w:val="21"/>
                <w:lang w:val="en-US"/>
              </w:rPr>
            </w:pPr>
            <w:r>
              <w:rPr>
                <w:rFonts w:hint="eastAsia" w:ascii="仿宋" w:hAnsi="仿宋" w:eastAsia="仿宋" w:cs="宋体"/>
                <w:kern w:val="0"/>
                <w:szCs w:val="21"/>
                <w:lang w:val="en-US" w:eastAsia="zh-CN"/>
              </w:rPr>
              <w:t>10</w:t>
            </w:r>
          </w:p>
        </w:tc>
      </w:tr>
    </w:tbl>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2、项目资金管理情况</w:t>
      </w:r>
    </w:p>
    <w:p>
      <w:pPr>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宋体"/>
          <w:color w:val="000000"/>
          <w:kern w:val="0"/>
          <w:sz w:val="32"/>
          <w:szCs w:val="32"/>
        </w:rPr>
        <w:t>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财务制度健全，管理规范,账务处理及时，会计核算规范。专项资金严格按照国家规定的项目资金相关法律、法规的规定和要求使用。</w:t>
      </w:r>
    </w:p>
    <w:p>
      <w:pPr>
        <w:spacing w:line="560" w:lineRule="exact"/>
        <w:rPr>
          <w:rFonts w:ascii="楷体_GB2312" w:hAnsi="新宋体" w:eastAsia="楷体_GB2312" w:cs="宋体"/>
          <w:b/>
          <w:color w:val="000000"/>
          <w:kern w:val="0"/>
          <w:sz w:val="32"/>
          <w:szCs w:val="32"/>
        </w:rPr>
      </w:pPr>
      <w:r>
        <w:rPr>
          <w:rFonts w:hint="eastAsia" w:ascii="楷体_GB2312" w:hAnsi="新宋体" w:eastAsia="楷体_GB2312" w:cs="宋体"/>
          <w:b/>
          <w:color w:val="000000"/>
          <w:kern w:val="0"/>
          <w:sz w:val="32"/>
          <w:szCs w:val="32"/>
        </w:rPr>
        <w:t>　　</w:t>
      </w:r>
    </w:p>
    <w:p>
      <w:pPr>
        <w:spacing w:line="560" w:lineRule="exact"/>
        <w:ind w:firstLine="630" w:firstLineChars="196"/>
        <w:rPr>
          <w:rFonts w:ascii="仿宋" w:hAnsi="仿宋" w:eastAsia="仿宋" w:cs="宋体"/>
          <w:b/>
          <w:color w:val="000000"/>
          <w:kern w:val="0"/>
          <w:sz w:val="32"/>
          <w:szCs w:val="32"/>
        </w:rPr>
      </w:pPr>
      <w:r>
        <w:rPr>
          <w:rFonts w:hint="eastAsia" w:ascii="楷体_GB2312" w:hAnsi="新宋体" w:eastAsia="楷体_GB2312" w:cs="宋体"/>
          <w:b/>
          <w:color w:val="000000"/>
          <w:kern w:val="0"/>
          <w:sz w:val="32"/>
          <w:szCs w:val="32"/>
        </w:rPr>
        <w:t>㈡</w:t>
      </w:r>
      <w:r>
        <w:rPr>
          <w:rFonts w:hint="eastAsia" w:ascii="仿宋" w:hAnsi="仿宋" w:eastAsia="仿宋" w:cs="宋体"/>
          <w:b/>
          <w:color w:val="000000"/>
          <w:kern w:val="0"/>
          <w:sz w:val="32"/>
          <w:szCs w:val="32"/>
        </w:rPr>
        <w:t>项目实施及管理情况</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1、项目组织情况分析</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工伤认定调查工作经费专项支出</w:t>
      </w:r>
    </w:p>
    <w:p>
      <w:pPr>
        <w:spacing w:line="560" w:lineRule="exact"/>
        <w:ind w:firstLine="652"/>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市财政局下达工伤认定调查工作经费  </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万元。我所根据《工伤保险法》及中央、省、市相关政策认真贯彻执行此专项工作，20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 xml:space="preserve">年使用经费 </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 xml:space="preserve"> 万元，该经费全部用于工伤认定调查工作（包括差旅费等）。</w:t>
      </w:r>
    </w:p>
    <w:p>
      <w:pPr>
        <w:spacing w:line="560" w:lineRule="exact"/>
        <w:ind w:firstLine="652"/>
        <w:rPr>
          <w:rFonts w:ascii="仿宋" w:hAnsi="仿宋" w:eastAsia="仿宋" w:cs="宋体"/>
          <w:color w:val="000000"/>
          <w:kern w:val="0"/>
          <w:sz w:val="32"/>
          <w:szCs w:val="32"/>
        </w:rPr>
      </w:pPr>
      <w:r>
        <w:rPr>
          <w:rFonts w:hint="eastAsia" w:ascii="仿宋" w:hAnsi="仿宋" w:eastAsia="仿宋" w:cs="宋体"/>
          <w:color w:val="000000"/>
          <w:kern w:val="0"/>
          <w:sz w:val="32"/>
          <w:szCs w:val="32"/>
        </w:rPr>
        <w:t>2、项目管理情况分析</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项目建设组织机构健全，有主管领导、分管领导和财务管理人员、具体负责人。项目按照以下程序实施：工伤认定调查时间、地点确定—调查人员确定（一般2-3名）具体实施—填写工伤认定调查审批单—实地对报案人员进行认定、调查，询问相关人员—汇报调查结果，对调查结果进行研讨，归档。在项目实施过程中，对报案人员、工伤事件、享受待遇人员采取定期和不定期检查的方式，保证每月进行一次回访。</w:t>
      </w:r>
    </w:p>
    <w:p>
      <w:pPr>
        <w:spacing w:line="560" w:lineRule="exact"/>
        <w:rPr>
          <w:rFonts w:ascii="仿宋" w:hAnsi="仿宋" w:eastAsia="仿宋" w:cs="宋体"/>
          <w:b/>
          <w:color w:val="000000"/>
          <w:kern w:val="0"/>
          <w:sz w:val="32"/>
          <w:szCs w:val="32"/>
        </w:rPr>
      </w:pPr>
      <w:r>
        <w:rPr>
          <w:rFonts w:hint="eastAsia" w:ascii="仿宋" w:hAnsi="仿宋" w:eastAsia="仿宋" w:cs="宋体"/>
          <w:b/>
          <w:color w:val="000000"/>
          <w:kern w:val="0"/>
          <w:sz w:val="32"/>
          <w:szCs w:val="32"/>
        </w:rPr>
        <w:t>　　</w:t>
      </w:r>
    </w:p>
    <w:p>
      <w:pPr>
        <w:spacing w:line="560" w:lineRule="exact"/>
        <w:ind w:firstLine="630" w:firstLineChars="196"/>
        <w:rPr>
          <w:rFonts w:ascii="仿宋" w:hAnsi="仿宋" w:eastAsia="仿宋" w:cs="宋体"/>
          <w:b/>
          <w:color w:val="000000"/>
          <w:kern w:val="0"/>
          <w:sz w:val="32"/>
          <w:szCs w:val="32"/>
        </w:rPr>
      </w:pPr>
      <w:r>
        <w:rPr>
          <w:rFonts w:hint="eastAsia" w:ascii="楷体_GB2312" w:hAnsi="新宋体" w:eastAsia="楷体_GB2312" w:cs="宋体"/>
          <w:b/>
          <w:color w:val="000000"/>
          <w:kern w:val="0"/>
          <w:sz w:val="32"/>
          <w:szCs w:val="32"/>
        </w:rPr>
        <w:t>（三）</w:t>
      </w:r>
      <w:r>
        <w:rPr>
          <w:rFonts w:hint="eastAsia" w:ascii="仿宋" w:hAnsi="仿宋" w:eastAsia="仿宋" w:cs="宋体"/>
          <w:b/>
          <w:color w:val="000000"/>
          <w:kern w:val="0"/>
          <w:sz w:val="32"/>
          <w:szCs w:val="32"/>
        </w:rPr>
        <w:t>项目绩效情况分析</w:t>
      </w:r>
    </w:p>
    <w:p>
      <w:pPr>
        <w:spacing w:line="560" w:lineRule="exact"/>
        <w:ind w:firstLine="624" w:firstLineChars="195"/>
        <w:rPr>
          <w:rFonts w:ascii="仿宋" w:hAnsi="仿宋" w:eastAsia="仿宋" w:cs="宋体"/>
          <w:b/>
          <w:color w:val="000000"/>
          <w:kern w:val="0"/>
          <w:sz w:val="32"/>
          <w:szCs w:val="32"/>
        </w:rPr>
      </w:pPr>
      <w:r>
        <w:rPr>
          <w:rFonts w:hint="eastAsia" w:ascii="仿宋" w:hAnsi="仿宋" w:eastAsia="仿宋" w:cs="宋体"/>
          <w:color w:val="000000"/>
          <w:kern w:val="0"/>
          <w:sz w:val="32"/>
          <w:szCs w:val="32"/>
        </w:rPr>
        <w:t>1、项目经济性分析</w:t>
      </w:r>
    </w:p>
    <w:p>
      <w:pPr>
        <w:spacing w:line="560" w:lineRule="exact"/>
        <w:ind w:firstLine="63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我所的所有专项资金按照相关规定使用。</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2、项目的效率性分析</w:t>
      </w:r>
    </w:p>
    <w:p>
      <w:pPr>
        <w:spacing w:line="560" w:lineRule="exact"/>
        <w:ind w:firstLine="640" w:firstLineChars="200"/>
        <w:rPr>
          <w:rFonts w:ascii="仿宋" w:hAnsi="仿宋" w:eastAsia="仿宋" w:cs="仿宋"/>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年我所的所有专项资金项目都严格按照有关规定执行，办公设备采购都是按照程序要求</w:t>
      </w:r>
      <w:r>
        <w:rPr>
          <w:rFonts w:hint="eastAsia" w:ascii="仿宋" w:hAnsi="仿宋" w:eastAsia="仿宋" w:cs="宋体"/>
          <w:color w:val="000000"/>
          <w:kern w:val="0"/>
          <w:sz w:val="32"/>
          <w:szCs w:val="32"/>
          <w:lang w:eastAsia="zh-CN"/>
        </w:rPr>
        <w:t>通过采购平台采购</w:t>
      </w:r>
      <w:r>
        <w:rPr>
          <w:rFonts w:hint="eastAsia" w:ascii="仿宋" w:hAnsi="仿宋" w:eastAsia="仿宋" w:cs="宋体"/>
          <w:color w:val="000000"/>
          <w:kern w:val="0"/>
          <w:sz w:val="32"/>
          <w:szCs w:val="32"/>
        </w:rPr>
        <w:t>验收后使用；其余专项则依据相应工作要求保质保量地完成各项工作任务，对我市工伤保险基金的收缴与拨付严格控制，确保基金安全</w:t>
      </w:r>
      <w:r>
        <w:rPr>
          <w:rFonts w:hint="eastAsia" w:ascii="仿宋" w:hAnsi="仿宋" w:eastAsia="仿宋" w:cs="仿宋"/>
          <w:kern w:val="0"/>
          <w:sz w:val="32"/>
          <w:szCs w:val="32"/>
        </w:rPr>
        <w:t>。</w:t>
      </w:r>
    </w:p>
    <w:p>
      <w:pPr>
        <w:numPr>
          <w:ilvl w:val="0"/>
          <w:numId w:val="1"/>
        </w:num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项目的效益性分析</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努力扩大工伤保险覆盖面，完善工伤保险制度体系，加强基金安全管理，切实提高保障水平，认真执行工伤保险有关政策，积极维护参保人员合法利益。始终坚持以严格规范管理为基调，努力提高服务质量，圆满完成全年各项目标任务。</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 xml:space="preserve">年上级征缴目标任务为 </w:t>
      </w:r>
      <w:r>
        <w:rPr>
          <w:rFonts w:hint="eastAsia" w:ascii="仿宋" w:hAnsi="仿宋" w:eastAsia="仿宋" w:cs="宋体"/>
          <w:color w:val="000000"/>
          <w:kern w:val="0"/>
          <w:sz w:val="32"/>
          <w:szCs w:val="32"/>
          <w:lang w:val="en-US" w:eastAsia="zh-CN"/>
        </w:rPr>
        <w:t>2000</w:t>
      </w:r>
      <w:r>
        <w:rPr>
          <w:rFonts w:hint="eastAsia" w:ascii="仿宋" w:hAnsi="仿宋" w:eastAsia="仿宋" w:cs="宋体"/>
          <w:color w:val="000000"/>
          <w:kern w:val="0"/>
          <w:sz w:val="32"/>
          <w:szCs w:val="32"/>
        </w:rPr>
        <w:t>万，20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年全年基金收入</w:t>
      </w:r>
      <w:r>
        <w:rPr>
          <w:rFonts w:hint="eastAsia" w:ascii="仿宋" w:hAnsi="仿宋" w:eastAsia="仿宋" w:cs="宋体"/>
          <w:color w:val="000000"/>
          <w:kern w:val="0"/>
          <w:sz w:val="32"/>
          <w:szCs w:val="32"/>
          <w:lang w:val="en-US" w:eastAsia="zh-CN"/>
        </w:rPr>
        <w:t>2328</w:t>
      </w:r>
      <w:r>
        <w:rPr>
          <w:rFonts w:hint="eastAsia" w:ascii="仿宋" w:hAnsi="仿宋" w:eastAsia="仿宋" w:cs="宋体"/>
          <w:color w:val="000000"/>
          <w:kern w:val="0"/>
          <w:sz w:val="32"/>
          <w:szCs w:val="32"/>
        </w:rPr>
        <w:t xml:space="preserve">万；目标任务参保人数： </w:t>
      </w:r>
      <w:r>
        <w:rPr>
          <w:rFonts w:hint="eastAsia" w:ascii="仿宋" w:hAnsi="仿宋" w:eastAsia="仿宋" w:cs="宋体"/>
          <w:color w:val="000000"/>
          <w:kern w:val="0"/>
          <w:sz w:val="32"/>
          <w:szCs w:val="32"/>
          <w:lang w:val="en-US" w:eastAsia="zh-CN"/>
        </w:rPr>
        <w:t>43000</w:t>
      </w:r>
      <w:r>
        <w:rPr>
          <w:rFonts w:hint="eastAsia" w:ascii="仿宋" w:hAnsi="仿宋" w:eastAsia="仿宋" w:cs="宋体"/>
          <w:color w:val="000000"/>
          <w:kern w:val="0"/>
          <w:sz w:val="32"/>
          <w:szCs w:val="32"/>
        </w:rPr>
        <w:t xml:space="preserve">人、新增 </w:t>
      </w:r>
      <w:r>
        <w:rPr>
          <w:rFonts w:hint="eastAsia" w:ascii="仿宋" w:hAnsi="仿宋" w:eastAsia="仿宋" w:cs="宋体"/>
          <w:color w:val="000000"/>
          <w:kern w:val="0"/>
          <w:sz w:val="32"/>
          <w:szCs w:val="32"/>
          <w:lang w:val="en-US" w:eastAsia="zh-CN"/>
        </w:rPr>
        <w:t>1000</w:t>
      </w:r>
      <w:r>
        <w:rPr>
          <w:rFonts w:hint="eastAsia" w:ascii="仿宋" w:hAnsi="仿宋" w:eastAsia="仿宋" w:cs="宋体"/>
          <w:color w:val="000000"/>
          <w:kern w:val="0"/>
          <w:sz w:val="32"/>
          <w:szCs w:val="32"/>
        </w:rPr>
        <w:t>人，实际完成参保人数</w:t>
      </w:r>
      <w:r>
        <w:rPr>
          <w:rFonts w:hint="eastAsia" w:ascii="仿宋" w:hAnsi="仿宋" w:eastAsia="仿宋" w:cs="宋体"/>
          <w:color w:val="000000"/>
          <w:kern w:val="0"/>
          <w:sz w:val="32"/>
          <w:szCs w:val="32"/>
          <w:lang w:val="en-US" w:eastAsia="zh-CN"/>
        </w:rPr>
        <w:t>46000</w:t>
      </w:r>
      <w:r>
        <w:rPr>
          <w:rFonts w:hint="eastAsia" w:ascii="仿宋" w:hAnsi="仿宋" w:eastAsia="仿宋" w:cs="宋体"/>
          <w:color w:val="000000"/>
          <w:kern w:val="0"/>
          <w:sz w:val="32"/>
          <w:szCs w:val="32"/>
        </w:rPr>
        <w:t>人、新增</w:t>
      </w:r>
      <w:r>
        <w:rPr>
          <w:rFonts w:hint="eastAsia" w:ascii="仿宋" w:hAnsi="仿宋" w:eastAsia="仿宋" w:cs="宋体"/>
          <w:color w:val="000000"/>
          <w:kern w:val="0"/>
          <w:sz w:val="32"/>
          <w:szCs w:val="32"/>
          <w:lang w:val="en-US" w:eastAsia="zh-CN"/>
        </w:rPr>
        <w:t>4000</w:t>
      </w:r>
      <w:r>
        <w:rPr>
          <w:rFonts w:hint="eastAsia" w:ascii="仿宋" w:hAnsi="仿宋" w:eastAsia="仿宋" w:cs="宋体"/>
          <w:color w:val="000000"/>
          <w:kern w:val="0"/>
          <w:sz w:val="32"/>
          <w:szCs w:val="32"/>
        </w:rPr>
        <w:t xml:space="preserve"> 人；包括建筑行业一共有</w:t>
      </w:r>
      <w:r>
        <w:rPr>
          <w:rFonts w:hint="eastAsia" w:ascii="仿宋" w:hAnsi="仿宋" w:eastAsia="仿宋" w:cs="宋体"/>
          <w:color w:val="000000"/>
          <w:kern w:val="0"/>
          <w:sz w:val="32"/>
          <w:szCs w:val="32"/>
          <w:lang w:val="en-US" w:eastAsia="zh-CN"/>
        </w:rPr>
        <w:t>32</w:t>
      </w:r>
      <w:r>
        <w:rPr>
          <w:rFonts w:hint="eastAsia" w:ascii="仿宋" w:hAnsi="仿宋" w:eastAsia="仿宋" w:cs="宋体"/>
          <w:color w:val="000000"/>
          <w:kern w:val="0"/>
          <w:sz w:val="32"/>
          <w:szCs w:val="32"/>
        </w:rPr>
        <w:t xml:space="preserve">  家在保单位，超额完成上级下达的目标任务。</w:t>
      </w:r>
    </w:p>
    <w:p>
      <w:pPr>
        <w:pStyle w:val="11"/>
        <w:numPr>
          <w:ilvl w:val="0"/>
          <w:numId w:val="1"/>
        </w:numPr>
        <w:spacing w:line="560" w:lineRule="exact"/>
        <w:ind w:firstLineChars="0"/>
        <w:rPr>
          <w:rFonts w:ascii="仿宋" w:hAnsi="仿宋" w:eastAsia="仿宋" w:cs="宋体"/>
          <w:color w:val="000000"/>
          <w:kern w:val="0"/>
          <w:sz w:val="32"/>
          <w:szCs w:val="32"/>
        </w:rPr>
      </w:pPr>
      <w:r>
        <w:rPr>
          <w:rFonts w:hint="eastAsia" w:ascii="仿宋" w:hAnsi="仿宋" w:eastAsia="仿宋" w:cs="宋体"/>
          <w:color w:val="000000"/>
          <w:kern w:val="0"/>
          <w:sz w:val="32"/>
          <w:szCs w:val="32"/>
        </w:rPr>
        <w:t>专项整治行动实施对经济和社会的影响</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所的专项资金项目基本上能按项目下达的内容组织实施，项目建设管理规范，专项整治实施基本上达到了预期效益，做到应保尽保、应收尽收，做好工伤保险的有关政策宣传、解释工作。贯彻执行好我市工伤保险的参保、续保</w:t>
      </w:r>
      <w:r>
        <w:rPr>
          <w:rFonts w:hint="eastAsia" w:ascii="仿宋" w:hAnsi="仿宋" w:eastAsia="仿宋" w:cs="仿宋"/>
          <w:kern w:val="0"/>
          <w:sz w:val="32"/>
          <w:szCs w:val="32"/>
        </w:rPr>
        <w:t>、</w:t>
      </w:r>
      <w:r>
        <w:rPr>
          <w:rFonts w:hint="eastAsia" w:ascii="仿宋" w:hAnsi="仿宋" w:eastAsia="仿宋" w:cs="宋体"/>
          <w:color w:val="000000"/>
          <w:kern w:val="0"/>
          <w:sz w:val="32"/>
          <w:szCs w:val="32"/>
        </w:rPr>
        <w:t>退保及工伤待遇等方面相关工作。</w:t>
      </w:r>
    </w:p>
    <w:p>
      <w:pPr>
        <w:pStyle w:val="11"/>
        <w:spacing w:line="560" w:lineRule="exact"/>
        <w:ind w:left="160" w:leftChars="76" w:firstLine="640"/>
        <w:rPr>
          <w:rFonts w:ascii="仿宋_GB2312" w:hAnsi="新宋体" w:eastAsia="仿宋_GB2312" w:cs="宋体"/>
          <w:color w:val="000000"/>
          <w:kern w:val="0"/>
          <w:sz w:val="32"/>
          <w:szCs w:val="32"/>
        </w:rPr>
      </w:pPr>
    </w:p>
    <w:p>
      <w:pPr>
        <w:spacing w:line="560" w:lineRule="exact"/>
        <w:ind w:firstLine="630"/>
        <w:rPr>
          <w:rFonts w:ascii="黑体" w:hAnsi="����" w:eastAsia="黑体" w:cs="宋体"/>
          <w:color w:val="000000"/>
          <w:kern w:val="0"/>
          <w:sz w:val="32"/>
          <w:szCs w:val="32"/>
        </w:rPr>
      </w:pPr>
      <w:r>
        <w:rPr>
          <w:rFonts w:hint="eastAsia" w:ascii="黑体" w:hAnsi="新宋体" w:eastAsia="黑体" w:cs="宋体"/>
          <w:color w:val="000000"/>
          <w:kern w:val="0"/>
          <w:sz w:val="32"/>
          <w:szCs w:val="32"/>
        </w:rPr>
        <w:t>三、综合评价情况及评价结论</w:t>
      </w:r>
    </w:p>
    <w:p>
      <w:pPr>
        <w:spacing w:line="560" w:lineRule="exact"/>
        <w:ind w:firstLine="63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专项资金项目总体评价是：专项支出使用科学合理，专项使用规范，工伤保险宣传到位，待遇支付认定调查工作完成较好。</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（1）强化了我市工伤保险政策宣传，提高了企业的参保意识。我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上年度通过在市区主要街道和工业园厂区悬挂横幅、印发宣传资料和电子屏等多种形式，大力宣传了工伤保险政策，让企业单位和职工及时了解了工伤保险相关政策，充分利用典型工伤事故案例多方面宣传及引导用人单位参保，从而达到了一个扩面的效果。就目前全市各参保单位及对象对工伤保险的政策认知度正在一年比一年逐步提高，取得了明显的效果。</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启动对全市多家事故频发单位走访、摸排、调查，发现多家单位未做到全员参保、安全生产问题突出、现场管理人员安全意识淡薄等一系列问题。为此当场通过对其负责人宣传工伤保险政策及批评、教育、规劝其限时整改。使得各企业对工伤保险得到了较高的认识及重视。</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在下半年我们对走访、宣传、调查过的企业突显出来的问题及时进行了归档整理，发现问题及时做到了处理。在10月份起积极做好了企业工伤保险清欠工作通过建立欠费企业书面台账，下达工伤保险费催缴通知书，督促欠费企业逐步缴清欠缴的工伤保险费，做到了全市范围工伤保险费零欠缴。从而进一步推动了沅江市工伤保险工作的有序发展。</w:t>
      </w:r>
    </w:p>
    <w:p>
      <w:pPr>
        <w:spacing w:line="560" w:lineRule="exact"/>
        <w:rPr>
          <w:rFonts w:ascii="黑体" w:hAnsi="新宋体" w:eastAsia="黑体" w:cs="宋体"/>
          <w:color w:val="000000"/>
          <w:kern w:val="0"/>
          <w:sz w:val="32"/>
          <w:szCs w:val="32"/>
        </w:rPr>
      </w:pPr>
      <w:r>
        <w:rPr>
          <w:rFonts w:hint="eastAsia" w:ascii="黑体" w:hAnsi="新宋体" w:eastAsia="黑体" w:cs="宋体"/>
          <w:color w:val="000000"/>
          <w:kern w:val="0"/>
          <w:sz w:val="32"/>
          <w:szCs w:val="32"/>
        </w:rPr>
        <w:t>　　</w:t>
      </w:r>
    </w:p>
    <w:p>
      <w:pPr>
        <w:spacing w:line="560" w:lineRule="exact"/>
        <w:ind w:firstLine="640" w:firstLineChars="200"/>
        <w:rPr>
          <w:rFonts w:ascii="黑体" w:hAnsi="����" w:eastAsia="黑体" w:cs="宋体"/>
          <w:color w:val="000000"/>
          <w:kern w:val="0"/>
          <w:sz w:val="32"/>
          <w:szCs w:val="32"/>
        </w:rPr>
      </w:pPr>
      <w:r>
        <w:rPr>
          <w:rFonts w:hint="eastAsia" w:ascii="黑体" w:hAnsi="新宋体" w:eastAsia="黑体" w:cs="宋体"/>
          <w:color w:val="000000"/>
          <w:kern w:val="0"/>
          <w:sz w:val="32"/>
          <w:szCs w:val="32"/>
        </w:rPr>
        <w:t>四、存在的问题和建议</w:t>
      </w:r>
    </w:p>
    <w:p>
      <w:pPr>
        <w:spacing w:line="560" w:lineRule="exact"/>
        <w:rPr>
          <w:rFonts w:ascii="仿宋" w:hAnsi="仿宋" w:eastAsia="仿宋" w:cs="宋体"/>
          <w:color w:val="000000"/>
          <w:kern w:val="0"/>
          <w:sz w:val="32"/>
          <w:szCs w:val="32"/>
        </w:rPr>
      </w:pPr>
      <w:r>
        <w:rPr>
          <w:rFonts w:hint="eastAsia" w:ascii="仿宋_GB2312" w:hAnsi="新宋体" w:eastAsia="仿宋_GB2312" w:cs="宋体"/>
          <w:color w:val="000000"/>
          <w:kern w:val="0"/>
          <w:sz w:val="32"/>
          <w:szCs w:val="32"/>
        </w:rPr>
        <w:t>　　(一)</w:t>
      </w:r>
      <w:r>
        <w:rPr>
          <w:rFonts w:hint="eastAsia" w:ascii="仿宋" w:hAnsi="仿宋" w:eastAsia="仿宋" w:cs="宋体"/>
          <w:color w:val="000000"/>
          <w:kern w:val="0"/>
          <w:sz w:val="32"/>
          <w:szCs w:val="32"/>
        </w:rPr>
        <w:t>存在的问题</w:t>
      </w:r>
    </w:p>
    <w:p>
      <w:pPr>
        <w:ind w:firstLine="960" w:firstLineChars="300"/>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人员较少，稽核股人员仅</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人，但每天都需要进行工伤调查，调查人员不足。</w:t>
      </w:r>
    </w:p>
    <w:p>
      <w:pPr>
        <w:spacing w:line="560" w:lineRule="exact"/>
        <w:rPr>
          <w:rFonts w:ascii="仿宋" w:hAnsi="仿宋" w:eastAsia="仿宋" w:cs="宋体"/>
          <w:color w:val="000000"/>
          <w:kern w:val="0"/>
          <w:sz w:val="32"/>
          <w:szCs w:val="32"/>
        </w:rPr>
      </w:pPr>
      <w:r>
        <w:rPr>
          <w:rFonts w:hint="eastAsia" w:ascii="仿宋_GB2312" w:hAnsi="新宋体" w:eastAsia="仿宋_GB2312" w:cs="宋体"/>
          <w:color w:val="000000"/>
          <w:kern w:val="0"/>
          <w:sz w:val="32"/>
          <w:szCs w:val="32"/>
        </w:rPr>
        <w:t>　　(</w:t>
      </w:r>
      <w:r>
        <w:rPr>
          <w:rFonts w:hint="eastAsia" w:ascii="仿宋" w:hAnsi="仿宋" w:eastAsia="仿宋" w:cs="宋体"/>
          <w:color w:val="000000"/>
          <w:kern w:val="0"/>
          <w:sz w:val="32"/>
          <w:szCs w:val="32"/>
        </w:rPr>
        <w:t>二)相关建议</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在20</w:t>
      </w:r>
      <w:r>
        <w:rPr>
          <w:rFonts w:hint="eastAsia" w:ascii="仿宋" w:hAnsi="仿宋" w:eastAsia="仿宋" w:cs="宋体"/>
          <w:color w:val="000000"/>
          <w:kern w:val="0"/>
          <w:sz w:val="32"/>
          <w:szCs w:val="32"/>
          <w:lang w:val="en-US" w:eastAsia="zh-CN"/>
        </w:rPr>
        <w:t>22年</w:t>
      </w:r>
      <w:r>
        <w:rPr>
          <w:rFonts w:hint="eastAsia" w:ascii="仿宋" w:hAnsi="仿宋" w:eastAsia="仿宋" w:cs="宋体"/>
          <w:color w:val="000000"/>
          <w:kern w:val="0"/>
          <w:sz w:val="32"/>
          <w:szCs w:val="32"/>
        </w:rPr>
        <w:t>加强一岗双审，不相容岗位相互制约，更大限度保证基金安全；同时完善财务制度及风控制度。</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同时，相应增加稽核人员，对于工伤认定与调查工作进行加强与监督。</w:t>
      </w:r>
    </w:p>
    <w:p>
      <w:pPr>
        <w:spacing w:line="560" w:lineRule="exact"/>
        <w:rPr>
          <w:rFonts w:ascii="仿宋_GB2312" w:hAnsi="新宋体" w:eastAsia="仿宋_GB2312" w:cs="宋体"/>
          <w:color w:val="000000"/>
          <w:kern w:val="0"/>
          <w:sz w:val="32"/>
          <w:szCs w:val="32"/>
        </w:rPr>
      </w:pPr>
      <w:r>
        <w:rPr>
          <w:rFonts w:hint="eastAsia" w:ascii="仿宋_GB2312" w:hAnsi="新宋体" w:eastAsia="仿宋_GB2312" w:cs="宋体"/>
          <w:color w:val="000000"/>
          <w:kern w:val="0"/>
          <w:sz w:val="32"/>
          <w:szCs w:val="32"/>
        </w:rPr>
        <w:t>　　　　</w:t>
      </w:r>
    </w:p>
    <w:p>
      <w:pPr>
        <w:spacing w:line="560" w:lineRule="exact"/>
        <w:jc w:val="center"/>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沅江市工伤保险</w:t>
      </w:r>
      <w:r>
        <w:rPr>
          <w:rFonts w:hint="eastAsia" w:ascii="仿宋" w:hAnsi="仿宋" w:eastAsia="仿宋" w:cs="宋体"/>
          <w:color w:val="000000"/>
          <w:kern w:val="0"/>
          <w:sz w:val="32"/>
          <w:szCs w:val="32"/>
          <w:lang w:eastAsia="zh-CN"/>
        </w:rPr>
        <w:t>服务中心</w:t>
      </w:r>
    </w:p>
    <w:p>
      <w:pPr>
        <w:spacing w:line="56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2022</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日</w:t>
      </w:r>
    </w:p>
    <w:p>
      <w:pPr>
        <w:widowControl/>
        <w:spacing w:line="560" w:lineRule="exact"/>
        <w:jc w:val="left"/>
        <w:textAlignment w:val="center"/>
        <w:rPr>
          <w:rFonts w:ascii="宋体" w:hAnsi="宋体" w:eastAsia="宋体" w:cs="宋体"/>
          <w:b/>
          <w:color w:val="000000"/>
          <w:kern w:val="0"/>
          <w:sz w:val="30"/>
          <w:szCs w:val="30"/>
        </w:rPr>
      </w:pPr>
    </w:p>
    <w:p>
      <w:pPr>
        <w:widowControl/>
        <w:jc w:val="left"/>
        <w:textAlignment w:val="center"/>
        <w:rPr>
          <w:rFonts w:ascii="宋体" w:hAnsi="宋体" w:eastAsia="宋体" w:cs="宋体"/>
          <w:b/>
          <w:color w:val="000000"/>
          <w:kern w:val="0"/>
          <w:sz w:val="30"/>
          <w:szCs w:val="30"/>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9915"/>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EAFB4"/>
    <w:multiLevelType w:val="singleLevel"/>
    <w:tmpl w:val="96EEAFB4"/>
    <w:lvl w:ilvl="0" w:tentative="0">
      <w:start w:val="2"/>
      <w:numFmt w:val="decimal"/>
      <w:suff w:val="nothing"/>
      <w:lvlText w:val="%1、"/>
      <w:lvlJc w:val="left"/>
      <w:pPr>
        <w:ind w:left="567" w:firstLine="0"/>
      </w:pPr>
    </w:lvl>
  </w:abstractNum>
  <w:abstractNum w:abstractNumId="1">
    <w:nsid w:val="709D1C3A"/>
    <w:multiLevelType w:val="singleLevel"/>
    <w:tmpl w:val="709D1C3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ZTQxYmI1ODFhMzMxOTA0MzdmYjA1MGFlMTQ2OTAifQ=="/>
  </w:docVars>
  <w:rsids>
    <w:rsidRoot w:val="771814F6"/>
    <w:rsid w:val="000005EE"/>
    <w:rsid w:val="00014CF6"/>
    <w:rsid w:val="00083CE9"/>
    <w:rsid w:val="00085E8F"/>
    <w:rsid w:val="00125243"/>
    <w:rsid w:val="001A0421"/>
    <w:rsid w:val="001B144D"/>
    <w:rsid w:val="001F25CE"/>
    <w:rsid w:val="0020563C"/>
    <w:rsid w:val="00271266"/>
    <w:rsid w:val="002D5BA6"/>
    <w:rsid w:val="002F0480"/>
    <w:rsid w:val="0030106E"/>
    <w:rsid w:val="003173B7"/>
    <w:rsid w:val="003B5043"/>
    <w:rsid w:val="004019F2"/>
    <w:rsid w:val="0041277D"/>
    <w:rsid w:val="00452757"/>
    <w:rsid w:val="004875C6"/>
    <w:rsid w:val="00497B0A"/>
    <w:rsid w:val="004B2C8F"/>
    <w:rsid w:val="00544BD5"/>
    <w:rsid w:val="005803E8"/>
    <w:rsid w:val="0058157D"/>
    <w:rsid w:val="0064362B"/>
    <w:rsid w:val="006B6EDC"/>
    <w:rsid w:val="0074357B"/>
    <w:rsid w:val="00797F71"/>
    <w:rsid w:val="007D644B"/>
    <w:rsid w:val="007E1038"/>
    <w:rsid w:val="00847BA4"/>
    <w:rsid w:val="008D0961"/>
    <w:rsid w:val="008D2F2D"/>
    <w:rsid w:val="00957B08"/>
    <w:rsid w:val="009720FA"/>
    <w:rsid w:val="009D153E"/>
    <w:rsid w:val="00A10A4F"/>
    <w:rsid w:val="00A624F8"/>
    <w:rsid w:val="00A7141E"/>
    <w:rsid w:val="00A73701"/>
    <w:rsid w:val="00AD5112"/>
    <w:rsid w:val="00BC72D4"/>
    <w:rsid w:val="00CD4246"/>
    <w:rsid w:val="00D2542C"/>
    <w:rsid w:val="00D53B94"/>
    <w:rsid w:val="00E05610"/>
    <w:rsid w:val="00E26DE3"/>
    <w:rsid w:val="00E447F5"/>
    <w:rsid w:val="00F529C3"/>
    <w:rsid w:val="00FC63A8"/>
    <w:rsid w:val="00FF719A"/>
    <w:rsid w:val="03E41670"/>
    <w:rsid w:val="05D1332D"/>
    <w:rsid w:val="0ABF3717"/>
    <w:rsid w:val="0B110D1C"/>
    <w:rsid w:val="0B6D0D6E"/>
    <w:rsid w:val="11F610A2"/>
    <w:rsid w:val="14526347"/>
    <w:rsid w:val="1AE54833"/>
    <w:rsid w:val="1B283E5D"/>
    <w:rsid w:val="1B5250EE"/>
    <w:rsid w:val="22D94969"/>
    <w:rsid w:val="296F2569"/>
    <w:rsid w:val="2F0560C1"/>
    <w:rsid w:val="49171982"/>
    <w:rsid w:val="576D7EE4"/>
    <w:rsid w:val="57A13430"/>
    <w:rsid w:val="5B9223B5"/>
    <w:rsid w:val="62A56B24"/>
    <w:rsid w:val="771814F6"/>
    <w:rsid w:val="79801F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jc w:val="left"/>
    </w:pPr>
    <w:rPr>
      <w:kern w:val="0"/>
      <w:sz w:val="24"/>
      <w:szCs w:val="20"/>
    </w:rPr>
  </w:style>
  <w:style w:type="character" w:styleId="7">
    <w:name w:val="page number"/>
    <w:basedOn w:val="6"/>
    <w:qFormat/>
    <w:uiPriority w:val="0"/>
  </w:style>
  <w:style w:type="character" w:customStyle="1" w:styleId="8">
    <w:name w:val="font31"/>
    <w:basedOn w:val="6"/>
    <w:qFormat/>
    <w:uiPriority w:val="0"/>
    <w:rPr>
      <w:rFonts w:hint="eastAsia" w:ascii="宋体" w:hAnsi="宋体" w:eastAsia="宋体" w:cs="宋体"/>
      <w:color w:val="000000"/>
      <w:sz w:val="22"/>
      <w:szCs w:val="22"/>
      <w:u w:val="single"/>
    </w:rPr>
  </w:style>
  <w:style w:type="character" w:customStyle="1" w:styleId="9">
    <w:name w:val="font01"/>
    <w:basedOn w:val="6"/>
    <w:qFormat/>
    <w:uiPriority w:val="0"/>
    <w:rPr>
      <w:rFonts w:hint="eastAsia" w:ascii="宋体" w:hAnsi="宋体" w:eastAsia="宋体" w:cs="宋体"/>
      <w:color w:val="000000"/>
      <w:sz w:val="22"/>
      <w:szCs w:val="22"/>
      <w:u w:val="none"/>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CF8FF-1BE3-4D38-A709-574CE6449EB3}">
  <ds:schemaRefs/>
</ds:datastoreItem>
</file>

<file path=docProps/app.xml><?xml version="1.0" encoding="utf-8"?>
<Properties xmlns="http://schemas.openxmlformats.org/officeDocument/2006/extended-properties" xmlns:vt="http://schemas.openxmlformats.org/officeDocument/2006/docPropsVTypes">
  <Template>Normal</Template>
  <Pages>6</Pages>
  <Words>2107</Words>
  <Characters>2202</Characters>
  <Lines>16</Lines>
  <Paragraphs>4</Paragraphs>
  <TotalTime>9</TotalTime>
  <ScaleCrop>false</ScaleCrop>
  <LinksUpToDate>false</LinksUpToDate>
  <CharactersWithSpaces>2260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2018-07-18T00:58:00Z</dcterms:created>
  <dc:creator>Administrator</dc:creator>
  <cp:lastModifiedBy>孙泽宇</cp:lastModifiedBy>
  <cp:lastPrinted>2020-07-27T04:54:00Z</cp:lastPrinted>
  <dcterms:modified xsi:type="dcterms:W3CDTF">2023-11-09T02:41:31Z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5E7DDD8CE04A4E00856A9FFD4A6643DB_13</vt:lpwstr>
  </property>
</Properties>
</file>