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bookmarkStart w:id="0" w:name="_GoBack"/>
      <w:bookmarkEnd w:id="0"/>
      <w:r>
        <w:rPr>
          <w:rFonts w:hint="eastAsia" w:asciiTheme="majorEastAsia" w:hAnsiTheme="majorEastAsia" w:eastAsiaTheme="majorEastAsia"/>
          <w:b/>
          <w:sz w:val="36"/>
          <w:szCs w:val="36"/>
        </w:rPr>
        <w:t xml:space="preserve">                                                                                                                                                                                                                                                                                                                                                                                                                                                                                                                                                                                                                                                                                                                                                                                                                                                                                                                                                                                                                                                                                                                                                                                                                                                                2022年度市总工会整体</w:t>
      </w:r>
      <w:r>
        <w:rPr>
          <w:rFonts w:asciiTheme="majorEastAsia" w:hAnsiTheme="majorEastAsia" w:eastAsiaTheme="majorEastAsia"/>
          <w:b/>
          <w:sz w:val="36"/>
          <w:szCs w:val="36"/>
        </w:rPr>
        <w:t>支出绩效</w:t>
      </w:r>
      <w:r>
        <w:rPr>
          <w:rFonts w:hint="eastAsia" w:asciiTheme="majorEastAsia" w:hAnsiTheme="majorEastAsia" w:eastAsiaTheme="majorEastAsia"/>
          <w:b/>
          <w:sz w:val="36"/>
          <w:szCs w:val="36"/>
        </w:rPr>
        <w:t>评价</w:t>
      </w:r>
      <w:r>
        <w:rPr>
          <w:rFonts w:asciiTheme="majorEastAsia" w:hAnsiTheme="majorEastAsia" w:eastAsiaTheme="majorEastAsia"/>
          <w:b/>
          <w:sz w:val="36"/>
          <w:szCs w:val="36"/>
        </w:rPr>
        <w:t>报告</w:t>
      </w:r>
    </w:p>
    <w:p/>
    <w:p/>
    <w:p>
      <w:pPr>
        <w:ind w:firstLine="640" w:firstLineChars="200"/>
        <w:rPr>
          <w:rFonts w:ascii="仿宋" w:hAnsi="仿宋" w:eastAsia="仿宋" w:cs="仿宋"/>
          <w:sz w:val="32"/>
          <w:szCs w:val="32"/>
        </w:rPr>
      </w:pPr>
      <w:r>
        <w:rPr>
          <w:rFonts w:hint="eastAsia" w:ascii="仿宋" w:hAnsi="仿宋" w:eastAsia="仿宋" w:cs="仿宋"/>
          <w:sz w:val="32"/>
          <w:szCs w:val="32"/>
        </w:rPr>
        <w:t>为更好落实《沅江市财政局关于做好2022年财政预算绩效自评工作的通知》，我会对2022年度本单位财政资金使用情况进行认真梳理自查，现将支出项目绩效情况自评如下：</w:t>
      </w:r>
    </w:p>
    <w:p>
      <w:pPr>
        <w:ind w:firstLine="643" w:firstLineChars="200"/>
        <w:rPr>
          <w:rFonts w:ascii="仿宋" w:hAnsi="仿宋" w:eastAsia="仿宋" w:cs="仿宋"/>
          <w:b/>
          <w:sz w:val="32"/>
          <w:szCs w:val="32"/>
        </w:rPr>
      </w:pPr>
      <w:r>
        <w:rPr>
          <w:rFonts w:hint="eastAsia" w:ascii="仿宋" w:hAnsi="仿宋" w:eastAsia="仿宋" w:cs="仿宋"/>
          <w:b/>
          <w:sz w:val="32"/>
          <w:szCs w:val="32"/>
        </w:rPr>
        <w:t xml:space="preserve"> 一、部门概况</w:t>
      </w:r>
    </w:p>
    <w:p>
      <w:pPr>
        <w:ind w:firstLine="640" w:firstLineChars="200"/>
        <w:rPr>
          <w:rFonts w:ascii="仿宋" w:hAnsi="仿宋" w:eastAsia="仿宋" w:cs="仿宋"/>
          <w:sz w:val="32"/>
          <w:szCs w:val="32"/>
        </w:rPr>
      </w:pPr>
      <w:r>
        <w:rPr>
          <w:rFonts w:hint="eastAsia" w:ascii="仿宋" w:hAnsi="仿宋" w:eastAsia="仿宋" w:cs="仿宋"/>
          <w:sz w:val="32"/>
          <w:szCs w:val="32"/>
        </w:rPr>
        <w:t>机构设置情况及人员情况。</w:t>
      </w:r>
    </w:p>
    <w:p>
      <w:pPr>
        <w:snapToGrid w:val="0"/>
        <w:spacing w:line="520" w:lineRule="exact"/>
        <w:ind w:firstLine="600" w:firstLineChars="200"/>
        <w:rPr>
          <w:rFonts w:ascii="仿宋" w:hAnsi="仿宋" w:eastAsia="仿宋" w:cs="仿宋"/>
          <w:sz w:val="32"/>
          <w:szCs w:val="32"/>
        </w:rPr>
      </w:pPr>
      <w:r>
        <w:rPr>
          <w:rFonts w:hint="eastAsia" w:ascii="仿宋" w:hAnsi="仿宋" w:eastAsia="仿宋" w:cs="仿宋"/>
          <w:color w:val="000000"/>
          <w:kern w:val="0"/>
          <w:sz w:val="30"/>
          <w:szCs w:val="30"/>
        </w:rPr>
        <w:t>我会内设股室6个：办公室、组织部、宣传教育和网络信息部</w:t>
      </w:r>
      <w:r>
        <w:rPr>
          <w:rFonts w:hint="eastAsia" w:ascii="仿宋" w:hAnsi="仿宋" w:eastAsia="仿宋" w:cs="仿宋"/>
          <w:sz w:val="30"/>
          <w:szCs w:val="30"/>
        </w:rPr>
        <w:t>（挂市女职工部牌子）</w:t>
      </w:r>
      <w:r>
        <w:rPr>
          <w:rFonts w:hint="eastAsia" w:ascii="仿宋" w:hAnsi="仿宋" w:eastAsia="仿宋" w:cs="仿宋"/>
          <w:color w:val="000000"/>
          <w:kern w:val="0"/>
          <w:sz w:val="30"/>
          <w:szCs w:val="30"/>
        </w:rPr>
        <w:t>、劳动和经济服务部、权益保障部、财务资产部</w:t>
      </w:r>
      <w:r>
        <w:rPr>
          <w:rFonts w:hint="eastAsia" w:ascii="仿宋" w:hAnsi="仿宋" w:eastAsia="仿宋" w:cs="仿宋"/>
          <w:sz w:val="30"/>
          <w:szCs w:val="30"/>
        </w:rPr>
        <w:t>（经费审查委员办公室）</w:t>
      </w:r>
      <w:r>
        <w:rPr>
          <w:rFonts w:hint="eastAsia" w:ascii="仿宋" w:hAnsi="仿宋" w:eastAsia="仿宋" w:cs="仿宋"/>
          <w:color w:val="000000"/>
          <w:kern w:val="0"/>
          <w:sz w:val="30"/>
          <w:szCs w:val="30"/>
        </w:rPr>
        <w:t>。所属事业单位3个：沅江市职工技术协会办公室、沅江市职工业余学校、沅江市困难职工帮扶中心，全部纳入2021年部门编制范围。</w:t>
      </w:r>
    </w:p>
    <w:p>
      <w:pPr>
        <w:snapToGrid w:val="0"/>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w:t>
      </w:r>
      <w:r>
        <w:rPr>
          <w:rFonts w:hint="eastAsia" w:ascii="仿宋_GB2312" w:hAnsi="仿宋" w:eastAsia="仿宋_GB2312"/>
          <w:sz w:val="32"/>
          <w:szCs w:val="32"/>
        </w:rPr>
        <w:t xml:space="preserve">．人员情况 </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汤建军（党组书记、副主席）：</w:t>
      </w:r>
    </w:p>
    <w:p>
      <w:pPr>
        <w:rPr>
          <w:rFonts w:ascii="仿宋" w:hAnsi="仿宋" w:eastAsia="仿宋" w:cs="Times New Roman"/>
          <w:sz w:val="28"/>
          <w:szCs w:val="28"/>
        </w:rPr>
      </w:pPr>
      <w:r>
        <w:rPr>
          <w:rFonts w:hint="eastAsia" w:ascii="仿宋" w:hAnsi="仿宋" w:eastAsia="仿宋" w:cs="Times New Roman"/>
          <w:sz w:val="28"/>
          <w:szCs w:val="28"/>
        </w:rPr>
        <w:t xml:space="preserve">    主持市总工会日常工作。</w:t>
      </w:r>
    </w:p>
    <w:p>
      <w:pPr>
        <w:rPr>
          <w:rFonts w:ascii="仿宋" w:hAnsi="仿宋" w:eastAsia="仿宋" w:cs="Times New Roman"/>
          <w:sz w:val="28"/>
          <w:szCs w:val="28"/>
        </w:rPr>
      </w:pPr>
      <w:r>
        <w:rPr>
          <w:rFonts w:hint="eastAsia" w:ascii="仿宋" w:hAnsi="仿宋" w:eastAsia="仿宋" w:cs="Times New Roman"/>
          <w:sz w:val="28"/>
          <w:szCs w:val="28"/>
        </w:rPr>
        <w:t xml:space="preserve">    周爱华（党组成员、副主席）：</w:t>
      </w:r>
    </w:p>
    <w:p>
      <w:pPr>
        <w:ind w:firstLine="560"/>
        <w:rPr>
          <w:rFonts w:ascii="仿宋" w:hAnsi="仿宋" w:eastAsia="仿宋" w:cs="Times New Roman"/>
          <w:sz w:val="28"/>
          <w:szCs w:val="28"/>
        </w:rPr>
      </w:pPr>
      <w:r>
        <w:rPr>
          <w:rFonts w:hint="eastAsia" w:ascii="仿宋" w:hAnsi="仿宋" w:eastAsia="仿宋" w:cs="Times New Roman"/>
          <w:sz w:val="28"/>
          <w:szCs w:val="28"/>
        </w:rPr>
        <w:t>分管办公室、财务资产部（经审办）、宣传教育网络信息部（女工部）。</w:t>
      </w:r>
    </w:p>
    <w:p>
      <w:pPr>
        <w:rPr>
          <w:rFonts w:ascii="仿宋" w:hAnsi="仿宋" w:eastAsia="仿宋" w:cs="Times New Roman"/>
          <w:sz w:val="28"/>
          <w:szCs w:val="28"/>
        </w:rPr>
      </w:pPr>
      <w:r>
        <w:rPr>
          <w:rFonts w:hint="eastAsia" w:ascii="仿宋" w:hAnsi="仿宋" w:eastAsia="仿宋" w:cs="Times New Roman"/>
          <w:sz w:val="28"/>
          <w:szCs w:val="28"/>
        </w:rPr>
        <w:t xml:space="preserve">    颜毅刚（党组成员、副主席）：</w:t>
      </w:r>
    </w:p>
    <w:p>
      <w:pPr>
        <w:rPr>
          <w:rFonts w:ascii="仿宋" w:hAnsi="仿宋" w:eastAsia="仿宋" w:cs="仿宋"/>
          <w:sz w:val="28"/>
          <w:szCs w:val="28"/>
        </w:rPr>
      </w:pPr>
      <w:r>
        <w:rPr>
          <w:rFonts w:hint="eastAsia" w:ascii="仿宋" w:hAnsi="仿宋" w:eastAsia="仿宋" w:cs="Times New Roman"/>
          <w:sz w:val="28"/>
          <w:szCs w:val="28"/>
        </w:rPr>
        <w:t xml:space="preserve">    分管权益保障部（困难职工帮扶中心）、组织部、劳动和经济服务部。</w:t>
      </w:r>
    </w:p>
    <w:p>
      <w:pPr>
        <w:ind w:firstLine="560" w:firstLineChars="200"/>
        <w:rPr>
          <w:rFonts w:ascii="仿宋" w:hAnsi="仿宋" w:eastAsia="仿宋" w:cs="仿宋"/>
          <w:sz w:val="28"/>
          <w:szCs w:val="28"/>
        </w:rPr>
      </w:pPr>
      <w:r>
        <w:rPr>
          <w:rFonts w:hint="eastAsia" w:ascii="仿宋" w:hAnsi="仿宋" w:eastAsia="仿宋" w:cs="仿宋"/>
          <w:sz w:val="28"/>
          <w:szCs w:val="28"/>
        </w:rPr>
        <w:t>熊向明同志任市总工会办公室主任，兼劳动和经济服务部部长。</w:t>
      </w:r>
    </w:p>
    <w:p>
      <w:pPr>
        <w:ind w:firstLine="560" w:firstLineChars="200"/>
        <w:rPr>
          <w:rFonts w:ascii="仿宋" w:hAnsi="仿宋" w:eastAsia="仿宋" w:cs="仿宋"/>
          <w:sz w:val="28"/>
          <w:szCs w:val="28"/>
        </w:rPr>
      </w:pPr>
      <w:r>
        <w:rPr>
          <w:rFonts w:hint="eastAsia" w:ascii="仿宋" w:hAnsi="仿宋" w:eastAsia="仿宋" w:cs="仿宋"/>
          <w:sz w:val="28"/>
          <w:szCs w:val="28"/>
        </w:rPr>
        <w:t>周荣军同志任市总工会组织部部长。</w:t>
      </w:r>
    </w:p>
    <w:p>
      <w:pPr>
        <w:ind w:firstLine="560" w:firstLineChars="200"/>
        <w:rPr>
          <w:rFonts w:ascii="仿宋" w:hAnsi="仿宋" w:eastAsia="仿宋" w:cs="仿宋"/>
          <w:sz w:val="28"/>
          <w:szCs w:val="28"/>
        </w:rPr>
      </w:pPr>
      <w:r>
        <w:rPr>
          <w:rFonts w:hint="eastAsia" w:ascii="仿宋" w:hAnsi="仿宋" w:eastAsia="仿宋" w:cs="仿宋"/>
          <w:sz w:val="28"/>
          <w:szCs w:val="28"/>
        </w:rPr>
        <w:t>夏  佩同志任市总工会宣传教育和网络信息部部长，兼女工部部长。</w:t>
      </w:r>
    </w:p>
    <w:p>
      <w:pPr>
        <w:ind w:firstLine="560" w:firstLineChars="200"/>
        <w:rPr>
          <w:rFonts w:ascii="仿宋" w:hAnsi="仿宋" w:eastAsia="仿宋" w:cs="仿宋"/>
          <w:sz w:val="28"/>
          <w:szCs w:val="28"/>
        </w:rPr>
      </w:pPr>
      <w:r>
        <w:rPr>
          <w:rFonts w:hint="eastAsia" w:ascii="仿宋" w:hAnsi="仿宋" w:eastAsia="仿宋" w:cs="仿宋"/>
          <w:sz w:val="28"/>
          <w:szCs w:val="28"/>
        </w:rPr>
        <w:t>柳炬刚同志任市总工会权益保障部部长，兼困难职工帮扶中心主任。</w:t>
      </w:r>
    </w:p>
    <w:p>
      <w:pPr>
        <w:ind w:firstLine="560" w:firstLineChars="200"/>
        <w:rPr>
          <w:rFonts w:ascii="仿宋" w:hAnsi="仿宋" w:eastAsia="仿宋" w:cs="仿宋"/>
          <w:sz w:val="28"/>
          <w:szCs w:val="28"/>
        </w:rPr>
      </w:pPr>
      <w:r>
        <w:rPr>
          <w:rFonts w:hint="eastAsia" w:ascii="仿宋" w:hAnsi="仿宋" w:eastAsia="仿宋" w:cs="仿宋"/>
          <w:sz w:val="28"/>
          <w:szCs w:val="28"/>
        </w:rPr>
        <w:t>梁  畅同志任市总工会财务资产部部长。</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刘建平同志任市总工会经费审查委员会办公室主任。</w:t>
      </w:r>
    </w:p>
    <w:p>
      <w:pPr>
        <w:rPr>
          <w:rFonts w:ascii="仿宋" w:hAnsi="仿宋" w:eastAsia="仿宋" w:cs="仿宋"/>
          <w:sz w:val="32"/>
          <w:szCs w:val="32"/>
        </w:rPr>
      </w:pPr>
    </w:p>
    <w:p>
      <w:pPr>
        <w:ind w:firstLine="643" w:firstLineChars="200"/>
        <w:rPr>
          <w:rFonts w:ascii="仿宋" w:hAnsi="仿宋" w:eastAsia="仿宋" w:cs="仿宋"/>
          <w:b/>
          <w:sz w:val="32"/>
          <w:szCs w:val="32"/>
        </w:rPr>
      </w:pPr>
      <w:r>
        <w:rPr>
          <w:rFonts w:hint="eastAsia" w:ascii="仿宋" w:hAnsi="仿宋" w:eastAsia="仿宋" w:cs="仿宋"/>
          <w:b/>
          <w:sz w:val="32"/>
          <w:szCs w:val="32"/>
        </w:rPr>
        <w:t>二、主要工作职责。</w:t>
      </w:r>
    </w:p>
    <w:p>
      <w:pPr>
        <w:rPr>
          <w:rFonts w:ascii="仿宋" w:hAnsi="仿宋" w:eastAsia="仿宋" w:cs="仿宋"/>
          <w:sz w:val="32"/>
          <w:szCs w:val="32"/>
        </w:rPr>
      </w:pPr>
      <w:r>
        <w:rPr>
          <w:rFonts w:hint="eastAsia" w:ascii="仿宋" w:hAnsi="仿宋" w:eastAsia="仿宋" w:cs="仿宋"/>
          <w:sz w:val="32"/>
          <w:szCs w:val="32"/>
        </w:rPr>
        <w:t xml:space="preserve">    1.根据党的基本路线、基本纲领和工运方针，遵照市委和上级工会确定的工会工作指导方针和任务，围绕大局，指导全市工会工作。</w:t>
      </w:r>
    </w:p>
    <w:p>
      <w:pPr>
        <w:rPr>
          <w:rFonts w:ascii="仿宋" w:hAnsi="仿宋" w:eastAsia="仿宋" w:cs="仿宋"/>
          <w:sz w:val="32"/>
          <w:szCs w:val="32"/>
        </w:rPr>
      </w:pPr>
      <w:r>
        <w:rPr>
          <w:rFonts w:hint="eastAsia" w:ascii="仿宋" w:hAnsi="仿宋" w:eastAsia="仿宋" w:cs="仿宋"/>
          <w:sz w:val="32"/>
          <w:szCs w:val="32"/>
        </w:rPr>
        <w:t xml:space="preserve">    2.负责全市工会组织建设，审查批准主管范围内的各级工会委员会的选举结果，依法协管工会干部。</w:t>
      </w:r>
    </w:p>
    <w:p>
      <w:pPr>
        <w:rPr>
          <w:rFonts w:ascii="仿宋" w:hAnsi="仿宋" w:eastAsia="仿宋" w:cs="仿宋"/>
          <w:sz w:val="32"/>
          <w:szCs w:val="32"/>
        </w:rPr>
      </w:pPr>
      <w:r>
        <w:rPr>
          <w:rFonts w:hint="eastAsia" w:ascii="仿宋" w:hAnsi="仿宋" w:eastAsia="仿宋" w:cs="仿宋"/>
          <w:sz w:val="32"/>
          <w:szCs w:val="32"/>
        </w:rPr>
        <w:t xml:space="preserve">    3.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pPr>
        <w:rPr>
          <w:rFonts w:ascii="仿宋" w:hAnsi="仿宋" w:eastAsia="仿宋" w:cs="仿宋"/>
          <w:sz w:val="32"/>
          <w:szCs w:val="32"/>
        </w:rPr>
      </w:pPr>
      <w:r>
        <w:rPr>
          <w:rFonts w:hint="eastAsia" w:ascii="仿宋" w:hAnsi="仿宋" w:eastAsia="仿宋" w:cs="仿宋"/>
          <w:sz w:val="32"/>
          <w:szCs w:val="32"/>
        </w:rPr>
        <w:t xml:space="preserve">    4.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pPr>
        <w:rPr>
          <w:rFonts w:ascii="仿宋" w:hAnsi="仿宋" w:eastAsia="仿宋" w:cs="仿宋"/>
          <w:sz w:val="32"/>
          <w:szCs w:val="32"/>
        </w:rPr>
      </w:pPr>
      <w:r>
        <w:rPr>
          <w:rFonts w:hint="eastAsia" w:ascii="仿宋" w:hAnsi="仿宋" w:eastAsia="仿宋" w:cs="仿宋"/>
          <w:sz w:val="32"/>
          <w:szCs w:val="32"/>
        </w:rPr>
        <w:t xml:space="preserve">    5.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pPr>
        <w:rPr>
          <w:rFonts w:ascii="仿宋" w:hAnsi="仿宋" w:eastAsia="仿宋" w:cs="仿宋"/>
          <w:sz w:val="32"/>
          <w:szCs w:val="32"/>
        </w:rPr>
      </w:pPr>
      <w:r>
        <w:rPr>
          <w:rFonts w:hint="eastAsia" w:ascii="仿宋" w:hAnsi="仿宋" w:eastAsia="仿宋" w:cs="仿宋"/>
          <w:sz w:val="32"/>
          <w:szCs w:val="32"/>
        </w:rPr>
        <w:t xml:space="preserve">    6.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pPr>
        <w:rPr>
          <w:rFonts w:ascii="仿宋" w:hAnsi="仿宋" w:eastAsia="仿宋" w:cs="仿宋"/>
          <w:sz w:val="32"/>
          <w:szCs w:val="32"/>
        </w:rPr>
      </w:pPr>
      <w:r>
        <w:rPr>
          <w:rFonts w:hint="eastAsia" w:ascii="仿宋" w:hAnsi="仿宋" w:eastAsia="仿宋" w:cs="仿宋"/>
          <w:sz w:val="32"/>
          <w:szCs w:val="32"/>
        </w:rPr>
        <w:t xml:space="preserve">    7.负责工会经费的收缴、管理、使用、审查、审计工作；管理工会的固定资产；指导各级工会加强财产管理，兴办工会企事业。</w:t>
      </w:r>
    </w:p>
    <w:p>
      <w:pPr>
        <w:rPr>
          <w:rFonts w:ascii="仿宋" w:hAnsi="仿宋" w:eastAsia="仿宋" w:cs="仿宋"/>
          <w:sz w:val="32"/>
          <w:szCs w:val="32"/>
        </w:rPr>
      </w:pPr>
      <w:r>
        <w:rPr>
          <w:rFonts w:hint="eastAsia" w:ascii="仿宋" w:hAnsi="仿宋" w:eastAsia="仿宋" w:cs="仿宋"/>
          <w:sz w:val="32"/>
          <w:szCs w:val="32"/>
        </w:rPr>
        <w:t xml:space="preserve">    8.管理已建工会组织单位的女职工工作，负责女职工特殊权益的维护工作，依法维护女职工合法权益；组织女职工开展适合自身特点的活动。</w:t>
      </w:r>
    </w:p>
    <w:p>
      <w:pPr>
        <w:rPr>
          <w:rFonts w:ascii="仿宋" w:hAnsi="仿宋" w:eastAsia="仿宋" w:cs="仿宋"/>
          <w:sz w:val="32"/>
          <w:szCs w:val="32"/>
        </w:rPr>
      </w:pPr>
      <w:r>
        <w:rPr>
          <w:rFonts w:hint="eastAsia" w:ascii="仿宋" w:hAnsi="仿宋" w:eastAsia="仿宋" w:cs="仿宋"/>
          <w:sz w:val="32"/>
          <w:szCs w:val="32"/>
        </w:rPr>
        <w:t xml:space="preserve">    9.负责全市工会组织的涉外工作。</w:t>
      </w:r>
    </w:p>
    <w:p>
      <w:pPr>
        <w:rPr>
          <w:rFonts w:ascii="仿宋" w:hAnsi="仿宋" w:eastAsia="仿宋" w:cs="仿宋"/>
          <w:sz w:val="32"/>
          <w:szCs w:val="32"/>
        </w:rPr>
      </w:pPr>
      <w:r>
        <w:rPr>
          <w:rFonts w:hint="eastAsia" w:ascii="仿宋" w:hAnsi="仿宋" w:eastAsia="仿宋" w:cs="仿宋"/>
          <w:sz w:val="32"/>
          <w:szCs w:val="32"/>
        </w:rPr>
        <w:t xml:space="preserve">    10.承担市委、市人民政府和上级业务主管部门交办的其他工作。</w:t>
      </w:r>
    </w:p>
    <w:p>
      <w:pPr>
        <w:rPr>
          <w:rFonts w:ascii="仿宋" w:hAnsi="仿宋" w:eastAsia="仿宋" w:cs="仿宋"/>
          <w:sz w:val="32"/>
          <w:szCs w:val="32"/>
        </w:rPr>
      </w:pPr>
      <w:r>
        <w:rPr>
          <w:rFonts w:hint="eastAsia" w:ascii="仿宋" w:hAnsi="仿宋" w:eastAsia="仿宋" w:cs="仿宋"/>
          <w:sz w:val="32"/>
          <w:szCs w:val="32"/>
        </w:rPr>
        <w:t xml:space="preserve">   </w:t>
      </w:r>
    </w:p>
    <w:p>
      <w:pPr>
        <w:ind w:firstLine="643" w:firstLineChars="200"/>
        <w:rPr>
          <w:rFonts w:ascii="仿宋" w:hAnsi="仿宋" w:eastAsia="仿宋" w:cs="仿宋"/>
          <w:b/>
          <w:sz w:val="32"/>
          <w:szCs w:val="32"/>
        </w:rPr>
      </w:pPr>
      <w:r>
        <w:rPr>
          <w:rFonts w:hint="eastAsia" w:ascii="仿宋" w:hAnsi="仿宋" w:eastAsia="仿宋" w:cs="仿宋"/>
          <w:b/>
          <w:sz w:val="32"/>
          <w:szCs w:val="32"/>
        </w:rPr>
        <w:t>二、部门财政资金收支情况</w:t>
      </w:r>
    </w:p>
    <w:p>
      <w:pPr>
        <w:ind w:firstLine="482" w:firstLineChars="150"/>
        <w:rPr>
          <w:rFonts w:ascii="仿宋" w:hAnsi="仿宋" w:eastAsia="仿宋" w:cs="仿宋"/>
          <w:b/>
          <w:sz w:val="32"/>
          <w:szCs w:val="32"/>
        </w:rPr>
      </w:pPr>
      <w:r>
        <w:rPr>
          <w:rFonts w:hint="eastAsia" w:ascii="仿宋" w:hAnsi="仿宋" w:eastAsia="仿宋" w:cs="仿宋"/>
          <w:b/>
          <w:sz w:val="32"/>
          <w:szCs w:val="32"/>
        </w:rPr>
        <w:t>（一）收入支出预算安排情况。</w:t>
      </w:r>
    </w:p>
    <w:p>
      <w:pPr>
        <w:ind w:firstLine="640" w:firstLineChars="200"/>
        <w:rPr>
          <w:rFonts w:ascii="仿宋" w:hAnsi="仿宋" w:eastAsia="仿宋" w:cs="仿宋"/>
          <w:color w:val="0C0C0C" w:themeColor="text1" w:themeTint="F2"/>
          <w:sz w:val="32"/>
          <w:szCs w:val="32"/>
        </w:rPr>
      </w:pPr>
      <w:r>
        <w:rPr>
          <w:rFonts w:hint="eastAsia" w:ascii="仿宋" w:hAnsi="仿宋" w:eastAsia="仿宋" w:cs="仿宋"/>
          <w:color w:val="0C0C0C" w:themeColor="text1" w:themeTint="F2"/>
          <w:sz w:val="32"/>
          <w:szCs w:val="32"/>
        </w:rPr>
        <w:t>2022年支出预算3886.2千元。</w:t>
      </w:r>
    </w:p>
    <w:p>
      <w:pPr>
        <w:ind w:firstLine="640" w:firstLineChars="200"/>
        <w:rPr>
          <w:rFonts w:ascii="仿宋" w:hAnsi="仿宋" w:eastAsia="仿宋" w:cs="仿宋"/>
          <w:color w:val="0C0C0C" w:themeColor="text1" w:themeTint="F2"/>
          <w:sz w:val="32"/>
          <w:szCs w:val="32"/>
        </w:rPr>
      </w:pPr>
      <w:r>
        <w:rPr>
          <w:rFonts w:hint="eastAsia" w:ascii="仿宋" w:hAnsi="仿宋" w:eastAsia="仿宋" w:cs="仿宋"/>
          <w:color w:val="0C0C0C" w:themeColor="text1" w:themeTint="F2"/>
          <w:sz w:val="32"/>
          <w:szCs w:val="32"/>
        </w:rPr>
        <w:t>基本支出2046.2千元。其中工资福利支出1803.1千元，一般商品和服务支出210千元（其中含办公费、印刷费、差旅费等），对个人和家庭的补助33.1千元。</w:t>
      </w:r>
    </w:p>
    <w:p>
      <w:pPr>
        <w:ind w:firstLine="640" w:firstLineChars="200"/>
        <w:rPr>
          <w:rFonts w:ascii="仿宋" w:hAnsi="仿宋" w:eastAsia="仿宋" w:cs="仿宋"/>
          <w:sz w:val="32"/>
          <w:szCs w:val="32"/>
        </w:rPr>
      </w:pPr>
      <w:r>
        <w:rPr>
          <w:rFonts w:hint="eastAsia" w:ascii="仿宋" w:hAnsi="仿宋" w:eastAsia="仿宋" w:cs="仿宋"/>
          <w:sz w:val="32"/>
          <w:szCs w:val="32"/>
        </w:rPr>
        <w:t>项目支出1840千元。行政事业单位工会经费1500千元,帮扶基金60千元，乡镇工会组织工作经费280千元。</w:t>
      </w:r>
    </w:p>
    <w:p>
      <w:pPr>
        <w:ind w:firstLine="643" w:firstLineChars="200"/>
        <w:rPr>
          <w:rFonts w:ascii="仿宋" w:hAnsi="仿宋" w:eastAsia="仿宋" w:cs="仿宋"/>
          <w:b/>
          <w:sz w:val="32"/>
          <w:szCs w:val="32"/>
        </w:rPr>
      </w:pPr>
      <w:r>
        <w:rPr>
          <w:rFonts w:hint="eastAsia" w:ascii="仿宋" w:hAnsi="仿宋" w:eastAsia="仿宋" w:cs="仿宋"/>
          <w:b/>
          <w:sz w:val="32"/>
          <w:szCs w:val="32"/>
        </w:rPr>
        <w:t>（二）收入支出预算执行情况。</w:t>
      </w:r>
    </w:p>
    <w:p>
      <w:pPr>
        <w:ind w:firstLine="640" w:firstLineChars="200"/>
        <w:rPr>
          <w:rFonts w:ascii="仿宋" w:hAnsi="仿宋" w:eastAsia="仿宋" w:cs="仿宋"/>
          <w:sz w:val="32"/>
          <w:szCs w:val="32"/>
        </w:rPr>
      </w:pPr>
      <w:r>
        <w:rPr>
          <w:rFonts w:hint="eastAsia" w:ascii="仿宋" w:hAnsi="仿宋" w:eastAsia="仿宋" w:cs="仿宋"/>
          <w:sz w:val="32"/>
          <w:szCs w:val="32"/>
        </w:rPr>
        <w:t>2022年主要工作任务和经费安排。业务类工作专项1840千元。主要用于：行政事业单位工会经费1500千元,帮扶基金60千元，乡镇工会组织工作经费280千元。</w:t>
      </w:r>
    </w:p>
    <w:p>
      <w:pPr>
        <w:pStyle w:val="14"/>
        <w:numPr>
          <w:ilvl w:val="0"/>
          <w:numId w:val="1"/>
        </w:numPr>
        <w:ind w:firstLineChars="0"/>
        <w:rPr>
          <w:rFonts w:ascii="仿宋" w:hAnsi="仿宋" w:eastAsia="仿宋" w:cs="仿宋"/>
          <w:color w:val="FF0000"/>
          <w:sz w:val="32"/>
          <w:szCs w:val="32"/>
        </w:rPr>
      </w:pPr>
      <w:r>
        <w:rPr>
          <w:rFonts w:hint="eastAsia" w:ascii="仿宋" w:hAnsi="仿宋" w:eastAsia="仿宋" w:cs="仿宋"/>
          <w:sz w:val="32"/>
          <w:szCs w:val="32"/>
        </w:rPr>
        <w:t>财政拨款收入4978.03千元、支出4978.03千元。</w:t>
      </w:r>
    </w:p>
    <w:p>
      <w:pPr>
        <w:pStyle w:val="14"/>
        <w:numPr>
          <w:ilvl w:val="0"/>
          <w:numId w:val="1"/>
        </w:numPr>
        <w:ind w:firstLineChars="0"/>
        <w:rPr>
          <w:rFonts w:ascii="仿宋" w:hAnsi="仿宋" w:eastAsia="仿宋" w:cs="仿宋"/>
          <w:sz w:val="32"/>
          <w:szCs w:val="32"/>
        </w:rPr>
      </w:pPr>
      <w:r>
        <w:rPr>
          <w:rFonts w:hint="eastAsia" w:ascii="仿宋" w:hAnsi="仿宋" w:eastAsia="仿宋" w:cs="仿宋"/>
          <w:sz w:val="32"/>
          <w:szCs w:val="32"/>
        </w:rPr>
        <w:t>本年度财政拨款总收入4978.03千元。</w:t>
      </w:r>
    </w:p>
    <w:p>
      <w:pPr>
        <w:ind w:firstLine="640" w:firstLineChars="200"/>
        <w:rPr>
          <w:rFonts w:ascii="仿宋" w:hAnsi="仿宋" w:eastAsia="仿宋" w:cs="仿宋"/>
          <w:color w:val="0C0C0C" w:themeColor="text1" w:themeTint="F2"/>
          <w:sz w:val="32"/>
          <w:szCs w:val="32"/>
        </w:rPr>
      </w:pPr>
      <w:r>
        <w:rPr>
          <w:rFonts w:hint="eastAsia" w:ascii="仿宋" w:hAnsi="仿宋" w:eastAsia="仿宋" w:cs="仿宋"/>
          <w:color w:val="0C0C0C" w:themeColor="text1" w:themeTint="F2"/>
          <w:sz w:val="32"/>
          <w:szCs w:val="32"/>
        </w:rPr>
        <w:t>本年度总支出</w:t>
      </w:r>
      <w:r>
        <w:rPr>
          <w:rFonts w:hint="eastAsia" w:ascii="仿宋" w:hAnsi="仿宋" w:eastAsia="仿宋" w:cs="仿宋"/>
          <w:sz w:val="32"/>
          <w:szCs w:val="32"/>
        </w:rPr>
        <w:t>4978.03</w:t>
      </w:r>
      <w:r>
        <w:rPr>
          <w:rFonts w:hint="eastAsia" w:ascii="仿宋" w:hAnsi="仿宋" w:eastAsia="仿宋" w:cs="仿宋"/>
          <w:color w:val="0C0C0C" w:themeColor="text1" w:themeTint="F2"/>
          <w:sz w:val="32"/>
          <w:szCs w:val="32"/>
        </w:rPr>
        <w:t>千元；其中项目支出1840千元，</w:t>
      </w:r>
      <w:r>
        <w:rPr>
          <w:rFonts w:hint="eastAsia" w:ascii="仿宋" w:hAnsi="仿宋" w:eastAsia="仿宋"/>
          <w:color w:val="0C0C0C" w:themeColor="text1" w:themeTint="F2"/>
          <w:sz w:val="28"/>
          <w:szCs w:val="28"/>
        </w:rPr>
        <w:t>年末结转结余0元。</w:t>
      </w:r>
    </w:p>
    <w:p>
      <w:pPr>
        <w:ind w:firstLine="643" w:firstLineChars="200"/>
        <w:rPr>
          <w:rFonts w:ascii="仿宋" w:hAnsi="仿宋" w:eastAsia="仿宋" w:cs="仿宋"/>
          <w:b/>
          <w:sz w:val="32"/>
          <w:szCs w:val="32"/>
        </w:rPr>
      </w:pPr>
      <w:r>
        <w:rPr>
          <w:rFonts w:hint="eastAsia" w:ascii="仿宋" w:hAnsi="仿宋" w:eastAsia="仿宋" w:cs="仿宋"/>
          <w:b/>
          <w:sz w:val="32"/>
          <w:szCs w:val="32"/>
        </w:rPr>
        <w:t>（三）年末结转和结余情况。</w:t>
      </w:r>
    </w:p>
    <w:p>
      <w:pPr>
        <w:ind w:firstLine="640" w:firstLineChars="200"/>
        <w:rPr>
          <w:rFonts w:ascii="仿宋" w:hAnsi="仿宋" w:eastAsia="仿宋" w:cs="仿宋"/>
          <w:sz w:val="32"/>
          <w:szCs w:val="32"/>
        </w:rPr>
      </w:pPr>
      <w:r>
        <w:rPr>
          <w:rFonts w:hint="eastAsia" w:ascii="仿宋" w:hAnsi="仿宋" w:eastAsia="仿宋" w:cs="仿宋"/>
          <w:sz w:val="32"/>
          <w:szCs w:val="32"/>
        </w:rPr>
        <w:t>1．资金来源、资金性质结转和结余情况。</w:t>
      </w:r>
    </w:p>
    <w:p>
      <w:pPr>
        <w:ind w:firstLine="640" w:firstLineChars="200"/>
        <w:rPr>
          <w:rFonts w:ascii="仿宋" w:hAnsi="仿宋" w:eastAsia="仿宋" w:cs="仿宋"/>
          <w:sz w:val="32"/>
          <w:szCs w:val="32"/>
        </w:rPr>
      </w:pPr>
      <w:r>
        <w:rPr>
          <w:rFonts w:hint="eastAsia" w:ascii="仿宋" w:hAnsi="仿宋" w:eastAsia="仿宋" w:cs="仿宋"/>
          <w:sz w:val="32"/>
          <w:szCs w:val="32"/>
        </w:rPr>
        <w:t>本年度预算总收入</w:t>
      </w:r>
      <w:r>
        <w:rPr>
          <w:rFonts w:hint="eastAsia" w:ascii="仿宋" w:hAnsi="仿宋" w:eastAsia="仿宋" w:cs="仿宋"/>
          <w:color w:val="0C0C0C" w:themeColor="text1" w:themeTint="F2"/>
          <w:sz w:val="32"/>
          <w:szCs w:val="32"/>
        </w:rPr>
        <w:t>3886.2</w:t>
      </w:r>
      <w:r>
        <w:rPr>
          <w:rFonts w:hint="eastAsia" w:ascii="仿宋" w:hAnsi="仿宋" w:eastAsia="仿宋" w:cs="仿宋"/>
          <w:sz w:val="32"/>
          <w:szCs w:val="32"/>
        </w:rPr>
        <w:t>千元。其中：经费拨款</w:t>
      </w:r>
      <w:r>
        <w:rPr>
          <w:rFonts w:hint="eastAsia" w:ascii="仿宋" w:hAnsi="仿宋" w:eastAsia="仿宋" w:cs="仿宋"/>
          <w:color w:val="0C0C0C" w:themeColor="text1" w:themeTint="F2"/>
          <w:sz w:val="32"/>
          <w:szCs w:val="32"/>
        </w:rPr>
        <w:t>3886.2</w:t>
      </w:r>
      <w:r>
        <w:rPr>
          <w:rFonts w:hint="eastAsia" w:ascii="仿宋" w:hAnsi="仿宋" w:eastAsia="仿宋" w:cs="仿宋"/>
          <w:sz w:val="32"/>
          <w:szCs w:val="32"/>
        </w:rPr>
        <w:t>千元。</w:t>
      </w:r>
    </w:p>
    <w:p>
      <w:pPr>
        <w:ind w:firstLine="640" w:firstLineChars="200"/>
        <w:rPr>
          <w:rFonts w:ascii="仿宋" w:hAnsi="仿宋" w:eastAsia="仿宋" w:cs="仿宋"/>
          <w:sz w:val="32"/>
          <w:szCs w:val="32"/>
        </w:rPr>
      </w:pPr>
      <w:r>
        <w:rPr>
          <w:rFonts w:hint="eastAsia" w:ascii="仿宋" w:hAnsi="仿宋" w:eastAsia="仿宋" w:cs="仿宋"/>
          <w:sz w:val="32"/>
          <w:szCs w:val="32"/>
        </w:rPr>
        <w:t>2.三公经费预算执行情况</w:t>
      </w:r>
    </w:p>
    <w:p>
      <w:pPr>
        <w:ind w:firstLine="600"/>
        <w:rPr>
          <w:rFonts w:ascii="仿宋" w:hAnsi="仿宋" w:eastAsia="仿宋" w:cs="宋体"/>
          <w:color w:val="000000"/>
          <w:kern w:val="0"/>
          <w:sz w:val="32"/>
          <w:szCs w:val="32"/>
        </w:rPr>
      </w:pPr>
      <w:r>
        <w:rPr>
          <w:rFonts w:hint="eastAsia" w:ascii="仿宋" w:hAnsi="仿宋" w:eastAsia="仿宋" w:cs="宋体"/>
          <w:color w:val="000000"/>
          <w:kern w:val="0"/>
          <w:sz w:val="32"/>
          <w:szCs w:val="32"/>
        </w:rPr>
        <w:t>2022年，我单位 “三公”经费财政拨款预算数0万元，其中：公务接待费0万元，公务用车购置费用0万元，公务用车运行维护费0万元。同比上年减少0万元。</w:t>
      </w:r>
    </w:p>
    <w:p>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宋体"/>
          <w:color w:val="000000"/>
          <w:kern w:val="0"/>
          <w:sz w:val="32"/>
          <w:szCs w:val="32"/>
        </w:rPr>
        <w:t>国有资产占用使用情况</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截止2022年12月30日，我单位共有车辆0辆，价值0万元；电脑8台，价值3.668万元；复印机1台，价值2.218万元，打印机2台，价值0.296万元，资产总价值6.182万元。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名词解释</w:t>
      </w:r>
      <w:r>
        <w:rPr>
          <w:rFonts w:hint="eastAsia" w:ascii="仿宋" w:hAnsi="仿宋" w:eastAsia="仿宋" w:cs="仿宋"/>
          <w:sz w:val="32"/>
          <w:szCs w:val="32"/>
        </w:rPr>
        <w:br w:type="textWrapping"/>
      </w:r>
      <w:r>
        <w:rPr>
          <w:rFonts w:hint="eastAsia" w:ascii="仿宋" w:hAnsi="仿宋" w:eastAsia="仿宋" w:cs="仿宋"/>
          <w:sz w:val="32"/>
          <w:szCs w:val="32"/>
        </w:rPr>
        <w:t>　　机关运行经费：是指各部门的公用经费，包括办公及印刷费、差旅费、会议费、水电费、以及其他费用。</w:t>
      </w:r>
      <w:r>
        <w:rPr>
          <w:rFonts w:hint="eastAsia" w:ascii="仿宋" w:hAnsi="仿宋" w:eastAsia="仿宋" w:cs="仿宋"/>
          <w:sz w:val="32"/>
          <w:szCs w:val="32"/>
        </w:rPr>
        <w:br w:type="textWrapping"/>
      </w:r>
      <w:r>
        <w:rPr>
          <w:rFonts w:hint="eastAsia" w:ascii="仿宋" w:hAnsi="仿宋" w:eastAsia="仿宋" w:cs="仿宋"/>
          <w:sz w:val="32"/>
          <w:szCs w:val="32"/>
        </w:rPr>
        <w:t>　 “三公”经费：纳入财政预算管理的“三公“经费，是指用一般公共预算拨款安排的公务接待费。其中，公务接待费反映单位按规定开支的各类公务接待支出；因公出国（境）费反映单位公务出国（境）的国际旅费、国外城市间交通费、食宿费等支出。</w:t>
      </w:r>
    </w:p>
    <w:p>
      <w:pPr>
        <w:pStyle w:val="4"/>
        <w:numPr>
          <w:ilvl w:val="0"/>
          <w:numId w:val="2"/>
        </w:numPr>
        <w:ind w:firstLine="321" w:firstLineChars="100"/>
        <w:rPr>
          <w:rFonts w:ascii="仿宋" w:hAnsi="仿宋" w:eastAsia="仿宋" w:cs="仿宋"/>
          <w:szCs w:val="32"/>
        </w:rPr>
      </w:pPr>
      <w:r>
        <w:rPr>
          <w:rFonts w:hint="eastAsia" w:ascii="仿宋" w:hAnsi="仿宋" w:eastAsia="仿宋" w:cs="仿宋"/>
          <w:szCs w:val="32"/>
        </w:rPr>
        <w:t>政府采购情况</w:t>
      </w:r>
    </w:p>
    <w:p>
      <w:pPr>
        <w:pStyle w:val="4"/>
        <w:ind w:firstLine="640" w:firstLineChars="200"/>
        <w:rPr>
          <w:rFonts w:ascii="仿宋" w:hAnsi="仿宋" w:eastAsia="仿宋" w:cs="仿宋"/>
          <w:b w:val="0"/>
          <w:bCs/>
          <w:szCs w:val="32"/>
        </w:rPr>
      </w:pPr>
      <w:r>
        <w:rPr>
          <w:rFonts w:hint="eastAsia" w:ascii="仿宋" w:hAnsi="仿宋" w:eastAsia="仿宋" w:cs="仿宋"/>
          <w:b w:val="0"/>
          <w:bCs/>
          <w:szCs w:val="32"/>
        </w:rPr>
        <w:t>2022年，单位年初无采购预算，我单位安排政府采购预算0万元，主要用于采购等。</w:t>
      </w:r>
    </w:p>
    <w:p>
      <w:pPr>
        <w:ind w:firstLine="321" w:firstLineChars="100"/>
        <w:jc w:val="left"/>
        <w:rPr>
          <w:rFonts w:ascii="仿宋" w:hAnsi="仿宋" w:eastAsia="仿宋" w:cs="仿宋"/>
          <w:b/>
          <w:bCs/>
          <w:sz w:val="32"/>
          <w:szCs w:val="32"/>
        </w:rPr>
      </w:pPr>
      <w:r>
        <w:rPr>
          <w:rFonts w:hint="eastAsia" w:ascii="仿宋" w:hAnsi="仿宋" w:eastAsia="仿宋" w:cs="仿宋"/>
          <w:b/>
          <w:bCs/>
          <w:sz w:val="32"/>
          <w:szCs w:val="32"/>
        </w:rPr>
        <w:t>（五）预算绩效评价情况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2022年度，我单位纳入绩效考核评价的项目3个，涉及预算金额184万元。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其中：1、6万元为帮扶基金，上级工会有专项拨款，要求地方财政有配套，用于困难职工帮扶。</w:t>
      </w:r>
    </w:p>
    <w:p>
      <w:pPr>
        <w:ind w:firstLine="1600" w:firstLineChars="500"/>
        <w:jc w:val="left"/>
        <w:rPr>
          <w:rFonts w:ascii="仿宋" w:hAnsi="仿宋" w:eastAsia="仿宋" w:cs="仿宋"/>
          <w:sz w:val="32"/>
          <w:szCs w:val="32"/>
        </w:rPr>
      </w:pPr>
      <w:r>
        <w:rPr>
          <w:rFonts w:hint="eastAsia" w:ascii="仿宋" w:hAnsi="仿宋" w:eastAsia="仿宋" w:cs="仿宋"/>
          <w:sz w:val="32"/>
          <w:szCs w:val="32"/>
        </w:rPr>
        <w:t>2、150万元为工会经费，工会经费按工资总额的2%计提，其中40%上交市总工会。</w:t>
      </w:r>
    </w:p>
    <w:p>
      <w:pPr>
        <w:ind w:firstLine="1600" w:firstLineChars="500"/>
        <w:jc w:val="left"/>
        <w:rPr>
          <w:rFonts w:ascii="仿宋" w:hAnsi="仿宋" w:eastAsia="仿宋" w:cs="仿宋"/>
          <w:sz w:val="32"/>
          <w:szCs w:val="32"/>
        </w:rPr>
      </w:pPr>
      <w:r>
        <w:rPr>
          <w:rFonts w:hint="eastAsia" w:ascii="仿宋" w:hAnsi="仿宋" w:eastAsia="仿宋" w:cs="仿宋"/>
          <w:sz w:val="32"/>
          <w:szCs w:val="32"/>
        </w:rPr>
        <w:t>3、28万乡镇工会组织工作经费，上级文件有要求，用于补助乡镇工会组织工作经费。</w:t>
      </w:r>
    </w:p>
    <w:p>
      <w:pPr>
        <w:ind w:firstLine="643" w:firstLineChars="200"/>
        <w:rPr>
          <w:rFonts w:ascii="仿宋" w:hAnsi="仿宋" w:eastAsia="仿宋" w:cs="仿宋"/>
          <w:b/>
          <w:sz w:val="32"/>
          <w:szCs w:val="32"/>
        </w:rPr>
      </w:pPr>
      <w:r>
        <w:rPr>
          <w:rFonts w:hint="eastAsia" w:ascii="仿宋" w:hAnsi="仿宋" w:eastAsia="仿宋" w:cs="仿宋"/>
          <w:b/>
          <w:sz w:val="32"/>
          <w:szCs w:val="32"/>
        </w:rPr>
        <w:t>（六）综合管理情况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制定完善了《沅江市总工会财务制度管理办法》、《沅江市总工会专项帮扶资金使用管理办法》等，财务管理工作严格执行相关规定，严格会计核算，报账手续完善。项目实施严格遵照政府采购有关规定实行，财政资金管理与项目财务管理符合国家相关规定。项目实施积极与财政部门衔接，做好专项资金的预算安排，同时，严格执行资金计划安排—资金拨付管理—资金使用情况—资金结算管理的程序，做到专款专用的原则，按年度接受市总工会收支审计。</w:t>
      </w:r>
    </w:p>
    <w:p>
      <w:pPr>
        <w:ind w:firstLine="643" w:firstLineChars="200"/>
        <w:rPr>
          <w:rFonts w:ascii="仿宋" w:hAnsi="仿宋" w:eastAsia="仿宋" w:cs="仿宋"/>
          <w:b/>
          <w:sz w:val="32"/>
          <w:szCs w:val="32"/>
        </w:rPr>
      </w:pPr>
      <w:r>
        <w:rPr>
          <w:rFonts w:hint="eastAsia" w:ascii="仿宋" w:hAnsi="仿宋" w:eastAsia="仿宋" w:cs="仿宋"/>
          <w:b/>
          <w:sz w:val="32"/>
          <w:szCs w:val="32"/>
        </w:rPr>
        <w:t>（七）整体绩效</w:t>
      </w:r>
    </w:p>
    <w:p>
      <w:pPr>
        <w:ind w:firstLine="640" w:firstLineChars="200"/>
        <w:rPr>
          <w:rFonts w:ascii="仿宋_GB2312" w:hAnsi="仿宋" w:eastAsia="仿宋_GB2312"/>
          <w:sz w:val="32"/>
          <w:szCs w:val="32"/>
        </w:rPr>
      </w:pPr>
      <w:r>
        <w:rPr>
          <w:rFonts w:hint="eastAsia" w:ascii="仿宋_GB2312" w:hAnsi="仿宋" w:eastAsia="仿宋_GB2312"/>
          <w:sz w:val="32"/>
          <w:szCs w:val="32"/>
        </w:rPr>
        <w:t>一、加强思想政治建设，把握工会政治方向</w:t>
      </w:r>
    </w:p>
    <w:p>
      <w:pPr>
        <w:ind w:firstLine="640" w:firstLineChars="200"/>
        <w:rPr>
          <w:rFonts w:ascii="仿宋_GB2312" w:hAnsi="仿宋" w:eastAsia="仿宋_GB2312"/>
          <w:sz w:val="32"/>
          <w:szCs w:val="32"/>
        </w:rPr>
      </w:pPr>
      <w:r>
        <w:rPr>
          <w:rFonts w:hint="eastAsia" w:ascii="仿宋_GB2312" w:hAnsi="仿宋" w:eastAsia="仿宋_GB2312"/>
          <w:sz w:val="32"/>
          <w:szCs w:val="32"/>
        </w:rPr>
        <w:t>认真学习贯彻党的十九届历次全会精神、党的二十大精神和习近平新时代中国特色社会主义思想，学习贯彻习近平总书记关于工人阶级和工会工作的重要论述，牢牢把握工会政治方向。一是严格遵守党内政治生活准则和各项规章制度，认真开展“三会一课”、民主生活会、组织生活会、谈心谈话、主题党日活动。二是坚持党管意识形态不放松。严格落实意识形态工作责任制，充分利用市总工会微信公众平台、微信群等媒体，牢牢把握工会领域网络意识形态主导权，引领正确舆论导向。三是严格落实党风廉政建设责任制。一把手亲自抓负总责，把党风廉政建设责任制的落实与工会工作紧密结合起来，形成“一岗双责、齐抓共管”的工作格局，及时向市委、市纪委报告履行主体责任情况。四是深入学习宣传贯彻党的二十大精神。组织机关干部参加群团组织的二十大精神宣讲活动。12月份党组书记汤建军深入联点村团湖洲村开展二十大精神宣讲。充分利用各类工会媒体，认真组织党的二十大精神宣讲活动进基层、进企业、进车间、进班组、进头脑，迅速掀起学习宣传贯彻热潮。五是切实履行巡察整改主体责任。自觉接受市委巡察组的巡察，做到自觉服从、坚决支持、积极配合、严守纪律。以巡察监督为动力，推动工会工作高质量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二、发挥党工共建优势，全力服务新就业形态劳动者</w:t>
      </w:r>
    </w:p>
    <w:p>
      <w:pPr>
        <w:ind w:firstLine="640" w:firstLineChars="200"/>
        <w:rPr>
          <w:rFonts w:ascii="仿宋_GB2312" w:hAnsi="仿宋" w:eastAsia="仿宋_GB2312"/>
          <w:sz w:val="32"/>
          <w:szCs w:val="32"/>
        </w:rPr>
      </w:pPr>
      <w:r>
        <w:rPr>
          <w:rFonts w:hint="eastAsia" w:ascii="仿宋_GB2312" w:hAnsi="仿宋" w:eastAsia="仿宋_GB2312"/>
          <w:sz w:val="32"/>
          <w:szCs w:val="32"/>
        </w:rPr>
        <w:t>以“党建</w:t>
      </w:r>
      <w:r>
        <w:rPr>
          <w:rFonts w:ascii="仿宋_GB2312" w:hAnsi="仿宋" w:eastAsia="仿宋_GB2312"/>
          <w:sz w:val="32"/>
          <w:szCs w:val="32"/>
        </w:rPr>
        <w:t>+”为抓手统筹推进新就业形态劳动者建会入会和维权服务工作。一是推进新就业形态劳动者建会入会与职工活动阵地建设工作。组织14家新就业形态劳动者基层工会成立沅江市新就业形态劳动者工会联合会，筹建会、站、家、支部室四位一体的新就业形态劳动者活动阵地。二是建设服务站点贴心服务工会户外劳动者。针对快递小哥、的士网约车司机等户外劳动者“吃饭难、喝水难、休息难”等实际问题，</w:t>
      </w:r>
      <w:r>
        <w:rPr>
          <w:rFonts w:hint="eastAsia" w:ascii="仿宋_GB2312" w:hAnsi="仿宋" w:eastAsia="仿宋_GB2312"/>
          <w:sz w:val="32"/>
          <w:szCs w:val="32"/>
        </w:rPr>
        <w:t>联合有关部门建设9个户外劳动者服务站点，为职工群众特别是广大户外劳动者提供贴心、暖心、细心的服务。</w:t>
      </w:r>
    </w:p>
    <w:p>
      <w:pPr>
        <w:ind w:firstLine="640" w:firstLineChars="200"/>
        <w:rPr>
          <w:rFonts w:ascii="仿宋_GB2312" w:hAnsi="仿宋" w:eastAsia="仿宋_GB2312"/>
          <w:sz w:val="32"/>
          <w:szCs w:val="32"/>
        </w:rPr>
      </w:pPr>
      <w:r>
        <w:rPr>
          <w:rFonts w:hint="eastAsia" w:ascii="仿宋_GB2312" w:hAnsi="仿宋" w:eastAsia="仿宋_GB2312"/>
          <w:sz w:val="32"/>
          <w:szCs w:val="32"/>
        </w:rPr>
        <w:t>三、深化厂务公开民主管理和集体协商工作，构建劳动领域和谐劳动关系</w:t>
      </w:r>
    </w:p>
    <w:p>
      <w:pPr>
        <w:ind w:firstLine="640" w:firstLineChars="200"/>
        <w:rPr>
          <w:rFonts w:ascii="仿宋_GB2312" w:hAnsi="仿宋" w:eastAsia="仿宋_GB2312"/>
          <w:sz w:val="32"/>
          <w:szCs w:val="32"/>
        </w:rPr>
      </w:pPr>
      <w:r>
        <w:rPr>
          <w:rFonts w:hint="eastAsia" w:ascii="仿宋_GB2312" w:hAnsi="仿宋" w:eastAsia="仿宋_GB2312"/>
          <w:sz w:val="32"/>
          <w:szCs w:val="32"/>
        </w:rPr>
        <w:t>会同市人社局、市工商联、市企业家协会，建立了劳动关系三方四家定期联系会议制度。牵头组织园区内</w:t>
      </w:r>
      <w:r>
        <w:rPr>
          <w:rFonts w:ascii="仿宋_GB2312" w:hAnsi="仿宋" w:eastAsia="仿宋_GB2312"/>
          <w:sz w:val="32"/>
          <w:szCs w:val="32"/>
        </w:rPr>
        <w:t>12家规模以上企业现场观摩辣妹子食品股份有限公司工资集体协商谈判的演示，通过以点带面，促进全市集体协商制度全覆盖。将厂务公开融入到社会管理的大体系中深化发展，形成了“三重一大”、“两建六有六公开”的推行模式，指导企业工会加强源头参与，落实职代会职权。今年7月，益阳市厂务公开民主管理暨工资集体协商工作经验交流会在我市召开，辣妹子食品有限公司荣获益阳市工资集体协商工作先进单位。省总工会常委、基层工作部部长张敏对我市厂务公</w:t>
      </w:r>
      <w:r>
        <w:rPr>
          <w:rFonts w:hint="eastAsia" w:ascii="仿宋_GB2312" w:hAnsi="仿宋" w:eastAsia="仿宋_GB2312"/>
          <w:sz w:val="32"/>
          <w:szCs w:val="32"/>
        </w:rPr>
        <w:t>开民主管理和工资集体协商工作给予了充分肯定。</w:t>
      </w:r>
      <w:r>
        <w:rPr>
          <w:rFonts w:ascii="仿宋_GB2312" w:hAnsi="仿宋" w:eastAsia="仿宋_GB2312"/>
          <w:sz w:val="32"/>
          <w:szCs w:val="32"/>
        </w:rPr>
        <w:t>7月21日，省人大副主任、省总工会主席周农来沅调研全国和谐劳动关系示范园区创建工作并开展夏送清凉慰问活动，争取到省总工会项目活动资金100万元。8月，由总工会牵头推荐我市高新技术产业园区荣获全国和谐劳动关系创建示范工业园区称号(全省仅两个)。</w:t>
      </w:r>
    </w:p>
    <w:p>
      <w:pPr>
        <w:ind w:firstLine="640" w:firstLineChars="200"/>
        <w:rPr>
          <w:rFonts w:ascii="仿宋_GB2312" w:hAnsi="仿宋" w:eastAsia="仿宋_GB2312"/>
          <w:sz w:val="32"/>
          <w:szCs w:val="32"/>
        </w:rPr>
      </w:pPr>
      <w:r>
        <w:rPr>
          <w:rFonts w:hint="eastAsia" w:ascii="仿宋_GB2312" w:hAnsi="仿宋" w:eastAsia="仿宋_GB2312"/>
          <w:sz w:val="32"/>
          <w:szCs w:val="32"/>
        </w:rPr>
        <w:t>四、围绕中心服务大局，推动工会工作高质量发展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一是持续深化劳动竞赛。</w:t>
      </w:r>
      <w:r>
        <w:rPr>
          <w:rFonts w:ascii="仿宋_GB2312" w:hAnsi="仿宋" w:eastAsia="仿宋_GB2312"/>
          <w:sz w:val="32"/>
          <w:szCs w:val="32"/>
        </w:rPr>
        <w:t>7-9月指导中联重科沅江分公司开展2022年极匠杯系列竞赛比武活动，9月上旬配合益阳展厅展示湖湘工匠创新成果（亚光科技集团股份有限公司游艇模型展品留存至省总干校进行永久展示），9月中旬联合应急部门开展首届乡镇消防能力比武。通过联合相关部门开展劳动竞赛、岗位练兵、提合理化建议等活动，在全市掀起比学赶超、奋勇争先的劳动竞赛热潮。二是认真开展益阳市五一劳动奖、益阳市工人先锋号、益阳工匠推荐评选。严格按照推荐评选条件、程序，开展推荐评选工作，所有推荐对象必须经所在单位民主推荐、职代会审议通过、</w:t>
      </w:r>
      <w:r>
        <w:rPr>
          <w:rFonts w:hint="eastAsia" w:ascii="仿宋_GB2312" w:hAnsi="仿宋" w:eastAsia="仿宋_GB2312"/>
          <w:sz w:val="32"/>
          <w:szCs w:val="32"/>
        </w:rPr>
        <w:t>上墙公示、公示结束提供公示无异议报告及相关部门集中透视、市级层面公示。5月份，我市</w:t>
      </w:r>
      <w:r>
        <w:rPr>
          <w:rFonts w:ascii="仿宋_GB2312" w:hAnsi="仿宋" w:eastAsia="仿宋_GB2312"/>
          <w:sz w:val="32"/>
          <w:szCs w:val="32"/>
        </w:rPr>
        <w:t>1家企业荣获益阳市五一劳动奖状、2名同志荣获益阳市五一劳动奖章、1个企业班组荣获益阳市工人先锋号、2名同志荣获益阳工匠荣誉称号。市总工会对受到表彰的先进单位、班组和先进个人进行了重点宣传，营造全市学先进、争先进的浓厚氛围。三是加强基层工会规范化建设。全市78家民营企业基本实现工会组织机构、基层工会工作任务、制度、女工委职责、厂务公开、民主管理制度、模范职工之家创建标准规范上墙，百人以上企业建会率已达100%</w:t>
      </w:r>
      <w:r>
        <w:rPr>
          <w:rFonts w:hint="eastAsia" w:ascii="仿宋_GB2312" w:hAnsi="仿宋" w:eastAsia="仿宋_GB2312"/>
          <w:sz w:val="32"/>
          <w:szCs w:val="32"/>
        </w:rPr>
        <w:t>。2022年表彰沅江市“模范职工之家”10家、“六好乡镇”2家。四是开展工会助力乡村振兴活动。</w:t>
      </w:r>
      <w:r>
        <w:rPr>
          <w:rFonts w:ascii="仿宋_GB2312" w:hAnsi="仿宋" w:eastAsia="仿宋_GB2312"/>
          <w:sz w:val="32"/>
          <w:szCs w:val="32"/>
        </w:rPr>
        <w:t>5月，组织2支广场舞队伍到高新区清溪村印象广场（山乡巨变广场）参加“喜迎二十大 工会助力乡村振兴” 益阳市乡村精神文明建设展演。6月，组织部分基层工会主席到特色鲜明的乡村振兴点开展调研考察活动，引导全市工会组织和广大职工群众在基地开展工会活动和“沅江人游沅江”文旅活动，促进乡村文旅振兴。五是开展“抗疫·关爱”慰问。市总工会筹集资金6万元，共慰问一</w:t>
      </w:r>
      <w:r>
        <w:rPr>
          <w:rFonts w:hint="eastAsia" w:ascii="仿宋_GB2312" w:hAnsi="仿宋" w:eastAsia="仿宋_GB2312"/>
          <w:sz w:val="32"/>
          <w:szCs w:val="32"/>
        </w:rPr>
        <w:t>线医务人员、警务人员、核酸检测筛查员和志愿者等</w:t>
      </w:r>
      <w:r>
        <w:rPr>
          <w:rFonts w:ascii="仿宋_GB2312" w:hAnsi="仿宋" w:eastAsia="仿宋_GB2312"/>
          <w:sz w:val="32"/>
          <w:szCs w:val="32"/>
        </w:rPr>
        <w:t>300余人，传递党和政府的关怀，彰显工会“娘家人”的温暖大爱。六是唱好工会四季歌。开展冬送温暖活动，慰问困难职工1600余名，发放慰问资金64万余元；联合相关部门举办2022年沅江市“春风行动”专场招聘会，提供就业岗位5000余个，现场达成就业意向300余人。开展金秋助学活动，帮助10名困难职工子女就学；开展夏送清凉活动，慰</w:t>
      </w:r>
      <w:r>
        <w:rPr>
          <w:rFonts w:hint="eastAsia" w:ascii="仿宋_GB2312" w:hAnsi="仿宋" w:eastAsia="仿宋_GB2312"/>
          <w:sz w:val="32"/>
          <w:szCs w:val="32"/>
        </w:rPr>
        <w:t>问高温作业一线职工</w:t>
      </w:r>
      <w:r>
        <w:rPr>
          <w:rFonts w:ascii="仿宋_GB2312" w:hAnsi="仿宋" w:eastAsia="仿宋_GB2312"/>
          <w:sz w:val="32"/>
          <w:szCs w:val="32"/>
        </w:rPr>
        <w:t>2300余名，慰问物资约16万元。七是开展“纾困增效”行动。市总工会党组书记、常务副主席汤建军带队多次走访调研湖南七力机械设备制造有限公司，走进生产车间察看企业生产经营状况，听取企业负责人的经营情况介绍，详细了解企业生产经营中的困难和问题，并建立规模企业帮扶台账。八是组织开展一系列文体活动。4月份举办了“开门红”机关运动会， 6月份承办沅益乒乓球友谊赛， 9月份承办了旅游节微型马拉松竞赛活动，11月份举办了2022年“中国梦.劳动美—礼赞二十大建功新时代”全市第十二届职工篮球赛。九是举办全市工会干部履职创新培训班和财务培训。2月18日，市总工会在市委党校组织开展了全市工会系统财务专题培训班，全市各基层工会主席、工会财务人员等110余人参加培训。通过此次培训，提高了全市工会干部财务业务水平</w:t>
      </w:r>
      <w:r>
        <w:rPr>
          <w:rFonts w:hint="eastAsia" w:ascii="仿宋_GB2312" w:hAnsi="仿宋" w:eastAsia="仿宋_GB2312"/>
          <w:sz w:val="32"/>
          <w:szCs w:val="32"/>
        </w:rPr>
        <w:t>。</w:t>
      </w:r>
      <w:r>
        <w:rPr>
          <w:rFonts w:ascii="仿宋_GB2312" w:hAnsi="仿宋" w:eastAsia="仿宋_GB2312"/>
          <w:sz w:val="32"/>
          <w:szCs w:val="32"/>
        </w:rPr>
        <w:t>9月26日至29日，在湖南省工会干部培训基地举办了2022年全市工会干部履职创新培训班，全市各镇、街道、园区、市直单位和重点企业的工会主席、工会干部共90余人参加。通过此次培训，进一步加强了基层工会组织规范化建设，提高了全市工会干部的理论素质和业务水平。</w:t>
      </w:r>
    </w:p>
    <w:p>
      <w:pPr>
        <w:ind w:firstLine="640" w:firstLineChars="200"/>
        <w:rPr>
          <w:rFonts w:ascii="仿宋" w:hAnsi="仿宋" w:eastAsia="仿宋" w:cs="仿宋"/>
          <w:sz w:val="32"/>
          <w:szCs w:val="32"/>
        </w:rPr>
      </w:pPr>
    </w:p>
    <w:p>
      <w:pPr>
        <w:rPr>
          <w:rFonts w:ascii="仿宋" w:hAnsi="仿宋" w:eastAsia="仿宋" w:cs="仿宋"/>
          <w:b/>
          <w:sz w:val="32"/>
          <w:szCs w:val="32"/>
        </w:rPr>
      </w:pPr>
      <w:r>
        <w:rPr>
          <w:rFonts w:hint="eastAsia" w:ascii="仿宋" w:hAnsi="仿宋" w:eastAsia="仿宋" w:cs="仿宋"/>
          <w:b/>
          <w:sz w:val="32"/>
          <w:szCs w:val="32"/>
        </w:rPr>
        <w:t>四、评价结论及建议</w:t>
      </w:r>
    </w:p>
    <w:p>
      <w:pPr>
        <w:ind w:firstLine="640" w:firstLineChars="200"/>
        <w:rPr>
          <w:rFonts w:ascii="仿宋" w:hAnsi="仿宋" w:eastAsia="仿宋" w:cs="仿宋"/>
          <w:b/>
          <w:sz w:val="32"/>
          <w:szCs w:val="32"/>
        </w:rPr>
      </w:pPr>
      <w:r>
        <w:rPr>
          <w:rFonts w:hint="eastAsia" w:ascii="仿宋" w:hAnsi="仿宋" w:eastAsia="仿宋" w:cs="仿宋"/>
          <w:sz w:val="32"/>
          <w:szCs w:val="32"/>
        </w:rPr>
        <w:t xml:space="preserve">（一）评价结论 </w:t>
      </w:r>
    </w:p>
    <w:p>
      <w:pPr>
        <w:ind w:firstLine="640" w:firstLineChars="200"/>
        <w:rPr>
          <w:rFonts w:ascii="仿宋" w:hAnsi="仿宋" w:eastAsia="仿宋" w:cs="仿宋"/>
          <w:sz w:val="32"/>
          <w:szCs w:val="32"/>
        </w:rPr>
      </w:pPr>
      <w:r>
        <w:rPr>
          <w:rFonts w:hint="eastAsia" w:ascii="仿宋" w:hAnsi="仿宋" w:eastAsia="仿宋" w:cs="仿宋"/>
          <w:sz w:val="32"/>
          <w:szCs w:val="32"/>
        </w:rPr>
        <w:t>（二）建议意见</w:t>
      </w:r>
    </w:p>
    <w:p>
      <w:pPr>
        <w:ind w:firstLine="640" w:firstLineChars="200"/>
        <w:rPr>
          <w:rFonts w:ascii="仿宋" w:hAnsi="仿宋" w:eastAsia="仿宋" w:cs="仿宋"/>
          <w:sz w:val="32"/>
          <w:szCs w:val="32"/>
        </w:rPr>
      </w:pPr>
      <w:r>
        <w:rPr>
          <w:rFonts w:hint="eastAsia" w:ascii="仿宋" w:hAnsi="仿宋" w:eastAsia="仿宋" w:cs="仿宋"/>
          <w:sz w:val="32"/>
          <w:szCs w:val="32"/>
        </w:rPr>
        <w:t>一是建议市财政按照《工会法》有关工会经费的规定，足额预算机关事业单位工会经费；</w:t>
      </w:r>
    </w:p>
    <w:p>
      <w:pPr>
        <w:ind w:firstLine="640" w:firstLineChars="200"/>
        <w:rPr>
          <w:rFonts w:ascii="仿宋" w:hAnsi="仿宋" w:eastAsia="仿宋" w:cs="仿宋"/>
          <w:sz w:val="32"/>
          <w:szCs w:val="32"/>
        </w:rPr>
      </w:pPr>
      <w:r>
        <w:rPr>
          <w:rFonts w:hint="eastAsia" w:ascii="仿宋" w:hAnsi="仿宋" w:eastAsia="仿宋" w:cs="仿宋"/>
          <w:sz w:val="32"/>
          <w:szCs w:val="32"/>
        </w:rPr>
        <w:t>二是建议市财政继续加大对我市困难职工帮扶项目资金的投入，确保困难职工生活稳定，促进企业和谐、持续发展。</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right="300" w:firstLine="6080" w:firstLineChars="1900"/>
        <w:rPr>
          <w:rFonts w:ascii="仿宋" w:hAnsi="仿宋" w:eastAsia="仿宋" w:cs="仿宋"/>
          <w:sz w:val="32"/>
          <w:szCs w:val="32"/>
        </w:rPr>
      </w:pPr>
      <w:r>
        <w:rPr>
          <w:rFonts w:hint="eastAsia" w:ascii="仿宋" w:hAnsi="仿宋" w:eastAsia="仿宋" w:cs="仿宋"/>
          <w:sz w:val="32"/>
          <w:szCs w:val="32"/>
        </w:rPr>
        <w:t>沅江市总工会</w:t>
      </w:r>
    </w:p>
    <w:p>
      <w:pPr>
        <w:jc w:val="right"/>
        <w:rPr>
          <w:rFonts w:ascii="仿宋" w:hAnsi="仿宋" w:eastAsia="仿宋" w:cs="仿宋"/>
          <w:sz w:val="32"/>
          <w:szCs w:val="32"/>
        </w:rPr>
      </w:pPr>
      <w:r>
        <w:rPr>
          <w:rFonts w:hint="eastAsia" w:ascii="仿宋" w:hAnsi="仿宋" w:eastAsia="仿宋" w:cs="仿宋"/>
          <w:sz w:val="32"/>
          <w:szCs w:val="32"/>
        </w:rPr>
        <w:t>2022年7月26日</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4056D"/>
    <w:multiLevelType w:val="singleLevel"/>
    <w:tmpl w:val="A934056D"/>
    <w:lvl w:ilvl="0" w:tentative="0">
      <w:start w:val="4"/>
      <w:numFmt w:val="chineseCounting"/>
      <w:suff w:val="nothing"/>
      <w:lvlText w:val="（%1）"/>
      <w:lvlJc w:val="left"/>
      <w:rPr>
        <w:rFonts w:hint="eastAsia"/>
      </w:rPr>
    </w:lvl>
  </w:abstractNum>
  <w:abstractNum w:abstractNumId="1">
    <w:nsid w:val="204810F4"/>
    <w:multiLevelType w:val="multilevel"/>
    <w:tmpl w:val="204810F4"/>
    <w:lvl w:ilvl="0" w:tentative="0">
      <w:start w:val="1"/>
      <w:numFmt w:val="decimal"/>
      <w:lvlText w:val="%1."/>
      <w:lvlJc w:val="left"/>
      <w:pPr>
        <w:ind w:left="1000" w:hanging="360"/>
      </w:pPr>
      <w:rPr>
        <w:rFonts w:hint="default"/>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14"/>
    <w:rsid w:val="0005544F"/>
    <w:rsid w:val="000617AB"/>
    <w:rsid w:val="00093D5F"/>
    <w:rsid w:val="000A53BA"/>
    <w:rsid w:val="000F614E"/>
    <w:rsid w:val="00131276"/>
    <w:rsid w:val="001521DE"/>
    <w:rsid w:val="001609E8"/>
    <w:rsid w:val="001B7C83"/>
    <w:rsid w:val="001C5FA3"/>
    <w:rsid w:val="001D5F11"/>
    <w:rsid w:val="001F12EB"/>
    <w:rsid w:val="001F3797"/>
    <w:rsid w:val="00210FAA"/>
    <w:rsid w:val="00214005"/>
    <w:rsid w:val="00231FAB"/>
    <w:rsid w:val="0024464F"/>
    <w:rsid w:val="0025101D"/>
    <w:rsid w:val="002723BA"/>
    <w:rsid w:val="002C7BAB"/>
    <w:rsid w:val="002D18B6"/>
    <w:rsid w:val="003257A9"/>
    <w:rsid w:val="0035527E"/>
    <w:rsid w:val="003F6FF9"/>
    <w:rsid w:val="00423347"/>
    <w:rsid w:val="00452E38"/>
    <w:rsid w:val="00531C4D"/>
    <w:rsid w:val="00561DBF"/>
    <w:rsid w:val="00576661"/>
    <w:rsid w:val="005B3C60"/>
    <w:rsid w:val="005C2389"/>
    <w:rsid w:val="005D4F56"/>
    <w:rsid w:val="005E62B8"/>
    <w:rsid w:val="0061168A"/>
    <w:rsid w:val="00621A6F"/>
    <w:rsid w:val="006264EE"/>
    <w:rsid w:val="00635B47"/>
    <w:rsid w:val="006E322A"/>
    <w:rsid w:val="006F3B71"/>
    <w:rsid w:val="006F55C9"/>
    <w:rsid w:val="00703702"/>
    <w:rsid w:val="007C2C9F"/>
    <w:rsid w:val="007E0348"/>
    <w:rsid w:val="00820655"/>
    <w:rsid w:val="008210BE"/>
    <w:rsid w:val="008341B6"/>
    <w:rsid w:val="0084365B"/>
    <w:rsid w:val="00862D29"/>
    <w:rsid w:val="00865D16"/>
    <w:rsid w:val="00871FED"/>
    <w:rsid w:val="008740F0"/>
    <w:rsid w:val="00890F6C"/>
    <w:rsid w:val="008D6F89"/>
    <w:rsid w:val="008E3CFE"/>
    <w:rsid w:val="009033C3"/>
    <w:rsid w:val="00915D28"/>
    <w:rsid w:val="00933D3C"/>
    <w:rsid w:val="00960943"/>
    <w:rsid w:val="009D03A7"/>
    <w:rsid w:val="009D5FA3"/>
    <w:rsid w:val="00A172F3"/>
    <w:rsid w:val="00A60655"/>
    <w:rsid w:val="00A878D2"/>
    <w:rsid w:val="00AA6A80"/>
    <w:rsid w:val="00AE2821"/>
    <w:rsid w:val="00B84E24"/>
    <w:rsid w:val="00B91F39"/>
    <w:rsid w:val="00BB2B0A"/>
    <w:rsid w:val="00BB459B"/>
    <w:rsid w:val="00BE2210"/>
    <w:rsid w:val="00C0707E"/>
    <w:rsid w:val="00C1210D"/>
    <w:rsid w:val="00C4118C"/>
    <w:rsid w:val="00C5231A"/>
    <w:rsid w:val="00C82472"/>
    <w:rsid w:val="00CA7137"/>
    <w:rsid w:val="00CB1D88"/>
    <w:rsid w:val="00CB5299"/>
    <w:rsid w:val="00DE3B81"/>
    <w:rsid w:val="00E20FC3"/>
    <w:rsid w:val="00E50214"/>
    <w:rsid w:val="00EC382A"/>
    <w:rsid w:val="00ED128E"/>
    <w:rsid w:val="00ED1628"/>
    <w:rsid w:val="00F00BA7"/>
    <w:rsid w:val="00F00BF6"/>
    <w:rsid w:val="00F021B7"/>
    <w:rsid w:val="00F24995"/>
    <w:rsid w:val="00F27AC1"/>
    <w:rsid w:val="00F34992"/>
    <w:rsid w:val="00F565D7"/>
    <w:rsid w:val="00F607CD"/>
    <w:rsid w:val="00F856CE"/>
    <w:rsid w:val="00FC29BC"/>
    <w:rsid w:val="00FC565C"/>
    <w:rsid w:val="02C61DF8"/>
    <w:rsid w:val="0A177DA5"/>
    <w:rsid w:val="0C387910"/>
    <w:rsid w:val="116F58E0"/>
    <w:rsid w:val="15A573BE"/>
    <w:rsid w:val="17EE38BD"/>
    <w:rsid w:val="282F2BD4"/>
    <w:rsid w:val="2FFF2D90"/>
    <w:rsid w:val="422C4C3D"/>
    <w:rsid w:val="43AA2CB3"/>
    <w:rsid w:val="49EA19B9"/>
    <w:rsid w:val="591E26D3"/>
    <w:rsid w:val="5D8415F4"/>
    <w:rsid w:val="62FD48FF"/>
    <w:rsid w:val="65645AA1"/>
    <w:rsid w:val="693F174C"/>
    <w:rsid w:val="71112C1A"/>
    <w:rsid w:val="78682C81"/>
    <w:rsid w:val="78AB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Autospacing="1" w:afterAutospacing="1"/>
      <w:jc w:val="left"/>
    </w:pPr>
    <w:rPr>
      <w:rFonts w:hint="eastAsia" w:ascii="宋体" w:hAnsi="宋体"/>
      <w:sz w:val="24"/>
    </w:rPr>
  </w:style>
  <w:style w:type="character" w:styleId="10">
    <w:name w:val="Strong"/>
    <w:basedOn w:val="9"/>
    <w:unhideWhenUsed/>
    <w:qFormat/>
    <w:uiPriority w:val="22"/>
    <w:rPr>
      <w:rFonts w:hint="default" w:ascii="Times New Roman"/>
      <w:b/>
      <w:sz w:val="24"/>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Normal]"/>
    <w:qFormat/>
    <w:uiPriority w:val="0"/>
    <w:rPr>
      <w:rFonts w:ascii="宋体" w:hAnsi="宋体" w:eastAsia="宋体" w:cs="Times New Roman"/>
      <w:sz w:val="24"/>
      <w:lang w:val="en-US" w:eastAsia="en-US" w:bidi="ar-SA"/>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995</Words>
  <Characters>5678</Characters>
  <Lines>47</Lines>
  <Paragraphs>13</Paragraphs>
  <TotalTime>43</TotalTime>
  <ScaleCrop>false</ScaleCrop>
  <LinksUpToDate>false</LinksUpToDate>
  <CharactersWithSpaces>6660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2017-08-22T09:27:00Z</dcterms:created>
  <dc:creator>微软用户</dc:creator>
  <cp:lastModifiedBy>孙泽宇</cp:lastModifiedBy>
  <cp:lastPrinted>2023-04-06T07:42:00Z</cp:lastPrinted>
  <dcterms:modified xsi:type="dcterms:W3CDTF">2023-11-09T02:35:19Z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77AF16EC523B40368B9F346E9062E734_13</vt:lpwstr>
  </property>
</Properties>
</file>