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topLinePunct w:val="0"/>
        <w:bidi w:val="0"/>
        <w:adjustRightInd/>
        <w:snapToGrid/>
        <w:spacing w:line="600" w:lineRule="atLeast"/>
        <w:jc w:val="center"/>
        <w:textAlignment w:val="auto"/>
        <w:rPr>
          <w:rFonts w:hint="eastAsia" w:ascii="方正小标宋简体" w:hAnsi="宋体" w:eastAsia="方正小标宋简体" w:cs="宋体"/>
          <w:color w:val="000000"/>
          <w:kern w:val="0"/>
          <w:szCs w:val="21"/>
        </w:rPr>
      </w:pPr>
      <w:bookmarkStart w:id="0" w:name="_GoBack"/>
      <w:bookmarkEnd w:id="0"/>
      <w:r>
        <w:rPr>
          <w:rFonts w:hint="eastAsia" w:ascii="方正小标宋简体" w:hAnsi="宋体" w:eastAsia="方正小标宋简体" w:cs="宋体"/>
          <w:color w:val="000000"/>
          <w:spacing w:val="-6"/>
          <w:kern w:val="0"/>
          <w:sz w:val="44"/>
          <w:szCs w:val="44"/>
        </w:rPr>
        <w:t>市纪委监委20</w:t>
      </w:r>
      <w:r>
        <w:rPr>
          <w:rFonts w:hint="eastAsia" w:ascii="方正小标宋简体" w:hAnsi="宋体" w:eastAsia="方正小标宋简体" w:cs="宋体"/>
          <w:color w:val="000000"/>
          <w:spacing w:val="-6"/>
          <w:kern w:val="0"/>
          <w:sz w:val="44"/>
          <w:szCs w:val="44"/>
          <w:lang w:val="en-US" w:eastAsia="zh-CN"/>
        </w:rPr>
        <w:t>22</w:t>
      </w:r>
      <w:r>
        <w:rPr>
          <w:rFonts w:hint="eastAsia" w:ascii="方正小标宋简体" w:hAnsi="宋体" w:eastAsia="方正小标宋简体" w:cs="宋体"/>
          <w:color w:val="000000"/>
          <w:spacing w:val="-6"/>
          <w:kern w:val="0"/>
          <w:sz w:val="44"/>
          <w:szCs w:val="44"/>
        </w:rPr>
        <w:t>年度整体</w:t>
      </w:r>
      <w:r>
        <w:rPr>
          <w:rFonts w:hint="eastAsia" w:ascii="方正小标宋简体" w:eastAsia="方正小标宋简体"/>
          <w:color w:val="000000"/>
          <w:spacing w:val="-6"/>
          <w:kern w:val="0"/>
          <w:sz w:val="44"/>
          <w:szCs w:val="44"/>
        </w:rPr>
        <w:t>支出绩效自</w:t>
      </w:r>
      <w:r>
        <w:rPr>
          <w:rFonts w:hint="eastAsia" w:ascii="方正小标宋简体" w:hAnsi="宋体" w:eastAsia="方正小标宋简体" w:cs="宋体"/>
          <w:color w:val="000000"/>
          <w:spacing w:val="-6"/>
          <w:kern w:val="0"/>
          <w:sz w:val="44"/>
          <w:szCs w:val="44"/>
        </w:rPr>
        <w:t>评</w:t>
      </w:r>
      <w:r>
        <w:rPr>
          <w:rFonts w:hint="eastAsia" w:ascii="方正小标宋简体" w:eastAsia="方正小标宋简体"/>
          <w:color w:val="000000"/>
          <w:spacing w:val="-6"/>
          <w:kern w:val="0"/>
          <w:sz w:val="44"/>
          <w:szCs w:val="44"/>
        </w:rPr>
        <w:t>报告</w:t>
      </w:r>
    </w:p>
    <w:p>
      <w:pPr>
        <w:keepNext w:val="0"/>
        <w:keepLines w:val="0"/>
        <w:pageBreakBefore w:val="0"/>
        <w:widowControl w:val="0"/>
        <w:shd w:val="clear" w:color="auto" w:fill="FFFFFF"/>
        <w:kinsoku/>
        <w:wordWrap/>
        <w:topLinePunct w:val="0"/>
        <w:bidi w:val="0"/>
        <w:adjustRightInd/>
        <w:snapToGrid/>
        <w:spacing w:line="600" w:lineRule="atLeast"/>
        <w:ind w:firstLine="640"/>
        <w:jc w:val="center"/>
        <w:textAlignment w:val="auto"/>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沅江市纪委监委</w:t>
      </w:r>
    </w:p>
    <w:p>
      <w:pPr>
        <w:keepNext w:val="0"/>
        <w:keepLines w:val="0"/>
        <w:pageBreakBefore w:val="0"/>
        <w:widowControl w:val="0"/>
        <w:shd w:val="clear" w:color="auto" w:fill="FFFFFF"/>
        <w:kinsoku/>
        <w:wordWrap/>
        <w:topLinePunct w:val="0"/>
        <w:bidi w:val="0"/>
        <w:adjustRightInd/>
        <w:snapToGrid/>
        <w:spacing w:line="570" w:lineRule="exact"/>
        <w:ind w:firstLine="640" w:firstLineChars="200"/>
        <w:jc w:val="left"/>
        <w:textAlignment w:val="auto"/>
        <w:rPr>
          <w:rFonts w:hint="eastAsia" w:ascii="黑体" w:hAnsi="黑体" w:eastAsia="黑体" w:cs="宋体"/>
          <w:color w:val="000000"/>
          <w:kern w:val="0"/>
          <w:szCs w:val="21"/>
        </w:rPr>
      </w:pPr>
      <w:r>
        <w:rPr>
          <w:rFonts w:ascii="黑体" w:hAnsi="黑体" w:eastAsia="黑体"/>
          <w:color w:val="000000"/>
          <w:kern w:val="0"/>
          <w:sz w:val="32"/>
          <w:szCs w:val="32"/>
        </w:rPr>
        <w:t>一、</w:t>
      </w:r>
      <w:r>
        <w:rPr>
          <w:rFonts w:hint="eastAsia" w:ascii="黑体" w:hAnsi="黑体" w:eastAsia="黑体" w:cs="宋体"/>
          <w:color w:val="000000"/>
          <w:kern w:val="0"/>
          <w:sz w:val="32"/>
          <w:szCs w:val="32"/>
        </w:rPr>
        <w:t>部门</w:t>
      </w:r>
      <w:r>
        <w:rPr>
          <w:rFonts w:hint="eastAsia" w:ascii="黑体" w:hAnsi="黑体" w:eastAsia="黑体"/>
          <w:color w:val="000000"/>
          <w:kern w:val="0"/>
          <w:sz w:val="32"/>
          <w:szCs w:val="32"/>
        </w:rPr>
        <w:t>基本情况</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（一）机构设置情况</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纪委与市监委合署办公，实行一套工作机构、两个机关名称，履行党的纪律检查和国家监察两项职责。内设办公室（调研法规室、信息技术保障室）、组织部、宣传部、党风政风监督室、信访室、案件监督管理室、第一至第五纪检监察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案件审理室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纪检监察干部监督室</w:t>
      </w:r>
      <w:r>
        <w:rPr>
          <w:rFonts w:hint="eastAsia" w:ascii="仿宋_GB2312" w:hAnsi="仿宋_GB2312" w:eastAsia="仿宋_GB2312" w:cs="仿宋_GB2312"/>
          <w:color w:val="000000"/>
          <w:sz w:val="32"/>
          <w:szCs w:val="32"/>
        </w:rPr>
        <w:t>共1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个部室</w:t>
      </w:r>
      <w:r>
        <w:rPr>
          <w:rFonts w:hint="eastAsia" w:ascii="仿宋_GB2312" w:hAnsi="仿宋_GB2312" w:eastAsia="仿宋_GB2312" w:cs="仿宋_GB2312"/>
          <w:color w:val="000000"/>
          <w:sz w:val="32"/>
          <w:szCs w:val="32"/>
          <w:lang w:val="en-US" w:eastAsia="zh-CN"/>
        </w:rPr>
        <w:t>和13个派驻纪检监察组</w:t>
      </w:r>
      <w:r>
        <w:rPr>
          <w:rFonts w:hint="eastAsia" w:ascii="仿宋_GB2312" w:hAnsi="仿宋_GB2312" w:eastAsia="仿宋_GB2312" w:cs="仿宋_GB2312"/>
          <w:color w:val="000000"/>
          <w:sz w:val="32"/>
          <w:szCs w:val="32"/>
        </w:rPr>
        <w:t>。</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（二）人员情况</w:t>
      </w:r>
    </w:p>
    <w:p>
      <w:pPr>
        <w:keepNext w:val="0"/>
        <w:keepLines w:val="0"/>
        <w:pageBreakBefore w:val="0"/>
        <w:widowControl w:val="0"/>
        <w:kinsoku/>
        <w:wordWrap/>
        <w:topLinePunct w:val="0"/>
        <w:bidi w:val="0"/>
        <w:adjustRightInd/>
        <w:snapToGrid/>
        <w:spacing w:line="570" w:lineRule="exact"/>
        <w:ind w:firstLine="640" w:firstLineChars="200"/>
        <w:textAlignment w:val="auto"/>
        <w:rPr>
          <w:rFonts w:hint="eastAsia" w:ascii="仿宋_GB2312" w:eastAsia="仿宋_GB2312" w:cs="仿宋"/>
          <w:color w:val="auto"/>
          <w:sz w:val="32"/>
          <w:szCs w:val="32"/>
        </w:rPr>
      </w:pPr>
      <w:r>
        <w:rPr>
          <w:rFonts w:hint="eastAsia" w:ascii="仿宋_GB2312" w:hAnsi="仿宋_GB2312" w:eastAsia="仿宋_GB2312" w:cs="仿宋_GB2312"/>
          <w:color w:val="auto"/>
          <w:sz w:val="32"/>
          <w:szCs w:val="32"/>
        </w:rPr>
        <w:t>市纪委监委机关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包括纪检监察组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行政编制</w:t>
      </w:r>
      <w:r>
        <w:rPr>
          <w:rFonts w:hint="eastAsia" w:ascii="仿宋_GB2312" w:hAnsi="仿宋_GB2312" w:eastAsia="仿宋_GB2312" w:cs="仿宋_GB2312"/>
          <w:color w:val="auto"/>
          <w:sz w:val="32"/>
          <w:szCs w:val="32"/>
          <w:lang w:val="en-US" w:eastAsia="zh-CN"/>
        </w:rPr>
        <w:t>108</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工勤编</w:t>
      </w:r>
      <w:r>
        <w:rPr>
          <w:rFonts w:hint="eastAsia" w:ascii="仿宋_GB2312" w:hAnsi="仿宋_GB2312" w:eastAsia="仿宋_GB2312" w:cs="仿宋_GB2312"/>
          <w:color w:val="auto"/>
          <w:sz w:val="32"/>
          <w:szCs w:val="32"/>
        </w:rPr>
        <w:t>制2名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事业编制4名</w:t>
      </w:r>
      <w:r>
        <w:rPr>
          <w:rFonts w:hint="eastAsia" w:ascii="仿宋_GB2312" w:hAnsi="仿宋_GB2312" w:eastAsia="仿宋_GB2312" w:cs="仿宋_GB2312"/>
          <w:color w:val="auto"/>
          <w:sz w:val="32"/>
          <w:szCs w:val="32"/>
        </w:rPr>
        <w:t>。</w:t>
      </w:r>
      <w:r>
        <w:rPr>
          <w:rFonts w:hint="eastAsia" w:ascii="仿宋_GB2312" w:eastAsia="仿宋_GB2312" w:cs="仿宋"/>
          <w:color w:val="auto"/>
          <w:sz w:val="32"/>
          <w:szCs w:val="32"/>
        </w:rPr>
        <w:t>20</w:t>
      </w:r>
      <w:r>
        <w:rPr>
          <w:rFonts w:hint="eastAsia" w:ascii="仿宋_GB2312" w:eastAsia="仿宋_GB2312" w:cs="仿宋"/>
          <w:color w:val="auto"/>
          <w:sz w:val="32"/>
          <w:szCs w:val="32"/>
          <w:lang w:val="en-US" w:eastAsia="zh-CN"/>
        </w:rPr>
        <w:t>22</w:t>
      </w:r>
      <w:r>
        <w:rPr>
          <w:rFonts w:hint="eastAsia" w:ascii="仿宋_GB2312" w:eastAsia="仿宋_GB2312" w:cs="仿宋"/>
          <w:color w:val="auto"/>
          <w:sz w:val="32"/>
          <w:szCs w:val="32"/>
        </w:rPr>
        <w:t>年年末实有在职</w:t>
      </w:r>
      <w:r>
        <w:rPr>
          <w:rFonts w:hint="eastAsia" w:ascii="仿宋_GB2312" w:eastAsia="仿宋_GB2312" w:cs="仿宋"/>
          <w:color w:val="auto"/>
          <w:sz w:val="32"/>
          <w:szCs w:val="32"/>
          <w:lang w:val="en-US" w:eastAsia="zh-CN"/>
        </w:rPr>
        <w:t>行政编制104</w:t>
      </w:r>
      <w:r>
        <w:rPr>
          <w:rFonts w:hint="eastAsia" w:ascii="仿宋_GB2312" w:eastAsia="仿宋_GB2312" w:cs="仿宋"/>
          <w:color w:val="auto"/>
          <w:sz w:val="32"/>
          <w:szCs w:val="32"/>
        </w:rPr>
        <w:t>人，</w:t>
      </w:r>
      <w:r>
        <w:rPr>
          <w:rFonts w:hint="eastAsia" w:ascii="仿宋_GB2312" w:eastAsia="仿宋_GB2312" w:cs="仿宋"/>
          <w:color w:val="auto"/>
          <w:sz w:val="32"/>
          <w:szCs w:val="32"/>
          <w:lang w:val="en-US" w:eastAsia="zh-CN"/>
        </w:rPr>
        <w:t>工勤编制2人，事业编制3人，</w:t>
      </w:r>
      <w:r>
        <w:rPr>
          <w:rFonts w:hint="eastAsia" w:ascii="仿宋_GB2312" w:eastAsia="仿宋_GB2312" w:cs="仿宋"/>
          <w:color w:val="auto"/>
          <w:sz w:val="32"/>
          <w:szCs w:val="32"/>
        </w:rPr>
        <w:t>退休人员</w:t>
      </w:r>
      <w:r>
        <w:rPr>
          <w:rFonts w:hint="eastAsia" w:ascii="仿宋_GB2312" w:eastAsia="仿宋_GB2312" w:cs="仿宋"/>
          <w:color w:val="auto"/>
          <w:sz w:val="32"/>
          <w:szCs w:val="32"/>
          <w:lang w:val="en-US" w:eastAsia="zh-CN"/>
        </w:rPr>
        <w:t>20</w:t>
      </w:r>
      <w:r>
        <w:rPr>
          <w:rFonts w:hint="eastAsia" w:ascii="仿宋_GB2312" w:eastAsia="仿宋_GB2312" w:cs="仿宋"/>
          <w:color w:val="auto"/>
          <w:sz w:val="32"/>
          <w:szCs w:val="32"/>
        </w:rPr>
        <w:t>人。</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（三）主要工作职责</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负责全市党的纪律检查工作。贯彻落实党中央、中央纪委、省纪委、益阳市纪委和市委关于纪律检查工作的决定，维护党的章程和其他党内法规，检查党的路线方针政策和决议的执行情况，协助市委推进全面从严治党、加强党风</w:t>
      </w:r>
      <w:r>
        <w:rPr>
          <w:rFonts w:hint="eastAsia" w:ascii="仿宋_GB2312" w:hAnsi="仿宋_GB2312" w:eastAsia="仿宋_GB2312" w:cs="仿宋_GB2312"/>
          <w:color w:val="000000"/>
          <w:sz w:val="32"/>
          <w:szCs w:val="32"/>
          <w:lang w:val="en-US" w:eastAsia="zh-CN"/>
        </w:rPr>
        <w:t>廉政</w:t>
      </w:r>
      <w:r>
        <w:rPr>
          <w:rFonts w:hint="eastAsia" w:ascii="仿宋_GB2312" w:hAnsi="仿宋_GB2312" w:eastAsia="仿宋_GB2312" w:cs="仿宋_GB2312"/>
          <w:color w:val="000000"/>
          <w:sz w:val="32"/>
          <w:szCs w:val="32"/>
        </w:rPr>
        <w:t>建设和组织协调反腐败工作。</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依照党的章程和其他党内法规履行监督、执纪、问责职责。负责纪律教育，作出关于维护党纪的决定；对市委工作机关、市委批准设立的党组（党委），各镇（街道、</w:t>
      </w:r>
      <w:r>
        <w:rPr>
          <w:rFonts w:hint="eastAsia" w:ascii="仿宋_GB2312" w:hAnsi="仿宋_GB2312" w:eastAsia="仿宋_GB2312" w:cs="仿宋_GB2312"/>
          <w:color w:val="000000"/>
          <w:sz w:val="32"/>
          <w:szCs w:val="32"/>
          <w:lang w:val="en-US" w:eastAsia="zh-CN"/>
        </w:rPr>
        <w:t>中心、</w:t>
      </w:r>
      <w:r>
        <w:rPr>
          <w:rFonts w:hint="eastAsia" w:ascii="仿宋_GB2312" w:hAnsi="仿宋_GB2312" w:eastAsia="仿宋_GB2312" w:cs="仿宋_GB2312"/>
          <w:color w:val="000000"/>
          <w:sz w:val="32"/>
          <w:szCs w:val="32"/>
        </w:rPr>
        <w:t>高新区）党（工）委、纪（工）委等党的组织和市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在市委领导下组织开展巡察工作。</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负责全市监察工作。贯彻落实党中央、国家监委、省监委、益阳市监委和市委关于监察工作的决定，维护宪法法律，依法对市委管理的行使公权力的公职人员进行监察，调查职务违法和职务犯罪，开展廉政建设和反腐败工作。</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依照法律规定履行监督、调查、处置职责。推动开展廉政教育，对市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出公诉；向监察对象所在单位提出监察建议。</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负责组织协调全市全面从严治党、党风廉政建设和反腐败宣传教育工作。</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负责综合分析全市全面从严治党、党风廉政建设和反腐败工作情况，对纪检监察工作重要理论及实践问题进行调查研究；起草制定或者修改本市纪检监察制度规定，参与起草制定本市相关法规和规范性文件。</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负责协调落实益阳市纪委监委交办的反腐败国际交流、合作等方面事宜；加强对全市反腐败国际追逃追赃和防逃工作的组织协调，督促有关单位做好相关工作。</w:t>
      </w:r>
    </w:p>
    <w:p>
      <w:pPr>
        <w:pStyle w:val="3"/>
        <w:keepNext w:val="0"/>
        <w:keepLines w:val="0"/>
        <w:pageBreakBefore w:val="0"/>
        <w:widowControl w:val="0"/>
        <w:kinsoku/>
        <w:wordWrap/>
        <w:overflowPunct w:val="0"/>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根据干部管理权限，负责全市纪检监察系统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干部队伍建设和组织建设的综合规划、政策研究、制度建设和业务指导；组织和指导全市纪检监察系统干部教育培训工作等。</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bCs/>
          <w:color w:val="000000"/>
          <w:kern w:val="0"/>
          <w:sz w:val="32"/>
          <w:szCs w:val="32"/>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上级</w:t>
      </w:r>
      <w:r>
        <w:rPr>
          <w:rFonts w:hint="eastAsia" w:ascii="仿宋_GB2312" w:hAnsi="仿宋_GB2312" w:eastAsia="仿宋_GB2312" w:cs="仿宋_GB2312"/>
          <w:color w:val="000000"/>
          <w:sz w:val="32"/>
          <w:szCs w:val="32"/>
        </w:rPr>
        <w:t>纪委监委和市委交办的其他任务。</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二、部门整体支出管理及使用情况</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（一）基本支出的管理和使用情况</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市纪委监委20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年基本支出</w:t>
      </w:r>
      <w:r>
        <w:rPr>
          <w:rFonts w:hint="eastAsia" w:ascii="仿宋_GB2312" w:hAnsi="仿宋" w:eastAsia="仿宋_GB2312" w:cs="仿宋"/>
          <w:color w:val="auto"/>
          <w:sz w:val="32"/>
          <w:szCs w:val="32"/>
          <w:lang w:val="en-US" w:eastAsia="zh-CN"/>
        </w:rPr>
        <w:t>17727723.98</w:t>
      </w:r>
      <w:r>
        <w:rPr>
          <w:rFonts w:hint="eastAsia" w:ascii="仿宋_GB2312" w:hAnsi="仿宋_GB2312" w:eastAsia="仿宋_GB2312" w:cs="仿宋_GB2312"/>
          <w:color w:val="auto"/>
          <w:kern w:val="0"/>
          <w:sz w:val="32"/>
          <w:szCs w:val="32"/>
        </w:rPr>
        <w:t>元，其中：工资福利支出</w:t>
      </w:r>
      <w:r>
        <w:rPr>
          <w:rFonts w:hint="eastAsia" w:ascii="仿宋_GB2312" w:hAnsi="仿宋_GB2312" w:eastAsia="仿宋_GB2312" w:cs="仿宋_GB2312"/>
          <w:color w:val="auto"/>
          <w:kern w:val="0"/>
          <w:sz w:val="32"/>
          <w:szCs w:val="32"/>
          <w:lang w:val="en-US" w:eastAsia="zh-CN"/>
        </w:rPr>
        <w:t>14550626.65</w:t>
      </w:r>
      <w:r>
        <w:rPr>
          <w:rFonts w:hint="eastAsia" w:ascii="仿宋_GB2312" w:hAnsi="仿宋_GB2312" w:eastAsia="仿宋_GB2312" w:cs="仿宋_GB2312"/>
          <w:color w:val="auto"/>
          <w:kern w:val="0"/>
          <w:sz w:val="32"/>
          <w:szCs w:val="32"/>
        </w:rPr>
        <w:t>元，商品和服务支出</w:t>
      </w:r>
      <w:r>
        <w:rPr>
          <w:rFonts w:hint="eastAsia" w:ascii="仿宋_GB2312" w:hAnsi="仿宋_GB2312" w:eastAsia="仿宋_GB2312" w:cs="仿宋_GB2312"/>
          <w:color w:val="auto"/>
          <w:kern w:val="0"/>
          <w:sz w:val="32"/>
          <w:szCs w:val="32"/>
          <w:lang w:val="en-US" w:eastAsia="zh-CN"/>
        </w:rPr>
        <w:t>3057387.43</w:t>
      </w:r>
      <w:r>
        <w:rPr>
          <w:rFonts w:hint="eastAsia" w:ascii="仿宋_GB2312" w:hAnsi="仿宋_GB2312" w:eastAsia="仿宋_GB2312" w:cs="仿宋_GB2312"/>
          <w:color w:val="auto"/>
          <w:kern w:val="0"/>
          <w:sz w:val="32"/>
          <w:szCs w:val="32"/>
        </w:rPr>
        <w:t>元，对个人和家庭的补助</w:t>
      </w:r>
      <w:r>
        <w:rPr>
          <w:rFonts w:hint="eastAsia" w:ascii="仿宋_GB2312" w:hAnsi="仿宋_GB2312" w:eastAsia="仿宋_GB2312" w:cs="仿宋_GB2312"/>
          <w:color w:val="auto"/>
          <w:kern w:val="0"/>
          <w:sz w:val="32"/>
          <w:szCs w:val="32"/>
          <w:lang w:val="en-US" w:eastAsia="zh-CN"/>
        </w:rPr>
        <w:t>104109.9</w:t>
      </w:r>
      <w:r>
        <w:rPr>
          <w:rFonts w:hint="eastAsia" w:ascii="仿宋_GB2312" w:hAnsi="仿宋_GB2312" w:eastAsia="仿宋_GB2312" w:cs="仿宋_GB2312"/>
          <w:color w:val="auto"/>
          <w:kern w:val="0"/>
          <w:sz w:val="32"/>
          <w:szCs w:val="32"/>
        </w:rPr>
        <w:t>元，资本性支出</w:t>
      </w:r>
      <w:r>
        <w:rPr>
          <w:rFonts w:hint="eastAsia" w:ascii="仿宋_GB2312" w:hAnsi="仿宋_GB2312" w:eastAsia="仿宋_GB2312" w:cs="仿宋_GB2312"/>
          <w:color w:val="auto"/>
          <w:kern w:val="0"/>
          <w:sz w:val="32"/>
          <w:szCs w:val="32"/>
          <w:lang w:val="en-US" w:eastAsia="zh-CN"/>
        </w:rPr>
        <w:t>15600</w:t>
      </w:r>
      <w:r>
        <w:rPr>
          <w:rFonts w:hint="eastAsia" w:ascii="仿宋_GB2312" w:hAnsi="仿宋_GB2312" w:eastAsia="仿宋_GB2312" w:cs="仿宋_GB2312"/>
          <w:color w:val="auto"/>
          <w:kern w:val="0"/>
          <w:sz w:val="32"/>
          <w:szCs w:val="32"/>
        </w:rPr>
        <w:t>元。</w:t>
      </w:r>
    </w:p>
    <w:p>
      <w:pPr>
        <w:keepNext w:val="0"/>
        <w:keepLines w:val="0"/>
        <w:pageBreakBefore w:val="0"/>
        <w:kinsoku/>
        <w:wordWrap/>
        <w:topLinePunct w:val="0"/>
        <w:bidi w:val="0"/>
        <w:adjustRightInd/>
        <w:snapToGrid/>
        <w:spacing w:line="570" w:lineRule="exact"/>
        <w:ind w:firstLine="640" w:firstLineChars="200"/>
        <w:textAlignment w:val="auto"/>
        <w:rPr>
          <w:rFonts w:hint="eastAsia" w:ascii="仿宋_GB2312" w:eastAsia="仿宋_GB2312" w:cs="仿宋"/>
          <w:color w:val="00000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w:t>
      </w:r>
      <w:r>
        <w:rPr>
          <w:rFonts w:hint="eastAsia" w:ascii="仿宋_GB2312" w:eastAsia="仿宋_GB2312" w:cs="仿宋"/>
          <w:color w:val="000000"/>
          <w:sz w:val="32"/>
          <w:szCs w:val="32"/>
        </w:rPr>
        <w:t>20</w:t>
      </w:r>
      <w:r>
        <w:rPr>
          <w:rFonts w:hint="eastAsia" w:ascii="仿宋_GB2312" w:eastAsia="仿宋_GB2312" w:cs="仿宋"/>
          <w:color w:val="000000"/>
          <w:sz w:val="32"/>
          <w:szCs w:val="32"/>
          <w:lang w:val="en-US" w:eastAsia="zh-CN"/>
        </w:rPr>
        <w:t>22</w:t>
      </w:r>
      <w:r>
        <w:rPr>
          <w:rFonts w:hint="eastAsia" w:ascii="仿宋_GB2312" w:eastAsia="仿宋_GB2312" w:cs="仿宋"/>
          <w:color w:val="000000"/>
          <w:sz w:val="32"/>
          <w:szCs w:val="32"/>
        </w:rPr>
        <w:t>年预算总收入</w:t>
      </w:r>
      <w:r>
        <w:rPr>
          <w:rFonts w:hint="eastAsia" w:ascii="仿宋_GB2312" w:eastAsia="仿宋_GB2312" w:cs="仿宋"/>
          <w:color w:val="000000"/>
          <w:sz w:val="32"/>
          <w:szCs w:val="32"/>
          <w:lang w:val="en-US" w:eastAsia="zh-CN"/>
        </w:rPr>
        <w:t>15202000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rPr>
        <w:t>其中：经费拨款</w:t>
      </w:r>
      <w:r>
        <w:rPr>
          <w:rFonts w:hint="eastAsia" w:ascii="仿宋_GB2312" w:eastAsia="仿宋_GB2312" w:cs="仿宋"/>
          <w:color w:val="000000"/>
          <w:sz w:val="32"/>
          <w:szCs w:val="32"/>
          <w:lang w:val="en-US" w:eastAsia="zh-CN"/>
        </w:rPr>
        <w:t>15202000</w:t>
      </w:r>
      <w:r>
        <w:rPr>
          <w:rFonts w:hint="eastAsia" w:ascii="仿宋_GB2312" w:eastAsia="仿宋_GB2312" w:cs="仿宋"/>
          <w:color w:val="000000"/>
          <w:sz w:val="32"/>
          <w:szCs w:val="32"/>
        </w:rPr>
        <w:t>元。预算总支出</w:t>
      </w:r>
      <w:r>
        <w:rPr>
          <w:rFonts w:hint="eastAsia" w:ascii="仿宋_GB2312" w:eastAsia="仿宋_GB2312" w:cs="仿宋"/>
          <w:color w:val="000000"/>
          <w:sz w:val="32"/>
          <w:szCs w:val="32"/>
          <w:lang w:val="en-US" w:eastAsia="zh-CN"/>
        </w:rPr>
        <w:t>15202000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rPr>
        <w:t>其中工资福利支出</w:t>
      </w:r>
      <w:r>
        <w:rPr>
          <w:rFonts w:hint="eastAsia" w:ascii="仿宋_GB2312" w:eastAsia="仿宋_GB2312" w:cs="仿宋"/>
          <w:color w:val="000000"/>
          <w:sz w:val="32"/>
          <w:szCs w:val="32"/>
          <w:lang w:val="en-US" w:eastAsia="zh-CN"/>
        </w:rPr>
        <w:t>8951100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val="en-US" w:eastAsia="zh-CN"/>
        </w:rPr>
        <w:t>对个人和家庭的补助160900元，</w:t>
      </w:r>
      <w:r>
        <w:rPr>
          <w:rFonts w:hint="eastAsia" w:ascii="仿宋_GB2312" w:eastAsia="仿宋_GB2312" w:cs="仿宋"/>
          <w:color w:val="000000"/>
          <w:sz w:val="32"/>
          <w:szCs w:val="32"/>
        </w:rPr>
        <w:t>一般商品和服务支出</w:t>
      </w:r>
      <w:r>
        <w:rPr>
          <w:rFonts w:hint="eastAsia" w:ascii="仿宋_GB2312" w:eastAsia="仿宋_GB2312" w:cs="仿宋"/>
          <w:color w:val="000000"/>
          <w:sz w:val="32"/>
          <w:szCs w:val="32"/>
          <w:lang w:val="en-US" w:eastAsia="zh-CN"/>
        </w:rPr>
        <w:t>3090000</w:t>
      </w:r>
      <w:r>
        <w:rPr>
          <w:rFonts w:hint="eastAsia" w:ascii="仿宋_GB2312" w:eastAsia="仿宋_GB2312" w:cs="仿宋"/>
          <w:color w:val="000000"/>
          <w:sz w:val="32"/>
          <w:szCs w:val="32"/>
        </w:rPr>
        <w:t>元；项目支出</w:t>
      </w:r>
      <w:r>
        <w:rPr>
          <w:rFonts w:hint="eastAsia" w:ascii="仿宋_GB2312" w:eastAsia="仿宋_GB2312" w:cs="仿宋"/>
          <w:color w:val="000000"/>
          <w:sz w:val="32"/>
          <w:szCs w:val="32"/>
          <w:lang w:val="en-US" w:eastAsia="zh-CN"/>
        </w:rPr>
        <w:t>3000000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rPr>
        <w:t>主要用于：廉政教育基地和办案点运行维护费</w:t>
      </w:r>
      <w:r>
        <w:rPr>
          <w:rFonts w:hint="eastAsia" w:ascii="仿宋_GB2312" w:eastAsia="仿宋_GB2312" w:cs="仿宋"/>
          <w:color w:val="000000"/>
          <w:sz w:val="32"/>
          <w:szCs w:val="32"/>
          <w:lang w:val="en-US" w:eastAsia="zh-CN"/>
        </w:rPr>
        <w:t>6</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元，反腐倡廉宣传教育经费</w:t>
      </w:r>
      <w:r>
        <w:rPr>
          <w:rFonts w:hint="eastAsia" w:ascii="仿宋_GB2312" w:eastAsia="仿宋_GB2312" w:cs="仿宋"/>
          <w:color w:val="000000"/>
          <w:sz w:val="32"/>
          <w:szCs w:val="32"/>
          <w:lang w:val="en-US" w:eastAsia="zh-CN"/>
        </w:rPr>
        <w:t>30</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元，执法用车运行维护费</w:t>
      </w:r>
      <w:r>
        <w:rPr>
          <w:rFonts w:hint="eastAsia" w:ascii="仿宋_GB2312" w:eastAsia="仿宋_GB2312" w:cs="仿宋"/>
          <w:color w:val="000000"/>
          <w:sz w:val="32"/>
          <w:szCs w:val="32"/>
          <w:lang w:val="en-US" w:eastAsia="zh-CN"/>
        </w:rPr>
        <w:t>25</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val="en-US" w:eastAsia="zh-CN"/>
        </w:rPr>
        <w:t>纪检监察一体化管理联动工作经费150000元，专整办</w:t>
      </w:r>
      <w:r>
        <w:rPr>
          <w:rFonts w:hint="eastAsia" w:ascii="仿宋_GB2312" w:eastAsia="仿宋_GB2312" w:cs="仿宋"/>
          <w:color w:val="000000"/>
          <w:sz w:val="32"/>
          <w:szCs w:val="32"/>
        </w:rPr>
        <w:t>工作经费</w:t>
      </w:r>
      <w:r>
        <w:rPr>
          <w:rFonts w:hint="eastAsia" w:ascii="仿宋_GB2312" w:eastAsia="仿宋_GB2312" w:cs="仿宋"/>
          <w:color w:val="000000"/>
          <w:sz w:val="32"/>
          <w:szCs w:val="32"/>
          <w:lang w:val="en-US" w:eastAsia="zh-CN"/>
        </w:rPr>
        <w:t>15</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元，特约监察员经费</w:t>
      </w:r>
      <w:r>
        <w:rPr>
          <w:rFonts w:hint="eastAsia" w:ascii="仿宋_GB2312" w:eastAsia="仿宋_GB2312" w:cs="仿宋"/>
          <w:color w:val="000000"/>
          <w:sz w:val="32"/>
          <w:szCs w:val="32"/>
          <w:lang w:val="en-US" w:eastAsia="zh-CN"/>
        </w:rPr>
        <w:t>75000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lang w:val="en-US" w:eastAsia="zh-CN"/>
        </w:rPr>
        <w:t>涉密专网维护费15000元，办案专项经费2000000元</w:t>
      </w:r>
      <w:r>
        <w:rPr>
          <w:rFonts w:hint="eastAsia" w:ascii="仿宋_GB2312" w:eastAsia="仿宋_GB2312" w:cs="仿宋"/>
          <w:color w:val="000000"/>
          <w:sz w:val="32"/>
          <w:szCs w:val="32"/>
        </w:rPr>
        <w:t>。</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年财政拨款预算追加</w:t>
      </w:r>
      <w:r>
        <w:rPr>
          <w:rFonts w:hint="eastAsia" w:ascii="仿宋_GB2312" w:hAnsi="仿宋_GB2312" w:eastAsia="仿宋_GB2312" w:cs="仿宋_GB2312"/>
          <w:color w:val="auto"/>
          <w:kern w:val="0"/>
          <w:sz w:val="32"/>
          <w:szCs w:val="32"/>
          <w:lang w:val="en-US" w:eastAsia="zh-CN"/>
        </w:rPr>
        <w:t>5454652.9</w:t>
      </w:r>
      <w:r>
        <w:rPr>
          <w:rFonts w:hint="eastAsia" w:ascii="仿宋_GB2312" w:hAnsi="仿宋_GB2312" w:eastAsia="仿宋_GB2312" w:cs="仿宋_GB2312"/>
          <w:color w:val="auto"/>
          <w:kern w:val="0"/>
          <w:sz w:val="32"/>
          <w:szCs w:val="32"/>
        </w:rPr>
        <w:t>元，可用财政拨款预算指标</w:t>
      </w:r>
      <w:r>
        <w:rPr>
          <w:rFonts w:hint="eastAsia" w:ascii="仿宋_GB2312" w:hAnsi="仿宋_GB2312" w:eastAsia="仿宋_GB2312" w:cs="仿宋_GB2312"/>
          <w:color w:val="auto"/>
          <w:kern w:val="0"/>
          <w:sz w:val="32"/>
          <w:szCs w:val="32"/>
          <w:lang w:val="en-US" w:eastAsia="zh-CN"/>
        </w:rPr>
        <w:t>20656652.9</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val="en-US" w:eastAsia="zh-CN"/>
        </w:rPr>
        <w:t>其中：纪律谈话室改造费用380000元，公务员工资普调277332元，事业人员工资普调7880元，2022年预算调整追补资金（第二批）6000元，绩效考核奖金483420元，全市高质量发展推进大会表彰经费（工业产业扶持）——禁捕退捕督查激励奖励奖金5000元，2021年下半年公务交通补贴362090元，纪委清廉沅江建设费用400000元，2020年绩效考核系数奖金99000元，湘财预20220101号2022年中央纪检监察转移支付资金100000元，预发2021年1月—2022年7月绩效奖金1353215元，2022年上半年公务交通补贴362190元，2022年下半年公务交通补贴341920元，政府办全市建议提案交办会表彰等工作经费（全市性会议）1000元，事业人员工资普调</w:t>
      </w:r>
      <w:r>
        <w:rPr>
          <w:rFonts w:hint="default" w:ascii="仿宋_GB2312" w:hAnsi="仿宋_GB2312" w:eastAsia="仿宋_GB2312" w:cs="仿宋_GB2312"/>
          <w:color w:val="auto"/>
          <w:kern w:val="0"/>
          <w:sz w:val="32"/>
          <w:szCs w:val="32"/>
          <w:lang w:eastAsia="zh-CN"/>
        </w:rPr>
        <w:t>3940元，</w:t>
      </w:r>
      <w:r>
        <w:rPr>
          <w:rFonts w:hint="eastAsia" w:ascii="仿宋_GB2312" w:hAnsi="仿宋_GB2312" w:eastAsia="仿宋_GB2312" w:cs="仿宋_GB2312"/>
          <w:color w:val="auto"/>
          <w:kern w:val="0"/>
          <w:sz w:val="32"/>
          <w:szCs w:val="32"/>
          <w:lang w:val="en-US" w:eastAsia="zh-CN"/>
        </w:rPr>
        <w:t>公务员工资普调</w:t>
      </w:r>
      <w:r>
        <w:rPr>
          <w:rFonts w:hint="default" w:ascii="仿宋_GB2312" w:hAnsi="仿宋_GB2312" w:eastAsia="仿宋_GB2312" w:cs="仿宋_GB2312"/>
          <w:color w:val="auto"/>
          <w:kern w:val="0"/>
          <w:sz w:val="32"/>
          <w:szCs w:val="32"/>
          <w:lang w:eastAsia="zh-CN"/>
        </w:rPr>
        <w:t>138666</w:t>
      </w:r>
      <w:r>
        <w:rPr>
          <w:rFonts w:hint="eastAsia" w:ascii="仿宋_GB2312" w:hAnsi="仿宋_GB2312" w:eastAsia="仿宋_GB2312" w:cs="仿宋_GB2312"/>
          <w:color w:val="auto"/>
          <w:kern w:val="0"/>
          <w:sz w:val="32"/>
          <w:szCs w:val="32"/>
          <w:lang w:val="en-US" w:eastAsia="zh-CN"/>
        </w:rPr>
        <w:t>元</w:t>
      </w:r>
      <w:r>
        <w:rPr>
          <w:rFonts w:hint="default" w:ascii="仿宋_GB2312" w:hAnsi="仿宋_GB2312" w:eastAsia="仿宋_GB2312" w:cs="仿宋_GB2312"/>
          <w:color w:val="auto"/>
          <w:kern w:val="0"/>
          <w:sz w:val="32"/>
          <w:szCs w:val="32"/>
          <w:lang w:eastAsia="zh-CN"/>
        </w:rPr>
        <w:t>,2021年绩效考核奖金（第一批）808000元，2022年预算调整追补资金（第一批）112500元，益财综指〔2021〕023</w:t>
      </w:r>
      <w:r>
        <w:rPr>
          <w:rFonts w:hint="default" w:ascii="仿宋_GB2312" w:hAnsi="仿宋_GB2312" w:eastAsia="仿宋_GB2312" w:cs="仿宋_GB2312"/>
          <w:color w:val="auto"/>
          <w:kern w:val="0"/>
          <w:sz w:val="32"/>
          <w:szCs w:val="32"/>
          <w:vertAlign w:val="superscript"/>
          <w:lang w:eastAsia="zh-CN"/>
        </w:rPr>
        <w:t>#</w:t>
      </w:r>
      <w:r>
        <w:rPr>
          <w:rFonts w:hint="default" w:ascii="仿宋_GB2312" w:hAnsi="仿宋_GB2312" w:eastAsia="仿宋_GB2312" w:cs="仿宋_GB2312"/>
          <w:color w:val="auto"/>
          <w:kern w:val="0"/>
          <w:sz w:val="32"/>
          <w:szCs w:val="32"/>
          <w:lang w:eastAsia="zh-CN"/>
        </w:rPr>
        <w:t>12499.90元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纪委收缴违纪礼金200000元。</w:t>
      </w:r>
    </w:p>
    <w:p>
      <w:pPr>
        <w:keepNext w:val="0"/>
        <w:keepLines w:val="0"/>
        <w:pageBreakBefore w:val="0"/>
        <w:widowControl w:val="0"/>
        <w:kinsoku/>
        <w:wordWrap/>
        <w:topLinePunct w:val="0"/>
        <w:autoSpaceDE w:val="0"/>
        <w:autoSpaceDN w:val="0"/>
        <w:bidi w:val="0"/>
        <w:adjustRightInd/>
        <w:snapToGrid/>
        <w:spacing w:line="570" w:lineRule="exact"/>
        <w:ind w:firstLine="640" w:firstLineChars="200"/>
        <w:textAlignment w:val="auto"/>
        <w:rPr>
          <w:rFonts w:hint="default" w:ascii="仿宋_GB2312" w:hAnsi="仿宋" w:eastAsia="仿宋_GB2312" w:cs="仿宋"/>
          <w:color w:val="auto"/>
          <w:sz w:val="32"/>
          <w:szCs w:val="32"/>
          <w:lang w:val="en-US" w:eastAsia="zh-CN"/>
        </w:rPr>
      </w:pP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lang w:val="en-US" w:eastAsia="zh-CN"/>
        </w:rPr>
        <w:t>.</w:t>
      </w: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22</w:t>
      </w:r>
      <w:r>
        <w:rPr>
          <w:rFonts w:hint="eastAsia" w:ascii="仿宋_GB2312" w:hAnsi="仿宋" w:eastAsia="仿宋_GB2312" w:cs="仿宋"/>
          <w:color w:val="auto"/>
          <w:sz w:val="32"/>
          <w:szCs w:val="32"/>
        </w:rPr>
        <w:t>年度收入总计</w:t>
      </w:r>
      <w:r>
        <w:rPr>
          <w:rFonts w:hint="eastAsia" w:ascii="仿宋_GB2312" w:hAnsi="仿宋_GB2312" w:eastAsia="仿宋_GB2312" w:cs="仿宋_GB2312"/>
          <w:color w:val="auto"/>
          <w:kern w:val="0"/>
          <w:sz w:val="32"/>
          <w:szCs w:val="32"/>
          <w:lang w:val="en-US" w:eastAsia="zh-CN"/>
        </w:rPr>
        <w:t>20594610.71</w:t>
      </w:r>
      <w:r>
        <w:rPr>
          <w:rFonts w:hint="eastAsia" w:ascii="仿宋_GB2312" w:hAnsi="仿宋" w:eastAsia="仿宋_GB2312" w:cs="仿宋"/>
          <w:color w:val="auto"/>
          <w:sz w:val="32"/>
          <w:szCs w:val="32"/>
        </w:rPr>
        <w:t>元，较上年同期</w:t>
      </w:r>
      <w:r>
        <w:rPr>
          <w:rFonts w:hint="eastAsia" w:ascii="仿宋_GB2312" w:hAnsi="仿宋" w:eastAsia="仿宋_GB2312" w:cs="仿宋"/>
          <w:color w:val="auto"/>
          <w:sz w:val="32"/>
          <w:szCs w:val="32"/>
          <w:lang w:val="en-US" w:eastAsia="zh-CN"/>
        </w:rPr>
        <w:t>增长21.74</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其中财政拨款收入</w:t>
      </w:r>
      <w:r>
        <w:rPr>
          <w:rFonts w:hint="eastAsia" w:ascii="仿宋_GB2312" w:hAnsi="仿宋" w:eastAsia="仿宋_GB2312" w:cs="仿宋"/>
          <w:color w:val="auto"/>
          <w:sz w:val="32"/>
          <w:szCs w:val="32"/>
          <w:lang w:val="en-US" w:eastAsia="zh-CN"/>
        </w:rPr>
        <w:t>20523743.71</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val="en-US" w:eastAsia="zh-CN"/>
        </w:rPr>
        <w:t>其他预算收入70867元。</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22</w:t>
      </w:r>
      <w:r>
        <w:rPr>
          <w:rFonts w:hint="eastAsia" w:ascii="仿宋_GB2312" w:hAnsi="仿宋" w:eastAsia="仿宋_GB2312" w:cs="仿宋"/>
          <w:color w:val="auto"/>
          <w:sz w:val="32"/>
          <w:szCs w:val="32"/>
        </w:rPr>
        <w:t>年度支出总计</w:t>
      </w:r>
      <w:r>
        <w:rPr>
          <w:rFonts w:hint="eastAsia" w:ascii="仿宋_GB2312" w:hAnsi="仿宋" w:eastAsia="仿宋_GB2312" w:cs="仿宋"/>
          <w:color w:val="auto"/>
          <w:sz w:val="32"/>
          <w:szCs w:val="32"/>
          <w:lang w:val="en-US" w:eastAsia="zh-CN"/>
        </w:rPr>
        <w:t>20353511.53</w:t>
      </w:r>
      <w:r>
        <w:rPr>
          <w:rFonts w:hint="eastAsia" w:ascii="仿宋_GB2312" w:hAnsi="仿宋" w:eastAsia="仿宋_GB2312" w:cs="仿宋"/>
          <w:color w:val="auto"/>
          <w:sz w:val="32"/>
          <w:szCs w:val="32"/>
        </w:rPr>
        <w:t>元，较上年同期</w:t>
      </w:r>
      <w:r>
        <w:rPr>
          <w:rFonts w:hint="eastAsia" w:ascii="仿宋_GB2312" w:hAnsi="仿宋" w:eastAsia="仿宋_GB2312" w:cs="仿宋"/>
          <w:color w:val="auto"/>
          <w:sz w:val="32"/>
          <w:szCs w:val="32"/>
          <w:lang w:val="en-US" w:eastAsia="zh-CN"/>
        </w:rPr>
        <w:t>增加3428463.66元，增长率20.25</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其中基本支出</w:t>
      </w:r>
      <w:r>
        <w:rPr>
          <w:rFonts w:hint="eastAsia" w:ascii="仿宋_GB2312" w:hAnsi="仿宋" w:eastAsia="仿宋_GB2312" w:cs="仿宋"/>
          <w:color w:val="auto"/>
          <w:sz w:val="32"/>
          <w:szCs w:val="32"/>
          <w:lang w:val="en-US" w:eastAsia="zh-CN"/>
        </w:rPr>
        <w:t>17728383.98元，项目支出</w:t>
      </w:r>
      <w:r>
        <w:rPr>
          <w:rFonts w:hint="eastAsia" w:ascii="仿宋_GB2312" w:eastAsia="仿宋_GB2312" w:cs="仿宋"/>
          <w:color w:val="auto"/>
          <w:sz w:val="32"/>
          <w:szCs w:val="32"/>
          <w:lang w:val="en-US" w:eastAsia="zh-CN"/>
        </w:rPr>
        <w:t>2625127.55元。其中增长部分为工资福利支出，</w:t>
      </w:r>
      <w:r>
        <w:rPr>
          <w:rFonts w:hint="eastAsia" w:ascii="仿宋" w:hAnsi="仿宋" w:eastAsia="仿宋"/>
          <w:sz w:val="32"/>
          <w:szCs w:val="32"/>
          <w:lang w:val="en-US" w:eastAsia="zh-CN"/>
        </w:rPr>
        <w:t>主要原因是人员工资异动及2022年基础绩效的发放。</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市纪委监委20</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年预算“三公经费”</w:t>
      </w:r>
      <w:r>
        <w:rPr>
          <w:rFonts w:hint="eastAsia" w:ascii="仿宋_GB2312" w:hAnsi="仿宋_GB2312" w:eastAsia="仿宋_GB2312" w:cs="仿宋_GB2312"/>
          <w:color w:val="000000"/>
          <w:kern w:val="0"/>
          <w:sz w:val="32"/>
          <w:szCs w:val="32"/>
          <w:lang w:val="en-US" w:eastAsia="zh-CN"/>
        </w:rPr>
        <w:t>200000</w:t>
      </w:r>
      <w:r>
        <w:rPr>
          <w:rFonts w:hint="eastAsia" w:ascii="仿宋_GB2312" w:hAnsi="仿宋_GB2312" w:eastAsia="仿宋_GB2312" w:cs="仿宋_GB2312"/>
          <w:color w:val="000000"/>
          <w:kern w:val="0"/>
          <w:sz w:val="32"/>
          <w:szCs w:val="32"/>
        </w:rPr>
        <w:t>元，</w:t>
      </w:r>
      <w:r>
        <w:rPr>
          <w:rFonts w:hint="eastAsia" w:ascii="仿宋_GB2312" w:hAnsi="仿宋_GB2312" w:eastAsia="仿宋_GB2312" w:cs="仿宋_GB2312"/>
          <w:color w:val="000000"/>
          <w:kern w:val="0"/>
          <w:sz w:val="32"/>
          <w:szCs w:val="32"/>
          <w:lang w:val="en-US" w:eastAsia="zh-CN"/>
        </w:rPr>
        <w:t>其中公务接待费200000元。</w:t>
      </w:r>
    </w:p>
    <w:p>
      <w:pPr>
        <w:spacing w:beforeLines="0" w:afterLines="0" w:line="520" w:lineRule="exact"/>
        <w:ind w:firstLine="640"/>
        <w:jc w:val="both"/>
        <w:rPr>
          <w:rFonts w:hint="eastAsia" w:ascii="仿宋" w:hAnsi="仿宋" w:eastAsia="仿宋"/>
          <w:color w:val="auto"/>
          <w:sz w:val="32"/>
          <w:szCs w:val="24"/>
          <w:lang w:val="en-US" w:eastAsia="zh-CN"/>
        </w:rPr>
      </w:pPr>
      <w:r>
        <w:rPr>
          <w:rFonts w:hint="eastAsia" w:ascii="仿宋_GB2312" w:hAnsi="仿宋_GB2312" w:eastAsia="仿宋_GB2312" w:cs="仿宋_GB2312"/>
          <w:color w:val="auto"/>
          <w:kern w:val="0"/>
          <w:sz w:val="32"/>
          <w:szCs w:val="32"/>
          <w:highlight w:val="none"/>
        </w:rPr>
        <w:t>7</w:t>
      </w:r>
      <w:r>
        <w:rPr>
          <w:rFonts w:hint="eastAsia" w:ascii="仿宋_GB2312" w:hAnsi="仿宋_GB2312" w:eastAsia="仿宋_GB2312" w:cs="仿宋_GB2312"/>
          <w:color w:val="auto"/>
          <w:kern w:val="0"/>
          <w:sz w:val="32"/>
          <w:szCs w:val="32"/>
          <w:highlight w:val="none"/>
          <w:lang w:val="en-US" w:eastAsia="zh-CN"/>
        </w:rPr>
        <w:t>.2022年度“三公”经费财政拨款支出总计 339997.12元</w:t>
      </w:r>
      <w:r>
        <w:rPr>
          <w:rFonts w:hint="eastAsia" w:ascii="仿宋" w:hAnsi="仿宋" w:eastAsia="仿宋"/>
          <w:color w:val="auto"/>
          <w:sz w:val="32"/>
          <w:szCs w:val="24"/>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0" w:lineRule="exact"/>
        <w:ind w:firstLine="640" w:firstLineChars="200"/>
        <w:jc w:val="both"/>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8.“三公”经费</w:t>
      </w:r>
      <w:r>
        <w:rPr>
          <w:rFonts w:hint="eastAsia" w:ascii="仿宋_GB2312" w:hAnsi="仿宋_GB2312" w:eastAsia="仿宋_GB2312" w:cs="仿宋_GB2312"/>
          <w:color w:val="auto"/>
          <w:kern w:val="0"/>
          <w:sz w:val="32"/>
          <w:szCs w:val="32"/>
          <w:lang w:val="en-US"/>
        </w:rPr>
        <w:t>比上年</w:t>
      </w:r>
      <w:r>
        <w:rPr>
          <w:rFonts w:hint="eastAsia" w:ascii="仿宋_GB2312" w:hAnsi="仿宋_GB2312" w:eastAsia="仿宋_GB2312" w:cs="仿宋_GB2312"/>
          <w:color w:val="auto"/>
          <w:kern w:val="0"/>
          <w:sz w:val="32"/>
          <w:szCs w:val="32"/>
          <w:lang w:val="en-US" w:eastAsia="zh-CN"/>
        </w:rPr>
        <w:t>减少50824.98</w:t>
      </w:r>
      <w:r>
        <w:rPr>
          <w:rFonts w:hint="eastAsia" w:ascii="仿宋_GB2312" w:hAnsi="仿宋_GB2312" w:eastAsia="仿宋_GB2312" w:cs="仿宋_GB2312"/>
          <w:color w:val="auto"/>
          <w:kern w:val="0"/>
          <w:sz w:val="32"/>
          <w:szCs w:val="32"/>
          <w:lang w:val="en-US"/>
        </w:rPr>
        <w:t>元，</w:t>
      </w:r>
      <w:r>
        <w:rPr>
          <w:rFonts w:hint="eastAsia" w:ascii="仿宋_GB2312" w:hAnsi="仿宋_GB2312" w:eastAsia="仿宋_GB2312" w:cs="仿宋_GB2312"/>
          <w:color w:val="auto"/>
          <w:kern w:val="0"/>
          <w:sz w:val="32"/>
          <w:szCs w:val="32"/>
          <w:lang w:val="en-US" w:eastAsia="zh-CN"/>
        </w:rPr>
        <w:t>下降13</w:t>
      </w:r>
      <w:r>
        <w:rPr>
          <w:rFonts w:hint="eastAsia" w:ascii="仿宋_GB2312" w:hAnsi="仿宋_GB2312" w:eastAsia="仿宋_GB2312" w:cs="仿宋_GB2312"/>
          <w:color w:val="auto"/>
          <w:kern w:val="0"/>
          <w:sz w:val="32"/>
          <w:szCs w:val="32"/>
          <w:lang w:val="en-US"/>
        </w:rPr>
        <w:t>%</w:t>
      </w:r>
      <w:r>
        <w:rPr>
          <w:rFonts w:hint="eastAsia" w:ascii="仿宋_GB2312" w:hAnsi="仿宋_GB2312" w:eastAsia="仿宋_GB2312" w:cs="仿宋_GB2312"/>
          <w:color w:val="auto"/>
          <w:kern w:val="0"/>
          <w:sz w:val="32"/>
          <w:szCs w:val="32"/>
          <w:lang w:val="zh-CN"/>
        </w:rPr>
        <w:t>。其中：因公出国（境）费</w:t>
      </w:r>
      <w:r>
        <w:rPr>
          <w:rFonts w:hint="eastAsia" w:ascii="仿宋_GB2312" w:hAnsi="仿宋_GB2312" w:eastAsia="仿宋_GB2312" w:cs="仿宋_GB2312"/>
          <w:color w:val="auto"/>
          <w:kern w:val="0"/>
          <w:sz w:val="32"/>
          <w:szCs w:val="32"/>
          <w:lang w:val="en-US"/>
        </w:rPr>
        <w:t>完成0元，比上年增减0元，增加下降0%</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公务接待费</w:t>
      </w:r>
      <w:r>
        <w:rPr>
          <w:rFonts w:hint="eastAsia" w:ascii="仿宋_GB2312" w:hAnsi="仿宋_GB2312" w:eastAsia="仿宋_GB2312" w:cs="仿宋_GB2312"/>
          <w:color w:val="auto"/>
          <w:kern w:val="0"/>
          <w:sz w:val="32"/>
          <w:szCs w:val="32"/>
          <w:lang w:val="en-US" w:eastAsia="zh-CN"/>
        </w:rPr>
        <w:t>187727</w:t>
      </w:r>
      <w:r>
        <w:rPr>
          <w:rFonts w:hint="eastAsia" w:ascii="仿宋_GB2312" w:hAnsi="仿宋_GB2312" w:eastAsia="仿宋_GB2312" w:cs="仿宋_GB2312"/>
          <w:color w:val="auto"/>
          <w:kern w:val="0"/>
          <w:sz w:val="32"/>
          <w:szCs w:val="32"/>
          <w:lang w:val="en-US"/>
        </w:rPr>
        <w:t>元，比上年</w:t>
      </w:r>
      <w:r>
        <w:rPr>
          <w:rFonts w:hint="eastAsia" w:ascii="仿宋_GB2312" w:hAnsi="仿宋_GB2312" w:eastAsia="仿宋_GB2312" w:cs="仿宋_GB2312"/>
          <w:color w:val="auto"/>
          <w:kern w:val="0"/>
          <w:sz w:val="32"/>
          <w:szCs w:val="32"/>
          <w:lang w:val="en-US" w:eastAsia="zh-CN"/>
        </w:rPr>
        <w:t>增加36179.03</w:t>
      </w:r>
      <w:r>
        <w:rPr>
          <w:rFonts w:hint="eastAsia" w:ascii="仿宋_GB2312" w:hAnsi="仿宋_GB2312" w:eastAsia="仿宋_GB2312" w:cs="仿宋_GB2312"/>
          <w:color w:val="auto"/>
          <w:kern w:val="0"/>
          <w:sz w:val="32"/>
          <w:szCs w:val="32"/>
          <w:lang w:val="en-US"/>
        </w:rPr>
        <w:t>元，</w:t>
      </w:r>
      <w:r>
        <w:rPr>
          <w:rFonts w:hint="eastAsia" w:ascii="仿宋_GB2312" w:hAnsi="仿宋_GB2312" w:eastAsia="仿宋_GB2312" w:cs="仿宋_GB2312"/>
          <w:color w:val="auto"/>
          <w:kern w:val="0"/>
          <w:sz w:val="32"/>
          <w:szCs w:val="32"/>
          <w:lang w:val="en-US" w:eastAsia="zh-CN"/>
        </w:rPr>
        <w:t>上浮23.87</w:t>
      </w:r>
      <w:r>
        <w:rPr>
          <w:rFonts w:hint="eastAsia" w:ascii="仿宋_GB2312" w:hAnsi="仿宋_GB2312" w:eastAsia="仿宋_GB2312" w:cs="仿宋_GB2312"/>
          <w:color w:val="auto"/>
          <w:kern w:val="0"/>
          <w:sz w:val="32"/>
          <w:szCs w:val="32"/>
          <w:lang w:val="en-US"/>
        </w:rPr>
        <w:t>%</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lang w:val="en-US" w:eastAsia="zh-CN"/>
        </w:rPr>
        <w:t>执法用车运行维护费152270.12</w:t>
      </w:r>
      <w:r>
        <w:rPr>
          <w:rFonts w:hint="eastAsia" w:ascii="仿宋_GB2312" w:hAnsi="仿宋_GB2312" w:eastAsia="仿宋_GB2312" w:cs="仿宋_GB2312"/>
          <w:color w:val="auto"/>
          <w:kern w:val="0"/>
          <w:sz w:val="32"/>
          <w:szCs w:val="32"/>
          <w:lang w:val="en-US"/>
        </w:rPr>
        <w:t>元，比上年</w:t>
      </w:r>
      <w:r>
        <w:rPr>
          <w:rFonts w:hint="eastAsia" w:ascii="仿宋_GB2312" w:hAnsi="仿宋_GB2312" w:eastAsia="仿宋_GB2312" w:cs="仿宋_GB2312"/>
          <w:color w:val="auto"/>
          <w:kern w:val="0"/>
          <w:sz w:val="32"/>
          <w:szCs w:val="32"/>
          <w:lang w:val="en-US" w:eastAsia="zh-CN"/>
        </w:rPr>
        <w:t>减少87004.01</w:t>
      </w:r>
      <w:r>
        <w:rPr>
          <w:rFonts w:hint="eastAsia" w:ascii="仿宋_GB2312" w:hAnsi="仿宋_GB2312" w:eastAsia="仿宋_GB2312" w:cs="仿宋_GB2312"/>
          <w:color w:val="auto"/>
          <w:kern w:val="0"/>
          <w:sz w:val="32"/>
          <w:szCs w:val="32"/>
          <w:lang w:val="en-US"/>
        </w:rPr>
        <w:t>元，</w:t>
      </w:r>
      <w:r>
        <w:rPr>
          <w:rFonts w:hint="eastAsia" w:ascii="仿宋_GB2312" w:hAnsi="仿宋_GB2312" w:eastAsia="仿宋_GB2312" w:cs="仿宋_GB2312"/>
          <w:color w:val="auto"/>
          <w:kern w:val="0"/>
          <w:sz w:val="32"/>
          <w:szCs w:val="32"/>
          <w:lang w:val="en-US" w:eastAsia="zh-CN"/>
        </w:rPr>
        <w:t>下降36.36</w:t>
      </w:r>
      <w:r>
        <w:rPr>
          <w:rFonts w:hint="eastAsia" w:ascii="仿宋_GB2312" w:hAnsi="仿宋_GB2312" w:eastAsia="仿宋_GB2312" w:cs="仿宋_GB2312"/>
          <w:color w:val="auto"/>
          <w:kern w:val="0"/>
          <w:sz w:val="32"/>
          <w:szCs w:val="32"/>
          <w:lang w:val="en-US"/>
        </w:rPr>
        <w:t>%，增减变化的主要原因是：</w:t>
      </w:r>
      <w:r>
        <w:rPr>
          <w:rFonts w:hint="eastAsia" w:ascii="仿宋_GB2312" w:hAnsi="仿宋_GB2312" w:eastAsia="仿宋_GB2312" w:cs="仿宋_GB2312"/>
          <w:color w:val="auto"/>
          <w:kern w:val="0"/>
          <w:sz w:val="32"/>
          <w:szCs w:val="32"/>
          <w:lang w:val="en-US" w:eastAsia="zh-CN"/>
        </w:rPr>
        <w:t>全年上级调研、检查等次数增多，导致接待次数增多，加强公车管理，减少了公务用车的运行维护费。</w:t>
      </w:r>
    </w:p>
    <w:p>
      <w:pPr>
        <w:keepNext w:val="0"/>
        <w:keepLines w:val="0"/>
        <w:pageBreakBefore w:val="0"/>
        <w:widowControl w:val="0"/>
        <w:shd w:val="clear" w:color="auto" w:fill="FFFFFF"/>
        <w:kinsoku/>
        <w:wordWrap/>
        <w:overflowPunct/>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（二）专项支出的管理和使用情况。</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lang w:val="en-US" w:eastAsia="zh-CN"/>
        </w:rPr>
      </w:pPr>
      <w:r>
        <w:rPr>
          <w:rFonts w:hint="eastAsia" w:ascii="楷体_GB2312" w:hAnsi="宋体" w:eastAsia="楷体_GB2312" w:cs="宋体"/>
          <w:b w:val="0"/>
          <w:bCs w:val="0"/>
          <w:color w:val="000000"/>
          <w:kern w:val="0"/>
          <w:sz w:val="32"/>
          <w:szCs w:val="32"/>
          <w:lang w:val="en-US" w:eastAsia="zh-CN"/>
        </w:rPr>
        <w:t>1.专项资金安排落实、总投入等情况分析</w:t>
      </w:r>
    </w:p>
    <w:p>
      <w:pPr>
        <w:keepNext w:val="0"/>
        <w:keepLines w:val="0"/>
        <w:pageBreakBefore w:val="0"/>
        <w:kinsoku/>
        <w:wordWrap/>
        <w:topLinePunct w:val="0"/>
        <w:bidi w:val="0"/>
        <w:adjustRightInd/>
        <w:snapToGrid/>
        <w:spacing w:line="57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市纪委监委20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年初预算专项资金</w:t>
      </w:r>
      <w:r>
        <w:rPr>
          <w:rFonts w:hint="eastAsia" w:ascii="仿宋_GB2312" w:hAnsi="仿宋_GB2312" w:eastAsia="仿宋_GB2312" w:cs="仿宋_GB2312"/>
          <w:color w:val="auto"/>
          <w:kern w:val="0"/>
          <w:sz w:val="32"/>
          <w:szCs w:val="32"/>
          <w:lang w:val="en-US" w:eastAsia="zh-CN"/>
        </w:rPr>
        <w:t>3000000</w:t>
      </w:r>
      <w:r>
        <w:rPr>
          <w:rFonts w:hint="eastAsia" w:ascii="仿宋_GB2312" w:hAnsi="仿宋_GB2312" w:eastAsia="仿宋_GB2312" w:cs="仿宋_GB2312"/>
          <w:color w:val="auto"/>
          <w:kern w:val="0"/>
          <w:sz w:val="32"/>
          <w:szCs w:val="32"/>
        </w:rPr>
        <w:t>元，其中</w:t>
      </w:r>
      <w:r>
        <w:rPr>
          <w:rFonts w:hint="eastAsia" w:ascii="仿宋_GB2312" w:eastAsia="仿宋_GB2312" w:cs="仿宋"/>
          <w:color w:val="auto"/>
          <w:sz w:val="32"/>
          <w:szCs w:val="32"/>
        </w:rPr>
        <w:t>政教育基地和办案点运行维护费</w:t>
      </w:r>
      <w:r>
        <w:rPr>
          <w:rFonts w:hint="eastAsia" w:ascii="仿宋_GB2312" w:eastAsia="仿宋_GB2312" w:cs="仿宋"/>
          <w:color w:val="auto"/>
          <w:sz w:val="32"/>
          <w:szCs w:val="32"/>
          <w:lang w:val="en-US" w:eastAsia="zh-CN"/>
        </w:rPr>
        <w:t>6</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元，反腐倡廉宣传教育经费</w:t>
      </w:r>
      <w:r>
        <w:rPr>
          <w:rFonts w:hint="eastAsia" w:ascii="仿宋_GB2312" w:eastAsia="仿宋_GB2312" w:cs="仿宋"/>
          <w:color w:val="auto"/>
          <w:sz w:val="32"/>
          <w:szCs w:val="32"/>
          <w:lang w:val="en-US" w:eastAsia="zh-CN"/>
        </w:rPr>
        <w:t>20</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元，执法用车运行维护费</w:t>
      </w:r>
      <w:r>
        <w:rPr>
          <w:rFonts w:hint="eastAsia" w:ascii="仿宋_GB2312" w:eastAsia="仿宋_GB2312" w:cs="仿宋"/>
          <w:color w:val="auto"/>
          <w:sz w:val="32"/>
          <w:szCs w:val="32"/>
          <w:lang w:val="en-US" w:eastAsia="zh-CN"/>
        </w:rPr>
        <w:t>25</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w:t>
      </w:r>
      <w:r>
        <w:rPr>
          <w:rFonts w:hint="eastAsia" w:ascii="仿宋_GB2312" w:eastAsia="仿宋_GB2312" w:cs="仿宋"/>
          <w:color w:val="auto"/>
          <w:sz w:val="32"/>
          <w:szCs w:val="32"/>
          <w:lang w:val="en-US" w:eastAsia="zh-CN"/>
        </w:rPr>
        <w:t>纪检监察一体化管理联动工作经费150000元，专整办</w:t>
      </w:r>
      <w:r>
        <w:rPr>
          <w:rFonts w:hint="eastAsia" w:ascii="仿宋_GB2312" w:eastAsia="仿宋_GB2312" w:cs="仿宋"/>
          <w:color w:val="auto"/>
          <w:sz w:val="32"/>
          <w:szCs w:val="32"/>
        </w:rPr>
        <w:t>工作经费</w:t>
      </w:r>
      <w:r>
        <w:rPr>
          <w:rFonts w:hint="eastAsia" w:ascii="仿宋_GB2312" w:eastAsia="仿宋_GB2312" w:cs="仿宋"/>
          <w:color w:val="auto"/>
          <w:sz w:val="32"/>
          <w:szCs w:val="32"/>
          <w:lang w:val="en-US" w:eastAsia="zh-CN"/>
        </w:rPr>
        <w:t>15</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元，特约监察员经费</w:t>
      </w:r>
      <w:r>
        <w:rPr>
          <w:rFonts w:hint="eastAsia" w:ascii="仿宋_GB2312" w:eastAsia="仿宋_GB2312" w:cs="仿宋"/>
          <w:color w:val="auto"/>
          <w:sz w:val="32"/>
          <w:szCs w:val="32"/>
          <w:lang w:val="en-US" w:eastAsia="zh-CN"/>
        </w:rPr>
        <w:t>75000</w:t>
      </w:r>
      <w:r>
        <w:rPr>
          <w:rFonts w:hint="eastAsia" w:ascii="仿宋_GB2312" w:eastAsia="仿宋_GB2312" w:cs="仿宋"/>
          <w:color w:val="auto"/>
          <w:sz w:val="32"/>
          <w:szCs w:val="32"/>
        </w:rPr>
        <w:t>元</w:t>
      </w:r>
      <w:r>
        <w:rPr>
          <w:rFonts w:hint="eastAsia" w:ascii="仿宋_GB2312" w:eastAsia="仿宋_GB2312" w:cs="仿宋"/>
          <w:color w:val="auto"/>
          <w:sz w:val="32"/>
          <w:szCs w:val="32"/>
          <w:lang w:eastAsia="zh-CN"/>
        </w:rPr>
        <w:t>，</w:t>
      </w:r>
      <w:r>
        <w:rPr>
          <w:rFonts w:hint="eastAsia" w:ascii="仿宋_GB2312" w:eastAsia="仿宋_GB2312" w:cs="仿宋"/>
          <w:color w:val="auto"/>
          <w:sz w:val="32"/>
          <w:szCs w:val="32"/>
          <w:lang w:val="en-US" w:eastAsia="zh-CN"/>
        </w:rPr>
        <w:t>涉密专网维护费15000元，办案专项经费2000000元</w:t>
      </w:r>
      <w:r>
        <w:rPr>
          <w:rFonts w:hint="eastAsia" w:ascii="仿宋_GB2312" w:eastAsia="仿宋_GB2312" w:cs="仿宋"/>
          <w:color w:val="auto"/>
          <w:sz w:val="32"/>
          <w:szCs w:val="32"/>
        </w:rPr>
        <w:t>。</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lang w:val="en-US" w:eastAsia="zh-CN"/>
        </w:rPr>
      </w:pPr>
      <w:r>
        <w:rPr>
          <w:rFonts w:hint="eastAsia" w:ascii="楷体_GB2312" w:hAnsi="宋体" w:eastAsia="楷体_GB2312" w:cs="宋体"/>
          <w:b w:val="0"/>
          <w:bCs w:val="0"/>
          <w:color w:val="000000"/>
          <w:kern w:val="0"/>
          <w:sz w:val="32"/>
          <w:szCs w:val="32"/>
          <w:lang w:val="en-US" w:eastAsia="zh-CN"/>
        </w:rPr>
        <w:t>2.专项资金实际使用情况分析</w:t>
      </w:r>
    </w:p>
    <w:p>
      <w:pPr>
        <w:keepNext w:val="0"/>
        <w:keepLines w:val="0"/>
        <w:pageBreakBefore w:val="0"/>
        <w:widowControl w:val="0"/>
        <w:kinsoku/>
        <w:wordWrap/>
        <w:topLinePunct w:val="0"/>
        <w:autoSpaceDE w:val="0"/>
        <w:autoSpaceDN w:val="0"/>
        <w:bidi w:val="0"/>
        <w:adjustRightInd/>
        <w:snapToGrid/>
        <w:spacing w:line="570" w:lineRule="exact"/>
        <w:ind w:firstLine="640" w:firstLineChars="200"/>
        <w:textAlignment w:val="auto"/>
        <w:rPr>
          <w:rFonts w:hint="eastAsia" w:ascii="仿宋_GB2312" w:eastAsia="仿宋_GB2312" w:cs="仿宋"/>
          <w:color w:val="auto"/>
          <w:sz w:val="32"/>
          <w:szCs w:val="32"/>
          <w:lang w:val="en-US" w:eastAsia="zh-CN"/>
        </w:rPr>
      </w:pPr>
      <w:r>
        <w:rPr>
          <w:rFonts w:hint="eastAsia" w:ascii="仿宋_GB2312" w:eastAsia="仿宋_GB2312" w:cs="仿宋"/>
          <w:color w:val="auto"/>
          <w:sz w:val="32"/>
          <w:szCs w:val="32"/>
          <w:lang w:val="en-US" w:eastAsia="zh-CN"/>
        </w:rPr>
        <w:t>市纪委监委2022年实际专项资金支出项目支出共计2877527.55元，其中</w:t>
      </w:r>
      <w:r>
        <w:rPr>
          <w:rFonts w:hint="eastAsia" w:ascii="仿宋_GB2312" w:eastAsia="仿宋_GB2312" w:cs="仿宋"/>
          <w:color w:val="auto"/>
          <w:sz w:val="32"/>
          <w:szCs w:val="32"/>
        </w:rPr>
        <w:t>办案专项经费</w:t>
      </w:r>
      <w:r>
        <w:rPr>
          <w:rFonts w:hint="eastAsia" w:ascii="仿宋_GB2312" w:eastAsia="仿宋_GB2312" w:cs="仿宋"/>
          <w:color w:val="auto"/>
          <w:sz w:val="32"/>
          <w:szCs w:val="32"/>
          <w:lang w:val="en-US" w:eastAsia="zh-CN"/>
        </w:rPr>
        <w:t>支出1755356.27元，</w:t>
      </w:r>
      <w:r>
        <w:rPr>
          <w:rFonts w:hint="eastAsia" w:ascii="仿宋_GB2312" w:eastAsia="仿宋_GB2312" w:cs="仿宋"/>
          <w:color w:val="auto"/>
          <w:sz w:val="32"/>
          <w:szCs w:val="32"/>
        </w:rPr>
        <w:t>反腐倡廉宣教专项经费</w:t>
      </w:r>
      <w:r>
        <w:rPr>
          <w:rFonts w:hint="eastAsia" w:ascii="仿宋_GB2312" w:eastAsia="仿宋_GB2312" w:cs="仿宋"/>
          <w:color w:val="auto"/>
          <w:sz w:val="32"/>
          <w:szCs w:val="32"/>
          <w:lang w:val="en-US" w:eastAsia="zh-CN"/>
        </w:rPr>
        <w:t>支出370819元，专整办专项支出136192.9元，执法用车运行维护费支出194980.38元，廉政教育基地和办案点运行维护专项支出11174元，纪检监察一体化管理联动工作经费支出30000元，涉密专网维护费15000元，谈话室改造专项经费364005元。</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lang w:val="en-US" w:eastAsia="zh-CN"/>
        </w:rPr>
      </w:pPr>
      <w:r>
        <w:rPr>
          <w:rFonts w:hint="eastAsia" w:ascii="楷体_GB2312" w:hAnsi="宋体" w:eastAsia="楷体_GB2312" w:cs="宋体"/>
          <w:b w:val="0"/>
          <w:bCs w:val="0"/>
          <w:color w:val="000000"/>
          <w:kern w:val="0"/>
          <w:sz w:val="32"/>
          <w:szCs w:val="32"/>
          <w:lang w:val="en-US" w:eastAsia="zh-CN"/>
        </w:rPr>
        <w:t>3.专项资金管理情况分析</w:t>
      </w:r>
    </w:p>
    <w:p>
      <w:pPr>
        <w:keepNext w:val="0"/>
        <w:keepLines w:val="0"/>
        <w:pageBreakBefore w:val="0"/>
        <w:widowControl w:val="0"/>
        <w:shd w:val="clear" w:color="auto" w:fill="FFFFFF"/>
        <w:kinsoku/>
        <w:wordWrap/>
        <w:overflowPunct/>
        <w:topLinePunct w:val="0"/>
        <w:bidi w:val="0"/>
        <w:adjustRightInd/>
        <w:snapToGrid/>
        <w:spacing w:line="570" w:lineRule="exact"/>
        <w:ind w:firstLine="64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SA"/>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三、部门（单位）专项组织实施情况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楷体" w:hAnsi="楷体" w:eastAsia="楷体" w:cs="楷体"/>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（一）专项组织情况分析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各项专项资金都安排责任人，按专项资金的用途专款专用。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楷体" w:hAnsi="楷体" w:eastAsia="楷体" w:cs="楷体"/>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（二）专项管理情况分析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在使用专项资金时，严格执行专项资使用制度和财务制度，同时对各项专项资金的使用流程进行监督，定时查看财务表报检查专项资金使用情况。</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部门（单位）整体支出绩效情况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eastAsia" w:ascii="黑体" w:hAnsi="黑体" w:eastAsia="黑体" w:cs="黑体"/>
          <w:color w:val="000000"/>
          <w:kern w:val="0"/>
          <w:sz w:val="32"/>
          <w:szCs w:val="32"/>
          <w:lang w:val="en-US" w:eastAsia="zh-CN" w:bidi="ar-SA"/>
        </w:rPr>
      </w:pPr>
      <w:r>
        <w:rPr>
          <w:rStyle w:val="8"/>
          <w:rFonts w:hint="default" w:ascii="楷体_GB2312" w:hAnsi="å®‹ä½“" w:eastAsia="楷体_GB2312" w:cs="楷体_GB2312"/>
          <w:color w:val="333333"/>
          <w:sz w:val="31"/>
          <w:szCs w:val="31"/>
        </w:rPr>
        <w:t>（一）单位总支出情况的绩效分析</w:t>
      </w:r>
    </w:p>
    <w:p>
      <w:pPr>
        <w:keepNext w:val="0"/>
        <w:keepLines w:val="0"/>
        <w:pageBreakBefore w:val="0"/>
        <w:widowControl w:val="0"/>
        <w:shd w:val="clear" w:color="auto" w:fill="FFFFFF"/>
        <w:kinsoku/>
        <w:wordWrap/>
        <w:overflowPunct/>
        <w:topLinePunct w:val="0"/>
        <w:bidi w:val="0"/>
        <w:adjustRightInd/>
        <w:snapToGrid/>
        <w:spacing w:line="570" w:lineRule="exact"/>
        <w:ind w:firstLine="64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本年度，委机关严格按照机关财务管理制度继续开展工作，并对财务制度进一步规范、完善，加强了对固定资产、公务用车、差旅等方面的管理，使得2022年度总支出，除工资福利部分，因为人员异动及基础性绩效发放等原因，同比增加以外，商品和服务支出有效降低，商品和服务支出费用共计5802884.88元，其中包含了谈话室建设、机关厕所改造、“荷花节”产生的费用68万元（谈话室已拨付38万元、机关厕所改造12万元、“荷花节”18万元），同比2021年减少680135.37元（2021年度除工资福利外费用为6483020.25元），减少部分主要为办公费用支出及差旅费。</w:t>
      </w:r>
    </w:p>
    <w:p>
      <w:pPr>
        <w:keepNext w:val="0"/>
        <w:keepLines w:val="0"/>
        <w:pageBreakBefore w:val="0"/>
        <w:widowControl w:val="0"/>
        <w:shd w:val="clear" w:color="auto" w:fill="FFFFFF"/>
        <w:kinsoku/>
        <w:wordWrap/>
        <w:overflowPunct/>
        <w:topLinePunct w:val="0"/>
        <w:bidi w:val="0"/>
        <w:adjustRightInd/>
        <w:snapToGrid/>
        <w:spacing w:line="570" w:lineRule="exact"/>
        <w:ind w:firstLine="64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我委财务管理</w:t>
      </w:r>
      <w:r>
        <w:rPr>
          <w:rFonts w:hint="eastAsia" w:ascii="仿宋_GB2312" w:hAnsi="宋体" w:eastAsia="仿宋_GB2312" w:cs="宋体"/>
          <w:color w:val="000000"/>
          <w:kern w:val="0"/>
          <w:sz w:val="32"/>
          <w:szCs w:val="32"/>
          <w:lang w:val="en-US" w:eastAsia="zh-CN"/>
        </w:rPr>
        <w:t>规范</w:t>
      </w:r>
      <w:r>
        <w:rPr>
          <w:rFonts w:hint="eastAsia" w:ascii="仿宋_GB2312" w:hAnsi="宋体" w:eastAsia="仿宋_GB2312" w:cs="宋体"/>
          <w:color w:val="000000"/>
          <w:kern w:val="0"/>
          <w:sz w:val="32"/>
          <w:szCs w:val="32"/>
        </w:rPr>
        <w:t>，建立了《机关财务管理制度》，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w:t>
      </w:r>
      <w:r>
        <w:rPr>
          <w:rFonts w:hint="eastAsia" w:ascii="仿宋_GB2312" w:hAnsi="宋体" w:eastAsia="仿宋_GB2312" w:cs="宋体"/>
          <w:color w:val="000000"/>
          <w:kern w:val="0"/>
          <w:sz w:val="32"/>
          <w:szCs w:val="32"/>
          <w:lang w:val="en-US" w:eastAsia="zh-CN"/>
        </w:rPr>
        <w:t>常委</w:t>
      </w:r>
      <w:r>
        <w:rPr>
          <w:rFonts w:hint="eastAsia" w:ascii="仿宋_GB2312" w:hAnsi="宋体" w:eastAsia="仿宋_GB2312" w:cs="宋体"/>
          <w:color w:val="000000"/>
          <w:kern w:val="0"/>
          <w:sz w:val="32"/>
          <w:szCs w:val="32"/>
        </w:rPr>
        <w:t>会议集体讨论决定。</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Style w:val="8"/>
          <w:rFonts w:hint="default" w:ascii="楷体_GB2312" w:hAnsi="å®‹ä½“" w:eastAsia="楷体_GB2312" w:cs="楷体_GB2312"/>
          <w:color w:val="333333"/>
          <w:sz w:val="31"/>
          <w:szCs w:val="31"/>
        </w:rPr>
      </w:pPr>
      <w:r>
        <w:rPr>
          <w:rStyle w:val="8"/>
          <w:rFonts w:hint="default" w:ascii="楷体_GB2312" w:hAnsi="å®‹ä½“" w:eastAsia="楷体_GB2312" w:cs="楷体_GB2312"/>
          <w:color w:val="333333"/>
          <w:sz w:val="31"/>
          <w:szCs w:val="31"/>
        </w:rPr>
        <w:t>单位项目资金绩效分析</w:t>
      </w:r>
    </w:p>
    <w:p>
      <w:pPr>
        <w:keepNext w:val="0"/>
        <w:keepLines w:val="0"/>
        <w:pageBreakBefore w:val="0"/>
        <w:widowControl w:val="0"/>
        <w:kinsoku/>
        <w:wordWrap/>
        <w:topLinePunct w:val="0"/>
        <w:autoSpaceDE w:val="0"/>
        <w:autoSpaceDN w:val="0"/>
        <w:bidi w:val="0"/>
        <w:adjustRightInd/>
        <w:snapToGrid/>
        <w:spacing w:line="570" w:lineRule="exact"/>
        <w:ind w:firstLine="640" w:firstLineChars="200"/>
        <w:textAlignment w:val="auto"/>
        <w:rPr>
          <w:rFonts w:hint="eastAsia" w:ascii="仿宋_GB2312" w:eastAsia="仿宋_GB2312" w:cs="仿宋"/>
          <w:color w:val="auto"/>
          <w:sz w:val="32"/>
          <w:szCs w:val="32"/>
          <w:lang w:val="en-US" w:eastAsia="zh-CN"/>
        </w:rPr>
      </w:pPr>
      <w:r>
        <w:rPr>
          <w:rFonts w:hint="eastAsia" w:ascii="仿宋_GB2312" w:eastAsia="仿宋_GB2312" w:cs="仿宋"/>
          <w:color w:val="auto"/>
          <w:sz w:val="32"/>
          <w:szCs w:val="32"/>
          <w:lang w:val="en-US" w:eastAsia="zh-CN"/>
        </w:rPr>
        <w:t>我委2022年实际专项资金支出项目支出共计2877527.55元，其中</w:t>
      </w:r>
      <w:r>
        <w:rPr>
          <w:rFonts w:hint="eastAsia" w:ascii="仿宋_GB2312" w:eastAsia="仿宋_GB2312" w:cs="仿宋"/>
          <w:color w:val="auto"/>
          <w:sz w:val="32"/>
          <w:szCs w:val="32"/>
        </w:rPr>
        <w:t>办案专项经费</w:t>
      </w:r>
      <w:r>
        <w:rPr>
          <w:rFonts w:hint="eastAsia" w:ascii="仿宋_GB2312" w:eastAsia="仿宋_GB2312" w:cs="仿宋"/>
          <w:color w:val="auto"/>
          <w:sz w:val="32"/>
          <w:szCs w:val="32"/>
          <w:lang w:val="en-US" w:eastAsia="zh-CN"/>
        </w:rPr>
        <w:t>支出1755356.27元，</w:t>
      </w:r>
      <w:r>
        <w:rPr>
          <w:rFonts w:hint="eastAsia" w:ascii="仿宋_GB2312" w:eastAsia="仿宋_GB2312" w:cs="仿宋"/>
          <w:color w:val="auto"/>
          <w:sz w:val="32"/>
          <w:szCs w:val="32"/>
        </w:rPr>
        <w:t>反腐倡廉宣教专项经费</w:t>
      </w:r>
      <w:r>
        <w:rPr>
          <w:rFonts w:hint="eastAsia" w:ascii="仿宋_GB2312" w:eastAsia="仿宋_GB2312" w:cs="仿宋"/>
          <w:color w:val="auto"/>
          <w:sz w:val="32"/>
          <w:szCs w:val="32"/>
          <w:lang w:val="en-US" w:eastAsia="zh-CN"/>
        </w:rPr>
        <w:t>支出370819元，专整办专项支出136192.9元，执法用车运行维护费支出194980.38元，廉政教育基地和办案点运行维护专项支出11174元，纪检监察一体化管理联动工作经费支出30000元，涉密专网维护费15000元。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default" w:ascii="å®‹ä½“" w:hAnsi="å®‹ä½“" w:eastAsia="å®‹ä½“" w:cs="å®‹ä½“"/>
          <w:color w:val="333333"/>
          <w:sz w:val="31"/>
          <w:szCs w:val="31"/>
        </w:rPr>
      </w:pPr>
      <w:r>
        <w:rPr>
          <w:rStyle w:val="8"/>
          <w:rFonts w:hint="default" w:ascii="仿宋_GB2312" w:hAnsi="å®‹ä½“" w:eastAsia="仿宋_GB2312" w:cs="仿宋_GB2312"/>
          <w:color w:val="333333"/>
          <w:sz w:val="31"/>
          <w:szCs w:val="31"/>
        </w:rPr>
        <w:t>1．项目基本情况简介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eastAsia" w:ascii="仿宋_GB2312" w:eastAsia="仿宋_GB2312" w:cs="仿宋"/>
          <w:color w:val="auto"/>
          <w:sz w:val="32"/>
          <w:szCs w:val="32"/>
          <w:lang w:val="en-US" w:eastAsia="zh-CN"/>
        </w:rPr>
      </w:pPr>
      <w:r>
        <w:rPr>
          <w:rFonts w:hint="eastAsia" w:ascii="仿宋_GB2312" w:eastAsia="仿宋_GB2312" w:cs="仿宋"/>
          <w:color w:val="auto"/>
          <w:sz w:val="32"/>
          <w:szCs w:val="32"/>
        </w:rPr>
        <w:t>反腐倡廉宣教专项经费</w:t>
      </w:r>
      <w:r>
        <w:rPr>
          <w:rFonts w:hint="eastAsia" w:ascii="仿宋_GB2312" w:eastAsia="仿宋_GB2312" w:cs="仿宋"/>
          <w:color w:val="auto"/>
          <w:sz w:val="32"/>
          <w:szCs w:val="32"/>
          <w:lang w:val="en-US" w:eastAsia="zh-CN"/>
        </w:rPr>
        <w:t>通过发</w:t>
      </w:r>
      <w:r>
        <w:rPr>
          <w:rFonts w:hint="eastAsia" w:ascii="仿宋_GB2312" w:eastAsia="仿宋_GB2312" w:cs="仿宋"/>
          <w:color w:val="auto"/>
          <w:sz w:val="32"/>
          <w:szCs w:val="32"/>
        </w:rPr>
        <w:t>挥电视、报刊、广播、新媒体等作用，深入挖掘清廉</w:t>
      </w:r>
      <w:r>
        <w:rPr>
          <w:rFonts w:hint="eastAsia" w:ascii="仿宋_GB2312" w:eastAsia="仿宋_GB2312" w:cs="仿宋"/>
          <w:color w:val="auto"/>
          <w:sz w:val="32"/>
          <w:szCs w:val="32"/>
          <w:lang w:val="en-US" w:eastAsia="zh-CN"/>
        </w:rPr>
        <w:t>沅江</w:t>
      </w:r>
      <w:r>
        <w:rPr>
          <w:rFonts w:hint="eastAsia" w:ascii="仿宋_GB2312" w:eastAsia="仿宋_GB2312" w:cs="仿宋"/>
          <w:color w:val="auto"/>
          <w:sz w:val="32"/>
          <w:szCs w:val="32"/>
        </w:rPr>
        <w:t>建设中的先进典型、特色亮点，开展广泛宣传，进一步增强党员干部廉洁自律意识。办案专项经费</w:t>
      </w:r>
      <w:r>
        <w:rPr>
          <w:rFonts w:hint="eastAsia" w:ascii="仿宋_GB2312" w:eastAsia="仿宋_GB2312" w:cs="仿宋"/>
          <w:color w:val="auto"/>
          <w:sz w:val="32"/>
          <w:szCs w:val="32"/>
          <w:lang w:val="en-US" w:eastAsia="zh-CN"/>
        </w:rPr>
        <w:t>主要用于</w:t>
      </w:r>
      <w:r>
        <w:rPr>
          <w:rFonts w:hint="eastAsia" w:ascii="仿宋_GB2312" w:eastAsia="仿宋_GB2312" w:cs="仿宋"/>
          <w:color w:val="auto"/>
          <w:sz w:val="32"/>
          <w:szCs w:val="32"/>
        </w:rPr>
        <w:t>保障审查调查工作及办案工作正常运转。履行监督、调查职责，结办高质量的优质案件，形成震慑，最大限度取得良好的社会效应。</w:t>
      </w:r>
      <w:r>
        <w:rPr>
          <w:rFonts w:hint="eastAsia" w:ascii="仿宋_GB2312" w:eastAsia="仿宋_GB2312" w:cs="仿宋"/>
          <w:color w:val="auto"/>
          <w:sz w:val="32"/>
          <w:szCs w:val="32"/>
          <w:lang w:val="en-US" w:eastAsia="zh-CN"/>
        </w:rPr>
        <w:t>专整办专项经费用于每年各类专项整治产生的费用。执法用车运行维护费用于纪委编制内5台公车产生的费用。纪检监察一体化管理联动工作经费是为推进全面从严治党向基层延伸，推动持续深化“三转”，强化我市纪委对乡镇（街道）纪检监察工作力量的统一调度和使用而设置的专项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default" w:ascii="å®‹ä½“" w:hAnsi="å®‹ä½“" w:eastAsia="å®‹ä½“" w:cs="å®‹ä½“"/>
          <w:color w:val="333333"/>
          <w:sz w:val="31"/>
          <w:szCs w:val="31"/>
        </w:rPr>
      </w:pPr>
      <w:r>
        <w:rPr>
          <w:rStyle w:val="8"/>
          <w:rFonts w:hint="default" w:ascii="仿宋_GB2312" w:hAnsi="å®‹ä½“" w:eastAsia="仿宋_GB2312" w:cs="仿宋_GB2312"/>
          <w:color w:val="333333"/>
          <w:sz w:val="31"/>
          <w:szCs w:val="31"/>
        </w:rPr>
        <w:t>2．项目资金使用及管理情况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default" w:ascii="å®‹ä½“" w:hAnsi="å®‹ä½“" w:eastAsia="å®‹ä½“" w:cs="å®‹ä½“"/>
          <w:color w:val="333333"/>
          <w:sz w:val="31"/>
          <w:szCs w:val="31"/>
        </w:rPr>
      </w:pPr>
      <w:r>
        <w:rPr>
          <w:rFonts w:hint="eastAsia" w:ascii="仿宋_GB2312" w:eastAsia="仿宋_GB2312" w:cs="仿宋"/>
          <w:color w:val="000000"/>
          <w:sz w:val="32"/>
          <w:szCs w:val="32"/>
        </w:rPr>
        <w:t>反腐倡廉宣传教育经费</w:t>
      </w:r>
      <w:r>
        <w:rPr>
          <w:rFonts w:hint="eastAsia" w:ascii="仿宋_GB2312" w:eastAsia="仿宋_GB2312" w:cs="仿宋"/>
          <w:color w:val="000000"/>
          <w:sz w:val="32"/>
          <w:szCs w:val="32"/>
          <w:lang w:val="en-US" w:eastAsia="zh-CN"/>
        </w:rPr>
        <w:t>收入30</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val="en-US" w:eastAsia="zh-CN"/>
        </w:rPr>
        <w:t>支出</w:t>
      </w:r>
      <w:r>
        <w:rPr>
          <w:rFonts w:hint="eastAsia" w:ascii="仿宋_GB2312" w:eastAsia="仿宋_GB2312" w:cs="仿宋"/>
          <w:color w:val="auto"/>
          <w:sz w:val="32"/>
          <w:szCs w:val="32"/>
          <w:lang w:val="en-US" w:eastAsia="zh-CN"/>
        </w:rPr>
        <w:t>370819元，</w:t>
      </w:r>
      <w:r>
        <w:rPr>
          <w:rFonts w:hint="default" w:ascii="仿宋_GB2312" w:hAnsi="å®‹ä½“" w:eastAsia="仿宋_GB2312" w:cs="仿宋_GB2312"/>
          <w:color w:val="333333"/>
          <w:sz w:val="31"/>
          <w:szCs w:val="31"/>
        </w:rPr>
        <w:t>资金到位率100％，实际使用率100％</w:t>
      </w:r>
      <w:r>
        <w:rPr>
          <w:rFonts w:hint="eastAsia" w:ascii="仿宋_GB2312" w:hAnsi="å®‹ä½“" w:eastAsia="仿宋_GB2312" w:cs="仿宋_GB2312"/>
          <w:color w:val="333333"/>
          <w:sz w:val="31"/>
          <w:szCs w:val="31"/>
          <w:lang w:eastAsia="zh-CN"/>
        </w:rPr>
        <w:t>。</w:t>
      </w:r>
      <w:r>
        <w:rPr>
          <w:rFonts w:hint="eastAsia" w:ascii="仿宋_GB2312" w:eastAsia="仿宋_GB2312" w:cs="仿宋"/>
          <w:color w:val="000000"/>
          <w:sz w:val="32"/>
          <w:szCs w:val="32"/>
        </w:rPr>
        <w:t>执法用车运行维护费</w:t>
      </w:r>
      <w:r>
        <w:rPr>
          <w:rFonts w:hint="eastAsia" w:ascii="仿宋_GB2312" w:eastAsia="仿宋_GB2312" w:cs="仿宋"/>
          <w:color w:val="000000"/>
          <w:sz w:val="32"/>
          <w:szCs w:val="32"/>
          <w:lang w:val="en-US" w:eastAsia="zh-CN"/>
        </w:rPr>
        <w:t>收入25</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w:t>
      </w:r>
      <w:r>
        <w:rPr>
          <w:rFonts w:hint="eastAsia" w:ascii="仿宋_GB2312" w:eastAsia="仿宋_GB2312" w:cs="仿宋"/>
          <w:color w:val="auto"/>
          <w:sz w:val="32"/>
          <w:szCs w:val="32"/>
          <w:lang w:val="en-US" w:eastAsia="zh-CN"/>
        </w:rPr>
        <w:t>支出194980.38元，</w:t>
      </w:r>
      <w:r>
        <w:rPr>
          <w:rFonts w:hint="default" w:ascii="仿宋_GB2312" w:hAnsi="å®‹ä½“" w:eastAsia="仿宋_GB2312" w:cs="仿宋_GB2312"/>
          <w:color w:val="333333"/>
          <w:sz w:val="31"/>
          <w:szCs w:val="31"/>
        </w:rPr>
        <w:t>资金到位率100％，实际使用率</w:t>
      </w:r>
      <w:r>
        <w:rPr>
          <w:rFonts w:hint="eastAsia" w:ascii="仿宋_GB2312" w:hAnsi="å®‹ä½“" w:eastAsia="仿宋_GB2312" w:cs="仿宋_GB2312"/>
          <w:color w:val="333333"/>
          <w:sz w:val="31"/>
          <w:szCs w:val="31"/>
          <w:lang w:val="en-US" w:eastAsia="zh-CN"/>
        </w:rPr>
        <w:t>8</w:t>
      </w:r>
      <w:r>
        <w:rPr>
          <w:rFonts w:hint="default" w:ascii="仿宋_GB2312" w:hAnsi="å®‹ä½“" w:eastAsia="仿宋_GB2312" w:cs="仿宋_GB2312"/>
          <w:color w:val="333333"/>
          <w:sz w:val="31"/>
          <w:szCs w:val="31"/>
        </w:rPr>
        <w:t>0％</w:t>
      </w:r>
      <w:r>
        <w:rPr>
          <w:rFonts w:hint="eastAsia" w:ascii="仿宋_GB2312" w:hAnsi="å®‹ä½“" w:eastAsia="仿宋_GB2312" w:cs="仿宋_GB2312"/>
          <w:color w:val="333333"/>
          <w:sz w:val="31"/>
          <w:szCs w:val="31"/>
          <w:lang w:eastAsia="zh-CN"/>
        </w:rPr>
        <w:t>。</w:t>
      </w:r>
      <w:r>
        <w:rPr>
          <w:rFonts w:hint="eastAsia" w:ascii="仿宋_GB2312" w:eastAsia="仿宋_GB2312" w:cs="仿宋"/>
          <w:color w:val="000000"/>
          <w:sz w:val="32"/>
          <w:szCs w:val="32"/>
          <w:lang w:val="en-US" w:eastAsia="zh-CN"/>
        </w:rPr>
        <w:t>纪检监察一体化管理联动工作经费收入150000元，支出30000元，</w:t>
      </w:r>
      <w:r>
        <w:rPr>
          <w:rFonts w:hint="default" w:ascii="仿宋_GB2312" w:hAnsi="å®‹ä½“" w:eastAsia="仿宋_GB2312" w:cs="仿宋_GB2312"/>
          <w:color w:val="333333"/>
          <w:sz w:val="31"/>
          <w:szCs w:val="31"/>
        </w:rPr>
        <w:t>资金到位率100％，实际使用率</w:t>
      </w:r>
      <w:r>
        <w:rPr>
          <w:rFonts w:hint="eastAsia" w:ascii="仿宋_GB2312" w:hAnsi="å®‹ä½“" w:eastAsia="仿宋_GB2312" w:cs="仿宋_GB2312"/>
          <w:color w:val="333333"/>
          <w:sz w:val="31"/>
          <w:szCs w:val="31"/>
          <w:lang w:val="en-US" w:eastAsia="zh-CN"/>
        </w:rPr>
        <w:t>20</w:t>
      </w:r>
      <w:r>
        <w:rPr>
          <w:rFonts w:hint="default" w:ascii="仿宋_GB2312" w:hAnsi="å®‹ä½“" w:eastAsia="仿宋_GB2312" w:cs="仿宋_GB2312"/>
          <w:color w:val="333333"/>
          <w:sz w:val="31"/>
          <w:szCs w:val="31"/>
        </w:rPr>
        <w:t>％</w:t>
      </w:r>
      <w:r>
        <w:rPr>
          <w:rFonts w:hint="eastAsia" w:ascii="仿宋_GB2312" w:hAnsi="å®‹ä½“" w:eastAsia="仿宋_GB2312" w:cs="仿宋_GB2312"/>
          <w:color w:val="333333"/>
          <w:sz w:val="31"/>
          <w:szCs w:val="31"/>
          <w:lang w:eastAsia="zh-CN"/>
        </w:rPr>
        <w:t>。</w:t>
      </w:r>
      <w:r>
        <w:rPr>
          <w:rFonts w:hint="eastAsia" w:ascii="仿宋_GB2312" w:eastAsia="仿宋_GB2312" w:cs="仿宋"/>
          <w:color w:val="000000"/>
          <w:sz w:val="32"/>
          <w:szCs w:val="32"/>
          <w:lang w:val="en-US" w:eastAsia="zh-CN"/>
        </w:rPr>
        <w:t>专整办</w:t>
      </w:r>
      <w:r>
        <w:rPr>
          <w:rFonts w:hint="eastAsia" w:ascii="仿宋_GB2312" w:eastAsia="仿宋_GB2312" w:cs="仿宋"/>
          <w:color w:val="000000"/>
          <w:sz w:val="32"/>
          <w:szCs w:val="32"/>
        </w:rPr>
        <w:t>工作经费</w:t>
      </w:r>
      <w:r>
        <w:rPr>
          <w:rFonts w:hint="eastAsia" w:ascii="仿宋_GB2312" w:eastAsia="仿宋_GB2312" w:cs="仿宋"/>
          <w:color w:val="000000"/>
          <w:sz w:val="32"/>
          <w:szCs w:val="32"/>
          <w:lang w:val="en-US" w:eastAsia="zh-CN"/>
        </w:rPr>
        <w:t>15</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val="en-US" w:eastAsia="zh-CN"/>
        </w:rPr>
        <w:t>支出</w:t>
      </w:r>
      <w:r>
        <w:rPr>
          <w:rFonts w:hint="eastAsia" w:ascii="仿宋_GB2312" w:eastAsia="仿宋_GB2312" w:cs="仿宋"/>
          <w:color w:val="auto"/>
          <w:sz w:val="32"/>
          <w:szCs w:val="32"/>
          <w:lang w:val="en-US" w:eastAsia="zh-CN"/>
        </w:rPr>
        <w:t>136192.9元，</w:t>
      </w:r>
      <w:r>
        <w:rPr>
          <w:rFonts w:hint="default" w:ascii="仿宋_GB2312" w:hAnsi="å®‹ä½“" w:eastAsia="仿宋_GB2312" w:cs="仿宋_GB2312"/>
          <w:color w:val="333333"/>
          <w:sz w:val="31"/>
          <w:szCs w:val="31"/>
        </w:rPr>
        <w:t>资金到位率100％，实际使用率</w:t>
      </w:r>
      <w:r>
        <w:rPr>
          <w:rFonts w:hint="eastAsia" w:ascii="仿宋_GB2312" w:hAnsi="å®‹ä½“" w:eastAsia="仿宋_GB2312" w:cs="仿宋_GB2312"/>
          <w:color w:val="333333"/>
          <w:sz w:val="31"/>
          <w:szCs w:val="31"/>
          <w:lang w:val="en-US" w:eastAsia="zh-CN"/>
        </w:rPr>
        <w:t>90.8</w:t>
      </w:r>
      <w:r>
        <w:rPr>
          <w:rFonts w:hint="default" w:ascii="仿宋_GB2312" w:hAnsi="å®‹ä½“" w:eastAsia="仿宋_GB2312" w:cs="仿宋_GB2312"/>
          <w:color w:val="333333"/>
          <w:sz w:val="31"/>
          <w:szCs w:val="31"/>
        </w:rPr>
        <w:t>％</w:t>
      </w:r>
      <w:r>
        <w:rPr>
          <w:rFonts w:hint="eastAsia" w:ascii="仿宋_GB2312" w:hAnsi="å®‹ä½“" w:eastAsia="仿宋_GB2312" w:cs="仿宋_GB2312"/>
          <w:color w:val="333333"/>
          <w:sz w:val="31"/>
          <w:szCs w:val="31"/>
          <w:lang w:eastAsia="zh-CN"/>
        </w:rPr>
        <w:t>。</w:t>
      </w:r>
      <w:r>
        <w:rPr>
          <w:rFonts w:hint="eastAsia" w:ascii="仿宋_GB2312" w:eastAsia="仿宋_GB2312" w:cs="仿宋"/>
          <w:color w:val="000000"/>
          <w:sz w:val="32"/>
          <w:szCs w:val="32"/>
          <w:lang w:val="en-US" w:eastAsia="zh-CN"/>
        </w:rPr>
        <w:t>办案专项经费2000000元，支出</w:t>
      </w:r>
      <w:r>
        <w:rPr>
          <w:rFonts w:hint="eastAsia" w:ascii="仿宋_GB2312" w:eastAsia="仿宋_GB2312" w:cs="仿宋"/>
          <w:color w:val="auto"/>
          <w:sz w:val="32"/>
          <w:szCs w:val="32"/>
          <w:lang w:val="en-US" w:eastAsia="zh-CN"/>
        </w:rPr>
        <w:t>1755356.27元，</w:t>
      </w:r>
      <w:r>
        <w:rPr>
          <w:rFonts w:hint="default" w:ascii="仿宋_GB2312" w:hAnsi="å®‹ä½“" w:eastAsia="仿宋_GB2312" w:cs="仿宋_GB2312"/>
          <w:color w:val="333333"/>
          <w:sz w:val="31"/>
          <w:szCs w:val="31"/>
        </w:rPr>
        <w:t>资金到位率100％，实际使用率</w:t>
      </w:r>
      <w:r>
        <w:rPr>
          <w:rFonts w:hint="eastAsia" w:ascii="仿宋_GB2312" w:hAnsi="å®‹ä½“" w:eastAsia="仿宋_GB2312" w:cs="仿宋_GB2312"/>
          <w:color w:val="333333"/>
          <w:sz w:val="31"/>
          <w:szCs w:val="31"/>
          <w:lang w:val="en-US" w:eastAsia="zh-CN"/>
        </w:rPr>
        <w:t>87.77</w:t>
      </w:r>
      <w:r>
        <w:rPr>
          <w:rFonts w:hint="default" w:ascii="仿宋_GB2312" w:hAnsi="å®‹ä½“" w:eastAsia="仿宋_GB2312" w:cs="仿宋_GB2312"/>
          <w:color w:val="333333"/>
          <w:sz w:val="31"/>
          <w:szCs w:val="31"/>
        </w:rPr>
        <w:t>％</w:t>
      </w:r>
      <w:r>
        <w:rPr>
          <w:rFonts w:hint="eastAsia" w:ascii="仿宋_GB2312" w:eastAsia="仿宋_GB2312" w:cs="仿宋"/>
          <w:color w:val="000000"/>
          <w:sz w:val="32"/>
          <w:szCs w:val="32"/>
        </w:rPr>
        <w:t>。</w:t>
      </w:r>
      <w:r>
        <w:rPr>
          <w:rFonts w:hint="default" w:ascii="仿宋_GB2312" w:hAnsi="å®‹ä½“" w:eastAsia="仿宋_GB2312" w:cs="仿宋_GB2312"/>
          <w:color w:val="333333"/>
          <w:sz w:val="31"/>
          <w:szCs w:val="31"/>
        </w:rPr>
        <w:t>在资金使用上，我</w:t>
      </w:r>
      <w:r>
        <w:rPr>
          <w:rFonts w:hint="eastAsia" w:ascii="仿宋_GB2312" w:hAnsi="å®‹ä½“" w:eastAsia="仿宋_GB2312" w:cs="仿宋_GB2312"/>
          <w:color w:val="333333"/>
          <w:sz w:val="31"/>
          <w:szCs w:val="31"/>
          <w:lang w:val="en-US" w:eastAsia="zh-CN"/>
        </w:rPr>
        <w:t>委</w:t>
      </w:r>
      <w:r>
        <w:rPr>
          <w:rFonts w:hint="default" w:ascii="仿宋_GB2312" w:hAnsi="å®‹ä½“" w:eastAsia="仿宋_GB2312" w:cs="仿宋_GB2312"/>
          <w:color w:val="333333"/>
          <w:sz w:val="31"/>
          <w:szCs w:val="31"/>
        </w:rPr>
        <w:t>严格执行项目资金管理制度，实行专款专用，无挪用项目资金问题。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default" w:ascii="å®‹ä½“" w:hAnsi="å®‹ä½“" w:eastAsia="å®‹ä½“" w:cs="å®‹ä½“"/>
          <w:color w:val="333333"/>
          <w:sz w:val="31"/>
          <w:szCs w:val="31"/>
        </w:rPr>
      </w:pPr>
      <w:r>
        <w:rPr>
          <w:rStyle w:val="8"/>
          <w:rFonts w:hint="default" w:ascii="仿宋_GB2312" w:hAnsi="å®‹ä½“" w:eastAsia="仿宋_GB2312" w:cs="仿宋_GB2312"/>
          <w:color w:val="333333"/>
          <w:sz w:val="31"/>
          <w:szCs w:val="31"/>
        </w:rPr>
        <w:t>3．项目组织实施情况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default" w:ascii="仿宋_GB2312" w:eastAsia="仿宋_GB2312" w:cs="仿宋"/>
          <w:color w:val="auto"/>
          <w:sz w:val="32"/>
          <w:szCs w:val="32"/>
          <w:lang w:val="en-US" w:eastAsia="zh-CN"/>
        </w:rPr>
      </w:pPr>
      <w:r>
        <w:rPr>
          <w:rFonts w:hint="default" w:ascii="仿宋_GB2312" w:eastAsia="仿宋_GB2312" w:cs="仿宋"/>
          <w:color w:val="auto"/>
          <w:sz w:val="32"/>
          <w:szCs w:val="32"/>
          <w:lang w:val="en-US" w:eastAsia="zh-CN"/>
        </w:rPr>
        <w:t>在资金使用管理方面，严格执行财务制度，一是严格执行资金使用申请程序；二是严格执行资金使用各项标准；三是严格执行资金使用报账制度，确保资金使用、管理符合财务制度规定，发挥最大使用效益。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default" w:ascii="å®‹ä½“" w:hAnsi="å®‹ä½“" w:eastAsia="å®‹ä½“" w:cs="å®‹ä½“"/>
          <w:color w:val="333333"/>
          <w:sz w:val="31"/>
          <w:szCs w:val="31"/>
        </w:rPr>
      </w:pPr>
      <w:r>
        <w:rPr>
          <w:rStyle w:val="8"/>
          <w:rFonts w:hint="default" w:ascii="仿宋_GB2312" w:hAnsi="å®‹ä½“" w:eastAsia="仿宋_GB2312" w:cs="仿宋_GB2312"/>
          <w:color w:val="333333"/>
          <w:sz w:val="31"/>
          <w:szCs w:val="31"/>
        </w:rPr>
        <w:t>4．项目绩效情况</w:t>
      </w:r>
    </w:p>
    <w:p>
      <w:pPr>
        <w:pStyle w:val="2"/>
        <w:ind w:firstLine="640" w:firstLineChars="200"/>
        <w:rPr>
          <w:rFonts w:hint="eastAsia" w:ascii="仿宋_GB2312" w:eastAsia="仿宋_GB2312" w:cs="仿宋"/>
          <w:color w:val="000000"/>
          <w:sz w:val="32"/>
          <w:szCs w:val="32"/>
          <w:lang w:eastAsia="zh-CN"/>
        </w:rPr>
      </w:pPr>
      <w:r>
        <w:rPr>
          <w:rFonts w:hint="eastAsia" w:ascii="仿宋_GB2312" w:eastAsia="仿宋_GB2312" w:cs="仿宋"/>
          <w:color w:val="000000"/>
          <w:sz w:val="32"/>
          <w:szCs w:val="32"/>
        </w:rPr>
        <w:t>反腐倡廉宣传教育经费</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lang w:val="en-US" w:eastAsia="zh-CN"/>
        </w:rPr>
        <w:t>从</w:t>
      </w:r>
      <w:r>
        <w:rPr>
          <w:rFonts w:hint="eastAsia" w:ascii="仿宋_GB2312" w:eastAsia="仿宋_GB2312" w:cs="仿宋"/>
          <w:color w:val="000000"/>
          <w:sz w:val="32"/>
          <w:szCs w:val="32"/>
          <w:lang w:eastAsia="zh-CN"/>
        </w:rPr>
        <w:t>预算资金到位及使用情况</w:t>
      </w:r>
      <w:r>
        <w:rPr>
          <w:rFonts w:hint="eastAsia" w:ascii="仿宋_GB2312" w:eastAsia="仿宋_GB2312" w:cs="仿宋"/>
          <w:color w:val="000000"/>
          <w:sz w:val="32"/>
          <w:szCs w:val="32"/>
          <w:lang w:val="en-US" w:eastAsia="zh-CN"/>
        </w:rPr>
        <w:t>来看</w:t>
      </w:r>
      <w:r>
        <w:rPr>
          <w:rFonts w:hint="eastAsia" w:ascii="仿宋_GB2312" w:eastAsia="仿宋_GB2312" w:cs="仿宋"/>
          <w:color w:val="000000"/>
          <w:sz w:val="32"/>
          <w:szCs w:val="32"/>
          <w:lang w:eastAsia="zh-CN"/>
        </w:rPr>
        <w:t>年初预算安排资金全部到位，已全部使用完毕。</w:t>
      </w:r>
      <w:r>
        <w:rPr>
          <w:rFonts w:hint="eastAsia" w:ascii="仿宋_GB2312" w:eastAsia="仿宋_GB2312" w:cs="仿宋"/>
          <w:color w:val="000000"/>
          <w:sz w:val="32"/>
          <w:szCs w:val="32"/>
          <w:lang w:val="en-US" w:eastAsia="zh-CN"/>
        </w:rPr>
        <w:t>从专项资金</w:t>
      </w:r>
      <w:r>
        <w:rPr>
          <w:rFonts w:hint="eastAsia" w:ascii="仿宋_GB2312" w:eastAsia="仿宋_GB2312" w:cs="仿宋"/>
          <w:color w:val="000000"/>
          <w:sz w:val="32"/>
          <w:szCs w:val="32"/>
          <w:lang w:eastAsia="zh-CN"/>
        </w:rPr>
        <w:t>完成情况</w:t>
      </w:r>
      <w:r>
        <w:rPr>
          <w:rFonts w:hint="eastAsia" w:ascii="仿宋_GB2312" w:eastAsia="仿宋_GB2312" w:cs="仿宋"/>
          <w:color w:val="000000"/>
          <w:sz w:val="32"/>
          <w:szCs w:val="32"/>
          <w:lang w:val="en-US" w:eastAsia="zh-CN"/>
        </w:rPr>
        <w:t>来看，</w:t>
      </w:r>
      <w:r>
        <w:rPr>
          <w:rFonts w:hint="eastAsia" w:ascii="仿宋_GB2312" w:eastAsia="仿宋_GB2312" w:cs="仿宋"/>
          <w:color w:val="000000"/>
          <w:sz w:val="32"/>
          <w:szCs w:val="32"/>
          <w:lang w:eastAsia="zh-CN"/>
        </w:rPr>
        <w:t>主要为反腐倡廉宣传教育各项支出</w:t>
      </w:r>
      <w:r>
        <w:rPr>
          <w:rFonts w:hint="eastAsia" w:ascii="仿宋_GB2312" w:eastAsia="仿宋_GB2312" w:cs="仿宋"/>
          <w:color w:val="auto"/>
          <w:sz w:val="32"/>
          <w:szCs w:val="32"/>
          <w:lang w:val="en-US" w:eastAsia="zh-CN"/>
        </w:rPr>
        <w:t>，如“清廉沅江 你我同创”廉洁文化创意大赛、“清廉沅江 ‘荷’你有约”荷花节活动暨廉洁文化创意大赛颁奖典礼、制作党风廉政警示教育视频，购买相关宣传设备等。从产出指标来看，反腐倡廉新闻稿件在中央级、省级、益阳市级等主流媒体分别上稿9篇次、143篇次、312篇次</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lang w:val="en-US" w:eastAsia="zh-CN"/>
        </w:rPr>
        <w:t>从效益指标来看，在全社会有效营造反腐倡廉的浓厚氛围，政治生态有所改善，有效起到警戒作用,持续筑牢广大党员干部防腐拒府的思想防线，</w:t>
      </w:r>
      <w:r>
        <w:rPr>
          <w:rFonts w:hint="eastAsia" w:ascii="仿宋_GB2312" w:eastAsia="仿宋_GB2312" w:cs="仿宋"/>
          <w:color w:val="000000"/>
          <w:sz w:val="32"/>
          <w:szCs w:val="32"/>
          <w:lang w:eastAsia="zh-CN"/>
        </w:rPr>
        <w:t>已完成绩效目标。</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eastAsia" w:ascii="仿宋_GB2312" w:eastAsia="仿宋_GB2312" w:cs="仿宋"/>
          <w:color w:val="000000"/>
          <w:sz w:val="32"/>
          <w:szCs w:val="32"/>
          <w:lang w:val="en-US" w:eastAsia="zh-CN"/>
        </w:rPr>
      </w:pPr>
      <w:r>
        <w:rPr>
          <w:rFonts w:hint="eastAsia" w:ascii="仿宋_GB2312" w:eastAsia="仿宋_GB2312" w:cs="仿宋"/>
          <w:color w:val="000000"/>
          <w:sz w:val="32"/>
          <w:szCs w:val="32"/>
          <w:lang w:val="en-US" w:eastAsia="zh-CN"/>
        </w:rPr>
        <w:t>办案专项经费，从</w:t>
      </w:r>
      <w:r>
        <w:rPr>
          <w:rFonts w:hint="eastAsia" w:ascii="仿宋_GB2312" w:eastAsia="仿宋_GB2312" w:cs="仿宋"/>
          <w:color w:val="000000"/>
          <w:sz w:val="32"/>
          <w:szCs w:val="32"/>
          <w:lang w:eastAsia="zh-CN"/>
        </w:rPr>
        <w:t>预算资金到位及使用情况</w:t>
      </w:r>
      <w:r>
        <w:rPr>
          <w:rFonts w:hint="eastAsia" w:ascii="仿宋_GB2312" w:eastAsia="仿宋_GB2312" w:cs="仿宋"/>
          <w:color w:val="000000"/>
          <w:sz w:val="32"/>
          <w:szCs w:val="32"/>
          <w:lang w:val="en-US" w:eastAsia="zh-CN"/>
        </w:rPr>
        <w:t>来看</w:t>
      </w:r>
      <w:r>
        <w:rPr>
          <w:rFonts w:hint="eastAsia" w:ascii="仿宋_GB2312" w:eastAsia="仿宋_GB2312" w:cs="仿宋"/>
          <w:color w:val="000000"/>
          <w:sz w:val="32"/>
          <w:szCs w:val="32"/>
          <w:lang w:eastAsia="zh-CN"/>
        </w:rPr>
        <w:t>年初预算安排资金全部到位，</w:t>
      </w:r>
      <w:r>
        <w:rPr>
          <w:rFonts w:hint="eastAsia" w:ascii="仿宋_GB2312" w:eastAsia="仿宋_GB2312" w:cs="仿宋"/>
          <w:color w:val="000000"/>
          <w:sz w:val="32"/>
          <w:szCs w:val="32"/>
          <w:lang w:val="en-US" w:eastAsia="zh-CN"/>
        </w:rPr>
        <w:t>大部分</w:t>
      </w:r>
      <w:r>
        <w:rPr>
          <w:rFonts w:hint="eastAsia" w:ascii="仿宋_GB2312" w:eastAsia="仿宋_GB2312" w:cs="仿宋"/>
          <w:color w:val="000000"/>
          <w:sz w:val="32"/>
          <w:szCs w:val="32"/>
          <w:lang w:eastAsia="zh-CN"/>
        </w:rPr>
        <w:t>使用完毕。</w:t>
      </w:r>
      <w:r>
        <w:rPr>
          <w:rFonts w:hint="eastAsia" w:ascii="仿宋_GB2312" w:eastAsia="仿宋_GB2312" w:cs="仿宋"/>
          <w:color w:val="000000"/>
          <w:sz w:val="32"/>
          <w:szCs w:val="32"/>
          <w:lang w:val="en-US" w:eastAsia="zh-CN"/>
        </w:rPr>
        <w:t>从产出指标看，违纪款收缴数达313万，案件查处结案率95%以上，按时结案率95%以上，办案资金使用规范。从效益指标来看，进一步调高审查调查能力，形成良好政治生态。人民群众满意度提升满意度显著提高。</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eastAsia" w:ascii="仿宋_GB2312" w:eastAsia="仿宋_GB2312" w:cs="仿宋"/>
          <w:color w:val="000000"/>
          <w:sz w:val="32"/>
          <w:szCs w:val="32"/>
          <w:lang w:val="en-US" w:eastAsia="zh-CN"/>
        </w:rPr>
      </w:pPr>
      <w:r>
        <w:rPr>
          <w:rFonts w:hint="eastAsia" w:ascii="仿宋_GB2312" w:eastAsia="仿宋_GB2312" w:cs="仿宋"/>
          <w:color w:val="000000"/>
          <w:sz w:val="32"/>
          <w:szCs w:val="32"/>
          <w:lang w:val="en-US" w:eastAsia="zh-CN"/>
        </w:rPr>
        <w:t>专整办</w:t>
      </w:r>
      <w:r>
        <w:rPr>
          <w:rFonts w:hint="eastAsia" w:ascii="仿宋_GB2312" w:eastAsia="仿宋_GB2312" w:cs="仿宋"/>
          <w:color w:val="000000"/>
          <w:sz w:val="32"/>
          <w:szCs w:val="32"/>
        </w:rPr>
        <w:t>工作经费</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lang w:val="en-US" w:eastAsia="zh-CN"/>
        </w:rPr>
        <w:t>从</w:t>
      </w:r>
      <w:r>
        <w:rPr>
          <w:rFonts w:hint="eastAsia" w:ascii="仿宋_GB2312" w:eastAsia="仿宋_GB2312" w:cs="仿宋"/>
          <w:color w:val="000000"/>
          <w:sz w:val="32"/>
          <w:szCs w:val="32"/>
          <w:lang w:eastAsia="zh-CN"/>
        </w:rPr>
        <w:t>预算资金到位及使用情况</w:t>
      </w:r>
      <w:r>
        <w:rPr>
          <w:rFonts w:hint="eastAsia" w:ascii="仿宋_GB2312" w:eastAsia="仿宋_GB2312" w:cs="仿宋"/>
          <w:color w:val="000000"/>
          <w:sz w:val="32"/>
          <w:szCs w:val="32"/>
          <w:lang w:val="en-US" w:eastAsia="zh-CN"/>
        </w:rPr>
        <w:t>来看</w:t>
      </w:r>
      <w:r>
        <w:rPr>
          <w:rFonts w:hint="eastAsia" w:ascii="仿宋_GB2312" w:eastAsia="仿宋_GB2312" w:cs="仿宋"/>
          <w:color w:val="000000"/>
          <w:sz w:val="32"/>
          <w:szCs w:val="32"/>
          <w:lang w:eastAsia="zh-CN"/>
        </w:rPr>
        <w:t>年初预算安排资金全部到位，</w:t>
      </w:r>
      <w:r>
        <w:rPr>
          <w:rFonts w:hint="eastAsia" w:ascii="仿宋_GB2312" w:eastAsia="仿宋_GB2312" w:cs="仿宋"/>
          <w:color w:val="000000"/>
          <w:sz w:val="32"/>
          <w:szCs w:val="32"/>
          <w:lang w:val="en-US" w:eastAsia="zh-CN"/>
        </w:rPr>
        <w:t>大部分</w:t>
      </w:r>
      <w:r>
        <w:rPr>
          <w:rFonts w:hint="eastAsia" w:ascii="仿宋_GB2312" w:eastAsia="仿宋_GB2312" w:cs="仿宋"/>
          <w:color w:val="000000"/>
          <w:sz w:val="32"/>
          <w:szCs w:val="32"/>
          <w:lang w:eastAsia="zh-CN"/>
        </w:rPr>
        <w:t>使用完毕。</w:t>
      </w:r>
      <w:r>
        <w:rPr>
          <w:rFonts w:hint="eastAsia" w:ascii="仿宋_GB2312" w:eastAsia="仿宋_GB2312" w:cs="仿宋"/>
          <w:color w:val="000000"/>
          <w:sz w:val="32"/>
          <w:szCs w:val="32"/>
          <w:lang w:val="en-US" w:eastAsia="zh-CN"/>
        </w:rPr>
        <w:t>从产出指标看，本年有“洞庭清波”专项整治、违反中央八项规定专项整治、人防系统腐败问题专项治理、违建别墅问题专项整治清查行动、农村乱占耕地建房专项整治、涉沙涉矿专项整治以及“互联网+监督”平台建设等专项整治，取得了一定的成效。从效益指标来看，对广大党员干都起到警戒作用，党风政风有一定好转。</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eastAsia" w:ascii="仿宋_GB2312" w:eastAsia="仿宋_GB2312" w:cs="仿宋"/>
          <w:color w:val="000000"/>
          <w:sz w:val="32"/>
          <w:szCs w:val="32"/>
          <w:lang w:val="en-US" w:eastAsia="zh-CN"/>
        </w:rPr>
      </w:pPr>
      <w:r>
        <w:rPr>
          <w:rFonts w:hint="eastAsia" w:ascii="仿宋_GB2312" w:eastAsia="仿宋_GB2312" w:cs="仿宋"/>
          <w:color w:val="000000"/>
          <w:sz w:val="32"/>
          <w:szCs w:val="32"/>
          <w:lang w:val="en-US" w:eastAsia="zh-CN"/>
        </w:rPr>
        <w:t>纪检监察一体化管理联动工作经费从</w:t>
      </w:r>
      <w:r>
        <w:rPr>
          <w:rFonts w:hint="eastAsia" w:ascii="仿宋_GB2312" w:eastAsia="仿宋_GB2312" w:cs="仿宋"/>
          <w:color w:val="000000"/>
          <w:sz w:val="32"/>
          <w:szCs w:val="32"/>
          <w:lang w:eastAsia="zh-CN"/>
        </w:rPr>
        <w:t>预算资金到位及使用情况</w:t>
      </w:r>
      <w:r>
        <w:rPr>
          <w:rFonts w:hint="eastAsia" w:ascii="仿宋_GB2312" w:eastAsia="仿宋_GB2312" w:cs="仿宋"/>
          <w:color w:val="000000"/>
          <w:sz w:val="32"/>
          <w:szCs w:val="32"/>
          <w:lang w:val="en-US" w:eastAsia="zh-CN"/>
        </w:rPr>
        <w:t>来看</w:t>
      </w:r>
      <w:r>
        <w:rPr>
          <w:rFonts w:hint="eastAsia" w:ascii="仿宋_GB2312" w:eastAsia="仿宋_GB2312" w:cs="仿宋"/>
          <w:color w:val="000000"/>
          <w:sz w:val="32"/>
          <w:szCs w:val="32"/>
          <w:lang w:eastAsia="zh-CN"/>
        </w:rPr>
        <w:t>年初预算安排资金全部到位。</w:t>
      </w:r>
      <w:r>
        <w:rPr>
          <w:rFonts w:hint="eastAsia" w:ascii="仿宋_GB2312" w:eastAsia="仿宋_GB2312" w:cs="仿宋"/>
          <w:color w:val="000000"/>
          <w:sz w:val="32"/>
          <w:szCs w:val="32"/>
          <w:lang w:val="en-US" w:eastAsia="zh-CN"/>
        </w:rPr>
        <w:t>从产出指标看，抽调乡镇纪委人员办理了111专案、306专案、413专案、1022专案。从效益指标看，实现市乡纪检监察力量的全面整合、监督执纪整体战斗力的全面提升。</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default" w:ascii="仿宋_GB2312" w:eastAsia="仿宋_GB2312" w:cs="仿宋"/>
          <w:color w:val="000000"/>
          <w:sz w:val="32"/>
          <w:szCs w:val="32"/>
          <w:lang w:val="en-US" w:eastAsia="zh-CN"/>
        </w:rPr>
      </w:pPr>
      <w:r>
        <w:rPr>
          <w:rFonts w:hint="eastAsia" w:ascii="仿宋_GB2312" w:eastAsia="仿宋_GB2312" w:cs="仿宋"/>
          <w:color w:val="auto"/>
          <w:sz w:val="32"/>
          <w:szCs w:val="32"/>
          <w:lang w:val="en-US" w:eastAsia="zh-CN"/>
        </w:rPr>
        <w:t>执法用车运行维护费</w:t>
      </w:r>
      <w:r>
        <w:rPr>
          <w:rFonts w:hint="eastAsia" w:ascii="仿宋_GB2312" w:eastAsia="仿宋_GB2312" w:cs="仿宋"/>
          <w:color w:val="000000"/>
          <w:sz w:val="32"/>
          <w:szCs w:val="32"/>
          <w:lang w:val="en-US" w:eastAsia="zh-CN"/>
        </w:rPr>
        <w:t>从</w:t>
      </w:r>
      <w:r>
        <w:rPr>
          <w:rFonts w:hint="eastAsia" w:ascii="仿宋_GB2312" w:eastAsia="仿宋_GB2312" w:cs="仿宋"/>
          <w:color w:val="000000"/>
          <w:sz w:val="32"/>
          <w:szCs w:val="32"/>
          <w:lang w:eastAsia="zh-CN"/>
        </w:rPr>
        <w:t>预算资金到位及使用情况</w:t>
      </w:r>
      <w:r>
        <w:rPr>
          <w:rFonts w:hint="eastAsia" w:ascii="仿宋_GB2312" w:eastAsia="仿宋_GB2312" w:cs="仿宋"/>
          <w:color w:val="000000"/>
          <w:sz w:val="32"/>
          <w:szCs w:val="32"/>
          <w:lang w:val="en-US" w:eastAsia="zh-CN"/>
        </w:rPr>
        <w:t>来看</w:t>
      </w:r>
      <w:r>
        <w:rPr>
          <w:rFonts w:hint="eastAsia" w:ascii="仿宋_GB2312" w:eastAsia="仿宋_GB2312" w:cs="仿宋"/>
          <w:color w:val="000000"/>
          <w:sz w:val="32"/>
          <w:szCs w:val="32"/>
          <w:lang w:eastAsia="zh-CN"/>
        </w:rPr>
        <w:t>年初预算安排资金全部到位，</w:t>
      </w:r>
      <w:r>
        <w:rPr>
          <w:rFonts w:hint="eastAsia" w:ascii="仿宋_GB2312" w:eastAsia="仿宋_GB2312" w:cs="仿宋"/>
          <w:color w:val="000000"/>
          <w:sz w:val="32"/>
          <w:szCs w:val="32"/>
          <w:lang w:val="en-US" w:eastAsia="zh-CN"/>
        </w:rPr>
        <w:t>大部分</w:t>
      </w:r>
      <w:r>
        <w:rPr>
          <w:rFonts w:hint="eastAsia" w:ascii="仿宋_GB2312" w:eastAsia="仿宋_GB2312" w:cs="仿宋"/>
          <w:color w:val="000000"/>
          <w:sz w:val="32"/>
          <w:szCs w:val="32"/>
          <w:lang w:eastAsia="zh-CN"/>
        </w:rPr>
        <w:t>使用完毕。</w:t>
      </w:r>
      <w:r>
        <w:rPr>
          <w:rFonts w:hint="eastAsia" w:ascii="仿宋_GB2312" w:eastAsia="仿宋_GB2312" w:cs="仿宋"/>
          <w:color w:val="000000"/>
          <w:sz w:val="32"/>
          <w:szCs w:val="32"/>
          <w:lang w:val="en-US" w:eastAsia="zh-CN"/>
        </w:rPr>
        <w:t>从效益指标看，实行车辆按时年检，及时保险，定期保养维护，不定期检查，目前车辆安全运行正常，保障了纪检系统正常用车。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五、存在的主要问题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预算执行中，经济科目不能完全按照预算编制的执行，主要原因是在实际业务发生中，有些费用不能完全精准预估。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六、改进措施和有关建议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一是进一步控制项目经费支出，在确保各项任务完成的同时，力争把成本降底。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二是在日常预算管理过程中，进一步加强预算支出的审核、跟踪及预算执行情况分析。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p>
    <w:p>
      <w:pPr>
        <w:keepNext w:val="0"/>
        <w:keepLines w:val="0"/>
        <w:pageBreakBefore w:val="0"/>
        <w:widowControl w:val="0"/>
        <w:shd w:val="clear" w:color="auto" w:fill="FFFFFF"/>
        <w:kinsoku/>
        <w:wordWrap/>
        <w:topLinePunct w:val="0"/>
        <w:bidi w:val="0"/>
        <w:adjustRightInd/>
        <w:snapToGrid/>
        <w:spacing w:line="570" w:lineRule="exact"/>
        <w:ind w:firstLine="640"/>
        <w:jc w:val="center"/>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中共沅江市纪委办公室</w:t>
      </w:r>
    </w:p>
    <w:p>
      <w:pPr>
        <w:keepNext w:val="0"/>
        <w:keepLines w:val="0"/>
        <w:pageBreakBefore w:val="0"/>
        <w:widowControl w:val="0"/>
        <w:shd w:val="clear" w:color="auto" w:fill="FFFFFF"/>
        <w:kinsoku/>
        <w:wordWrap/>
        <w:topLinePunct w:val="0"/>
        <w:bidi w:val="0"/>
        <w:adjustRightInd/>
        <w:snapToGrid/>
        <w:spacing w:line="570" w:lineRule="exact"/>
        <w:ind w:firstLine="5440" w:firstLineChars="17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lang w:val="en-US" w:eastAsia="zh-CN"/>
        </w:rPr>
        <w:t>23</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日</w:t>
      </w: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fldChar w:fldCharType="begin"/>
                          </w:r>
                          <w:r>
                            <w:instrText xml:space="preserve"> PAGE   \* MERGEFORMAT </w:instrText>
                          </w:r>
                          <w:r>
                            <w:fldChar w:fldCharType="separate"/>
                          </w:r>
                          <w:r>
                            <w:rPr>
                              <w:lang w:val="zh-CN"/>
                            </w:rP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B7444"/>
    <w:multiLevelType w:val="singleLevel"/>
    <w:tmpl w:val="9A2B7444"/>
    <w:lvl w:ilvl="0" w:tentative="0">
      <w:start w:val="4"/>
      <w:numFmt w:val="chineseCounting"/>
      <w:suff w:val="nothing"/>
      <w:lvlText w:val="%1、"/>
      <w:lvlJc w:val="left"/>
      <w:rPr>
        <w:rFonts w:hint="eastAsia"/>
      </w:rPr>
    </w:lvl>
  </w:abstractNum>
  <w:abstractNum w:abstractNumId="1">
    <w:nsid w:val="B322B676"/>
    <w:multiLevelType w:val="singleLevel"/>
    <w:tmpl w:val="B322B67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MWFmNWMzNzAxY2I4MjU5ZmI3OTcxOTMyYzc0ODgifQ=="/>
  </w:docVars>
  <w:rsids>
    <w:rsidRoot w:val="05FC6DDF"/>
    <w:rsid w:val="05FC6DDF"/>
    <w:rsid w:val="0CDB1DEE"/>
    <w:rsid w:val="0E8D1EE5"/>
    <w:rsid w:val="14B70982"/>
    <w:rsid w:val="151822AF"/>
    <w:rsid w:val="161D4173"/>
    <w:rsid w:val="16D93E43"/>
    <w:rsid w:val="171E6CBA"/>
    <w:rsid w:val="18403964"/>
    <w:rsid w:val="21264AB1"/>
    <w:rsid w:val="2CE87EAA"/>
    <w:rsid w:val="2F043BAA"/>
    <w:rsid w:val="2FD72D66"/>
    <w:rsid w:val="34012295"/>
    <w:rsid w:val="3431735D"/>
    <w:rsid w:val="3447453B"/>
    <w:rsid w:val="347322DE"/>
    <w:rsid w:val="34BA599B"/>
    <w:rsid w:val="46537607"/>
    <w:rsid w:val="47925EFA"/>
    <w:rsid w:val="49DD77FC"/>
    <w:rsid w:val="4C101F3F"/>
    <w:rsid w:val="56CA4181"/>
    <w:rsid w:val="58A17D99"/>
    <w:rsid w:val="5A125014"/>
    <w:rsid w:val="5C0B561B"/>
    <w:rsid w:val="5C245099"/>
    <w:rsid w:val="5E2C41B1"/>
    <w:rsid w:val="63F952AE"/>
    <w:rsid w:val="64F3524C"/>
    <w:rsid w:val="65F479A1"/>
    <w:rsid w:val="66B67A50"/>
    <w:rsid w:val="66C54632"/>
    <w:rsid w:val="714A6F93"/>
    <w:rsid w:val="733D7CA5"/>
    <w:rsid w:val="7958746F"/>
    <w:rsid w:val="79602410"/>
    <w:rsid w:val="79C478F8"/>
    <w:rsid w:val="7CFA40B1"/>
    <w:rsid w:val="7E0B5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Plain Text"/>
    <w:basedOn w:val="1"/>
    <w:qFormat/>
    <w:uiPriority w:val="99"/>
    <w:rPr>
      <w:rFonts w:ascii="宋体" w:hAnsi="Courier New" w:cs="宋体"/>
      <w:kern w:val="0"/>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3530</Words>
  <Characters>4152</Characters>
  <Lines>0</Lines>
  <Paragraphs>0</Paragraphs>
  <TotalTime>2</TotalTime>
  <ScaleCrop>false</ScaleCrop>
  <LinksUpToDate>false</LinksUpToDate>
  <CharactersWithSpaces>4175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2021-07-19T01:09:00Z</dcterms:created>
  <dc:creator>假装很高兴</dc:creator>
  <cp:lastModifiedBy>孙泽宇</cp:lastModifiedBy>
  <cp:lastPrinted>2023-04-14T07:36:00Z</cp:lastPrinted>
  <dcterms:modified xsi:type="dcterms:W3CDTF">2023-11-09T02:34:33Z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0CDE0DF750DA4078BF3867A87EFA941B_13</vt:lpwstr>
  </property>
</Properties>
</file>