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kern w:val="0"/>
          <w:sz w:val="52"/>
          <w:szCs w:val="52"/>
        </w:rPr>
      </w:pPr>
      <w:bookmarkStart w:id="0" w:name="_GoBack"/>
      <w:bookmarkEnd w:id="0"/>
    </w:p>
    <w:p>
      <w:pPr>
        <w:spacing w:line="360" w:lineRule="auto"/>
        <w:jc w:val="center"/>
        <w:rPr>
          <w:rFonts w:hint="eastAsia" w:ascii="宋体" w:hAnsi="宋体"/>
          <w:b/>
          <w:kern w:val="0"/>
          <w:sz w:val="52"/>
          <w:szCs w:val="52"/>
        </w:rPr>
      </w:pPr>
      <w:r>
        <w:rPr>
          <w:rFonts w:hint="eastAsia" w:ascii="宋体" w:hAnsi="宋体"/>
          <w:b/>
          <w:kern w:val="0"/>
          <w:sz w:val="52"/>
          <w:szCs w:val="52"/>
          <w:lang w:eastAsia="zh-CN"/>
        </w:rPr>
        <w:t>沅江市全民健身服务</w:t>
      </w:r>
      <w:r>
        <w:rPr>
          <w:rFonts w:hint="eastAsia" w:ascii="宋体" w:hAnsi="宋体"/>
          <w:b/>
          <w:kern w:val="0"/>
          <w:sz w:val="52"/>
          <w:szCs w:val="52"/>
        </w:rPr>
        <w:t>中心</w:t>
      </w:r>
    </w:p>
    <w:p>
      <w:pPr>
        <w:jc w:val="center"/>
        <w:rPr>
          <w:rFonts w:ascii="宋体" w:hAnsi="宋体"/>
          <w:b/>
          <w:color w:val="000000"/>
          <w:sz w:val="52"/>
          <w:szCs w:val="52"/>
        </w:rPr>
      </w:pPr>
      <w:r>
        <w:rPr>
          <w:rFonts w:ascii="宋体" w:hAnsi="宋体"/>
          <w:b/>
          <w:color w:val="000000"/>
          <w:sz w:val="52"/>
          <w:szCs w:val="52"/>
        </w:rPr>
        <w:t>202</w:t>
      </w:r>
      <w:r>
        <w:rPr>
          <w:rFonts w:hint="eastAsia" w:ascii="宋体" w:hAnsi="宋体"/>
          <w:b/>
          <w:color w:val="000000"/>
          <w:sz w:val="52"/>
          <w:szCs w:val="52"/>
          <w:lang w:val="en-US" w:eastAsia="zh-CN"/>
        </w:rPr>
        <w:t>2</w:t>
      </w:r>
      <w:r>
        <w:rPr>
          <w:rFonts w:ascii="宋体" w:hAnsi="宋体"/>
          <w:b/>
          <w:color w:val="000000"/>
          <w:sz w:val="52"/>
          <w:szCs w:val="52"/>
        </w:rPr>
        <w:t>年部门整体支出绩效自评报告</w:t>
      </w:r>
    </w:p>
    <w:p>
      <w:pPr>
        <w:jc w:val="center"/>
        <w:rPr>
          <w:rFonts w:ascii="宋体" w:hAnsi="宋体"/>
          <w:color w:val="000000"/>
          <w:sz w:val="52"/>
          <w:szCs w:val="52"/>
        </w:rPr>
      </w:pPr>
    </w:p>
    <w:p>
      <w:pPr>
        <w:jc w:val="center"/>
        <w:rPr>
          <w:rFonts w:ascii="宋体" w:hAnsi="宋体"/>
          <w:color w:val="000000"/>
          <w:sz w:val="52"/>
          <w:szCs w:val="52"/>
        </w:rPr>
      </w:pPr>
    </w:p>
    <w:p>
      <w:pPr>
        <w:jc w:val="center"/>
        <w:rPr>
          <w:rFonts w:ascii="宋体" w:hAnsi="宋体"/>
          <w:color w:val="000000"/>
          <w:sz w:val="52"/>
          <w:szCs w:val="52"/>
        </w:rPr>
      </w:pPr>
    </w:p>
    <w:p>
      <w:pPr>
        <w:jc w:val="center"/>
        <w:rPr>
          <w:rFonts w:hint="eastAsia" w:ascii="宋体" w:hAnsi="宋体"/>
          <w:color w:val="000000"/>
          <w:sz w:val="52"/>
          <w:szCs w:val="52"/>
        </w:rPr>
      </w:pPr>
    </w:p>
    <w:p>
      <w:pPr>
        <w:jc w:val="center"/>
        <w:rPr>
          <w:rFonts w:hint="eastAsia" w:ascii="宋体" w:hAnsi="宋体"/>
          <w:color w:val="000000"/>
          <w:sz w:val="52"/>
          <w:szCs w:val="52"/>
        </w:rPr>
      </w:pPr>
    </w:p>
    <w:p>
      <w:pPr>
        <w:jc w:val="center"/>
        <w:rPr>
          <w:rFonts w:hint="eastAsia" w:ascii="宋体" w:hAnsi="宋体"/>
          <w:color w:val="000000"/>
          <w:sz w:val="52"/>
          <w:szCs w:val="52"/>
        </w:rPr>
      </w:pPr>
    </w:p>
    <w:p>
      <w:pPr>
        <w:jc w:val="center"/>
        <w:rPr>
          <w:rFonts w:hint="eastAsia" w:ascii="宋体" w:hAnsi="宋体"/>
          <w:color w:val="000000"/>
          <w:sz w:val="44"/>
          <w:szCs w:val="44"/>
        </w:rPr>
      </w:pPr>
    </w:p>
    <w:p>
      <w:pPr>
        <w:jc w:val="center"/>
        <w:rPr>
          <w:rFonts w:hint="eastAsia" w:ascii="宋体" w:hAnsi="宋体"/>
          <w:color w:val="000000"/>
          <w:sz w:val="44"/>
          <w:szCs w:val="44"/>
        </w:rPr>
      </w:pPr>
    </w:p>
    <w:p>
      <w:pPr>
        <w:jc w:val="center"/>
        <w:rPr>
          <w:rFonts w:hint="eastAsia" w:ascii="宋体" w:hAnsi="宋体"/>
          <w:color w:val="000000"/>
          <w:sz w:val="44"/>
          <w:szCs w:val="44"/>
        </w:rPr>
      </w:pPr>
    </w:p>
    <w:p>
      <w:pPr>
        <w:jc w:val="center"/>
        <w:rPr>
          <w:rFonts w:hint="eastAsia" w:ascii="宋体" w:hAnsi="宋体"/>
          <w:color w:val="000000"/>
          <w:sz w:val="44"/>
          <w:szCs w:val="44"/>
        </w:rPr>
      </w:pPr>
    </w:p>
    <w:p>
      <w:pPr>
        <w:jc w:val="center"/>
        <w:rPr>
          <w:rFonts w:hint="eastAsia" w:ascii="宋体" w:hAnsi="宋体"/>
          <w:color w:val="000000"/>
          <w:sz w:val="44"/>
          <w:szCs w:val="44"/>
        </w:rPr>
      </w:pPr>
    </w:p>
    <w:p>
      <w:pPr>
        <w:jc w:val="both"/>
        <w:rPr>
          <w:rFonts w:ascii="宋体" w:hAnsi="宋体"/>
          <w:color w:val="000000"/>
          <w:sz w:val="44"/>
          <w:szCs w:val="44"/>
        </w:rPr>
      </w:pPr>
    </w:p>
    <w:p>
      <w:pPr>
        <w:jc w:val="center"/>
        <w:rPr>
          <w:rFonts w:ascii="宋体" w:hAnsi="宋体"/>
          <w:color w:val="000000"/>
          <w:sz w:val="44"/>
          <w:szCs w:val="44"/>
        </w:rPr>
      </w:pPr>
      <w:r>
        <w:rPr>
          <w:rFonts w:ascii="宋体" w:hAnsi="宋体"/>
          <w:color w:val="000000"/>
          <w:sz w:val="44"/>
          <w:szCs w:val="44"/>
        </w:rPr>
        <w:t>二O二</w:t>
      </w:r>
      <w:r>
        <w:rPr>
          <w:rFonts w:hint="eastAsia" w:ascii="宋体" w:hAnsi="宋体"/>
          <w:color w:val="000000"/>
          <w:sz w:val="44"/>
          <w:szCs w:val="44"/>
          <w:lang w:eastAsia="zh-CN"/>
        </w:rPr>
        <w:t>三</w:t>
      </w:r>
      <w:r>
        <w:rPr>
          <w:rFonts w:ascii="宋体" w:hAnsi="宋体"/>
          <w:color w:val="000000"/>
          <w:sz w:val="44"/>
          <w:szCs w:val="44"/>
        </w:rPr>
        <w:t>年</w:t>
      </w:r>
      <w:r>
        <w:rPr>
          <w:rFonts w:hint="eastAsia" w:ascii="宋体" w:hAnsi="宋体"/>
          <w:color w:val="000000"/>
          <w:sz w:val="44"/>
          <w:szCs w:val="44"/>
        </w:rPr>
        <w:t>四</w:t>
      </w:r>
      <w:r>
        <w:rPr>
          <w:rFonts w:ascii="宋体" w:hAnsi="宋体"/>
          <w:color w:val="000000"/>
          <w:sz w:val="44"/>
          <w:szCs w:val="44"/>
        </w:rPr>
        <w:t>月</w:t>
      </w:r>
      <w:r>
        <w:rPr>
          <w:rFonts w:hint="eastAsia" w:ascii="宋体" w:hAnsi="宋体"/>
          <w:color w:val="000000"/>
          <w:sz w:val="44"/>
          <w:szCs w:val="44"/>
          <w:lang w:eastAsia="zh-CN"/>
        </w:rPr>
        <w:t>六</w:t>
      </w:r>
      <w:r>
        <w:rPr>
          <w:rFonts w:ascii="宋体" w:hAnsi="宋体"/>
          <w:color w:val="000000"/>
          <w:sz w:val="44"/>
          <w:szCs w:val="44"/>
        </w:rPr>
        <w:t>日</w:t>
      </w:r>
    </w:p>
    <w:p>
      <w:pPr>
        <w:pStyle w:val="7"/>
        <w:widowControl/>
        <w:spacing w:line="360" w:lineRule="auto"/>
        <w:ind w:firstLine="579" w:firstLineChars="181"/>
        <w:rPr>
          <w:rFonts w:ascii="Times New Roman" w:hAnsi="Times New Roman" w:eastAsia="黑体"/>
          <w:color w:val="000000"/>
          <w:kern w:val="0"/>
          <w:sz w:val="28"/>
          <w:szCs w:val="28"/>
        </w:rPr>
      </w:pPr>
      <w:r>
        <w:rPr>
          <w:rFonts w:ascii="Times New Roman" w:hAnsi="Times New Roman" w:eastAsia="黑体"/>
          <w:color w:val="000000"/>
          <w:sz w:val="32"/>
          <w:szCs w:val="32"/>
        </w:rPr>
        <w:br w:type="page"/>
      </w:r>
      <w:r>
        <w:rPr>
          <w:rFonts w:ascii="Times New Roman" w:hAnsi="Times New Roman" w:eastAsia="黑体"/>
          <w:color w:val="000000"/>
          <w:kern w:val="0"/>
          <w:sz w:val="28"/>
          <w:szCs w:val="28"/>
        </w:rPr>
        <w:t>一、部门概况</w:t>
      </w:r>
    </w:p>
    <w:p>
      <w:pPr>
        <w:spacing w:line="360" w:lineRule="auto"/>
        <w:ind w:firstLine="562" w:firstLineChars="200"/>
        <w:rPr>
          <w:rFonts w:hint="eastAsia" w:ascii="Times New Roman" w:hAnsi="Times New Roman" w:eastAsia="仿宋_GB2312"/>
          <w:b/>
          <w:color w:val="000000"/>
          <w:kern w:val="0"/>
          <w:sz w:val="28"/>
          <w:szCs w:val="28"/>
        </w:rPr>
      </w:pPr>
      <w:r>
        <w:rPr>
          <w:rFonts w:ascii="Times New Roman" w:hAnsi="Times New Roman" w:eastAsia="仿宋_GB2312"/>
          <w:b/>
          <w:color w:val="000000"/>
          <w:kern w:val="0"/>
          <w:sz w:val="28"/>
          <w:szCs w:val="28"/>
        </w:rPr>
        <w:t>（一）部门职能概述</w:t>
      </w:r>
    </w:p>
    <w:p>
      <w:pPr>
        <w:spacing w:line="360" w:lineRule="auto"/>
        <w:ind w:firstLine="560" w:firstLineChars="200"/>
        <w:rPr>
          <w:rFonts w:hint="eastAsia" w:ascii="仿宋" w:hAnsi="仿宋" w:eastAsia="仿宋"/>
          <w:kern w:val="0"/>
          <w:sz w:val="28"/>
          <w:szCs w:val="28"/>
          <w:lang w:eastAsia="zh-CN"/>
        </w:rPr>
      </w:pPr>
      <w:r>
        <w:rPr>
          <w:rFonts w:hint="eastAsia" w:ascii="仿宋" w:hAnsi="仿宋" w:eastAsia="仿宋"/>
          <w:kern w:val="0"/>
          <w:sz w:val="28"/>
          <w:szCs w:val="28"/>
        </w:rPr>
        <w:t>根据全市机构改革总体部署，</w:t>
      </w:r>
      <w:r>
        <w:rPr>
          <w:rFonts w:hint="eastAsia" w:ascii="仿宋" w:hAnsi="仿宋" w:eastAsia="仿宋"/>
          <w:kern w:val="0"/>
          <w:sz w:val="28"/>
          <w:szCs w:val="28"/>
          <w:lang w:eastAsia="zh-CN"/>
        </w:rPr>
        <w:t>沅江市全民健身服务中心</w:t>
      </w:r>
      <w:r>
        <w:rPr>
          <w:rFonts w:hint="eastAsia" w:ascii="仿宋" w:hAnsi="仿宋" w:eastAsia="仿宋"/>
          <w:kern w:val="0"/>
          <w:sz w:val="28"/>
          <w:szCs w:val="28"/>
        </w:rPr>
        <w:t>为沅江市文化旅游广电体育局下属二级机构。归口</w:t>
      </w:r>
      <w:r>
        <w:rPr>
          <w:rFonts w:hint="eastAsia" w:ascii="仿宋" w:hAnsi="仿宋" w:eastAsia="仿宋"/>
          <w:kern w:val="0"/>
          <w:sz w:val="28"/>
          <w:szCs w:val="28"/>
          <w:lang w:eastAsia="zh-CN"/>
        </w:rPr>
        <w:t>沅江市文化旅游广电体育局</w:t>
      </w:r>
      <w:r>
        <w:rPr>
          <w:rFonts w:hint="eastAsia" w:ascii="仿宋" w:hAnsi="仿宋" w:eastAsia="仿宋"/>
          <w:kern w:val="0"/>
          <w:sz w:val="28"/>
          <w:szCs w:val="28"/>
        </w:rPr>
        <w:t>管理。其业务范围为：负责辖区内业余体育运动技术教学训练</w:t>
      </w:r>
      <w:r>
        <w:rPr>
          <w:rFonts w:hint="eastAsia" w:ascii="仿宋" w:hAnsi="仿宋" w:eastAsia="仿宋"/>
          <w:kern w:val="0"/>
          <w:sz w:val="28"/>
          <w:szCs w:val="28"/>
          <w:lang w:eastAsia="zh-CN"/>
        </w:rPr>
        <w:t>。</w:t>
      </w:r>
    </w:p>
    <w:p>
      <w:pPr>
        <w:spacing w:line="360" w:lineRule="auto"/>
        <w:ind w:firstLine="562" w:firstLineChars="200"/>
        <w:rPr>
          <w:rFonts w:hint="eastAsia" w:ascii="Times New Roman" w:hAnsi="Times New Roman" w:eastAsia="仿宋_GB2312"/>
          <w:b/>
          <w:color w:val="000000"/>
          <w:kern w:val="0"/>
          <w:sz w:val="28"/>
          <w:szCs w:val="28"/>
        </w:rPr>
      </w:pPr>
      <w:r>
        <w:rPr>
          <w:rFonts w:ascii="Times New Roman" w:hAnsi="Times New Roman" w:eastAsia="仿宋_GB2312"/>
          <w:b/>
          <w:color w:val="000000"/>
          <w:kern w:val="0"/>
          <w:sz w:val="28"/>
          <w:szCs w:val="28"/>
        </w:rPr>
        <w:t>（二）部门组织机构及人员情况</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目前，机构设置和人员情况：沅江市全民健身服务中心为沅江市文化旅游广电体育局下属二级机构。纳入预算编制人数为1</w:t>
      </w:r>
      <w:r>
        <w:rPr>
          <w:rFonts w:hint="eastAsia" w:ascii="仿宋" w:hAnsi="仿宋" w:eastAsia="仿宋"/>
          <w:kern w:val="0"/>
          <w:sz w:val="28"/>
          <w:szCs w:val="28"/>
          <w:lang w:val="en-US" w:eastAsia="zh-CN"/>
        </w:rPr>
        <w:t>3</w:t>
      </w:r>
      <w:r>
        <w:rPr>
          <w:rFonts w:hint="eastAsia" w:ascii="仿宋" w:hAnsi="仿宋" w:eastAsia="仿宋"/>
          <w:kern w:val="0"/>
          <w:sz w:val="28"/>
          <w:szCs w:val="28"/>
        </w:rPr>
        <w:t>人，其中在职1</w:t>
      </w:r>
      <w:r>
        <w:rPr>
          <w:rFonts w:hint="eastAsia" w:ascii="仿宋" w:hAnsi="仿宋" w:eastAsia="仿宋"/>
          <w:kern w:val="0"/>
          <w:sz w:val="28"/>
          <w:szCs w:val="28"/>
          <w:lang w:val="en-US" w:eastAsia="zh-CN"/>
        </w:rPr>
        <w:t>0</w:t>
      </w:r>
      <w:r>
        <w:rPr>
          <w:rFonts w:hint="eastAsia" w:ascii="仿宋" w:hAnsi="仿宋" w:eastAsia="仿宋"/>
          <w:kern w:val="0"/>
          <w:sz w:val="28"/>
          <w:szCs w:val="28"/>
        </w:rPr>
        <w:t>人，退休3人。</w:t>
      </w:r>
    </w:p>
    <w:p>
      <w:pPr>
        <w:spacing w:line="360" w:lineRule="auto"/>
        <w:ind w:firstLine="562" w:firstLineChars="200"/>
        <w:rPr>
          <w:rFonts w:hint="eastAsia" w:ascii="Times New Roman" w:hAnsi="Times New Roman" w:eastAsia="仿宋_GB2312"/>
          <w:b/>
          <w:color w:val="000000"/>
          <w:kern w:val="0"/>
          <w:sz w:val="28"/>
          <w:szCs w:val="28"/>
        </w:rPr>
      </w:pPr>
      <w:r>
        <w:rPr>
          <w:rFonts w:ascii="Times New Roman" w:hAnsi="Times New Roman" w:eastAsia="仿宋_GB2312"/>
          <w:b/>
          <w:color w:val="000000"/>
          <w:kern w:val="0"/>
          <w:sz w:val="28"/>
          <w:szCs w:val="28"/>
        </w:rPr>
        <w:t>（三）年度重点工作计划</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（一）贯彻执行国家、省、市有关全民健身服务工作的方针政策，研究拟订县级全民健身服务工作规划、措施并组织实施。</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（二）负责所属公共体育场馆和设施的管理和维护以及向社会免费、低收费开放工作，为公众开展体育健身活动提供服务。</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（三）组织开展群众性体育竞赛；协助组织参加市以上群众性体育竞赛。</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（四）宣传全民健身政策、法规，普及推广体育健身科普知识；开展健身指导咨询，指导各类人群开展健身活动；举办各类体育运动健身知识和技能培训，承担全县体育行业的职业培训任务。</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（五）负责开展全市公民体质监测工作。</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（六）承办市委、市政府和市教文体局交办的其他事项。</w:t>
      </w:r>
    </w:p>
    <w:p>
      <w:pPr>
        <w:spacing w:line="560" w:lineRule="exact"/>
        <w:ind w:firstLine="560" w:firstLineChars="200"/>
        <w:rPr>
          <w:rFonts w:ascii="Times New Roman" w:hAnsi="Times New Roman" w:eastAsia="黑体"/>
          <w:color w:val="000000"/>
          <w:kern w:val="0"/>
          <w:sz w:val="28"/>
          <w:szCs w:val="28"/>
        </w:rPr>
      </w:pPr>
      <w:r>
        <w:rPr>
          <w:rFonts w:ascii="Times New Roman" w:hAnsi="Times New Roman" w:eastAsia="黑体"/>
          <w:color w:val="000000"/>
          <w:kern w:val="0"/>
          <w:sz w:val="28"/>
          <w:szCs w:val="28"/>
        </w:rPr>
        <w:t>二、部门整体支出资金管理及使用情况</w:t>
      </w:r>
    </w:p>
    <w:p>
      <w:pPr>
        <w:spacing w:line="360" w:lineRule="auto"/>
        <w:ind w:firstLine="562" w:firstLineChars="200"/>
        <w:rPr>
          <w:rFonts w:hint="eastAsia"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（一）收入支出预算安排情况。</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沅江市全民健身服务中心202</w:t>
      </w:r>
      <w:r>
        <w:rPr>
          <w:rFonts w:hint="eastAsia" w:ascii="仿宋" w:hAnsi="仿宋" w:eastAsia="仿宋"/>
          <w:kern w:val="0"/>
          <w:sz w:val="28"/>
          <w:szCs w:val="28"/>
          <w:lang w:val="en-US" w:eastAsia="zh-CN"/>
        </w:rPr>
        <w:t>2</w:t>
      </w:r>
      <w:r>
        <w:rPr>
          <w:rFonts w:hint="eastAsia" w:ascii="仿宋" w:hAnsi="仿宋" w:eastAsia="仿宋"/>
          <w:kern w:val="0"/>
          <w:sz w:val="28"/>
          <w:szCs w:val="28"/>
        </w:rPr>
        <w:t>年年初预算收入17</w:t>
      </w:r>
      <w:r>
        <w:rPr>
          <w:rFonts w:hint="eastAsia" w:ascii="仿宋" w:hAnsi="仿宋" w:eastAsia="仿宋"/>
          <w:kern w:val="0"/>
          <w:sz w:val="28"/>
          <w:szCs w:val="28"/>
          <w:lang w:val="en-US" w:eastAsia="zh-CN"/>
        </w:rPr>
        <w:t>8</w:t>
      </w:r>
      <w:r>
        <w:rPr>
          <w:rFonts w:hint="eastAsia" w:ascii="仿宋" w:hAnsi="仿宋" w:eastAsia="仿宋"/>
          <w:kern w:val="0"/>
          <w:sz w:val="28"/>
          <w:szCs w:val="28"/>
        </w:rPr>
        <w:t>.</w:t>
      </w:r>
      <w:r>
        <w:rPr>
          <w:rFonts w:hint="eastAsia" w:ascii="仿宋" w:hAnsi="仿宋" w:eastAsia="仿宋"/>
          <w:kern w:val="0"/>
          <w:sz w:val="28"/>
          <w:szCs w:val="28"/>
          <w:lang w:val="en-US" w:eastAsia="zh-CN"/>
        </w:rPr>
        <w:t>0</w:t>
      </w:r>
      <w:r>
        <w:rPr>
          <w:rFonts w:hint="eastAsia" w:ascii="仿宋" w:hAnsi="仿宋" w:eastAsia="仿宋"/>
          <w:kern w:val="0"/>
          <w:sz w:val="28"/>
          <w:szCs w:val="28"/>
        </w:rPr>
        <w:t>2万元，调整预算收入</w:t>
      </w:r>
      <w:r>
        <w:rPr>
          <w:rFonts w:hint="eastAsia" w:ascii="仿宋" w:hAnsi="仿宋" w:eastAsia="仿宋"/>
          <w:kern w:val="0"/>
          <w:sz w:val="28"/>
          <w:szCs w:val="28"/>
          <w:lang w:val="en-US" w:eastAsia="zh-CN"/>
        </w:rPr>
        <w:t>261.88</w:t>
      </w:r>
      <w:r>
        <w:rPr>
          <w:rFonts w:hint="eastAsia" w:ascii="仿宋" w:hAnsi="仿宋" w:eastAsia="仿宋"/>
          <w:kern w:val="0"/>
          <w:sz w:val="28"/>
          <w:szCs w:val="28"/>
        </w:rPr>
        <w:t>万元。202</w:t>
      </w:r>
      <w:r>
        <w:rPr>
          <w:rFonts w:hint="eastAsia" w:ascii="仿宋" w:hAnsi="仿宋" w:eastAsia="仿宋"/>
          <w:kern w:val="0"/>
          <w:sz w:val="28"/>
          <w:szCs w:val="28"/>
          <w:lang w:val="en-US" w:eastAsia="zh-CN"/>
        </w:rPr>
        <w:t>2</w:t>
      </w:r>
      <w:r>
        <w:rPr>
          <w:rFonts w:hint="eastAsia" w:ascii="仿宋" w:hAnsi="仿宋" w:eastAsia="仿宋"/>
          <w:kern w:val="0"/>
          <w:sz w:val="28"/>
          <w:szCs w:val="28"/>
        </w:rPr>
        <w:t>年年初预算支出</w:t>
      </w:r>
      <w:r>
        <w:rPr>
          <w:rFonts w:hint="eastAsia" w:ascii="仿宋" w:hAnsi="仿宋" w:eastAsia="仿宋"/>
          <w:kern w:val="0"/>
          <w:sz w:val="28"/>
          <w:szCs w:val="28"/>
          <w:lang w:val="en-US" w:eastAsia="zh-CN"/>
        </w:rPr>
        <w:t>178.02</w:t>
      </w:r>
      <w:r>
        <w:rPr>
          <w:rFonts w:hint="eastAsia" w:ascii="仿宋" w:hAnsi="仿宋" w:eastAsia="仿宋"/>
          <w:kern w:val="0"/>
          <w:sz w:val="28"/>
          <w:szCs w:val="28"/>
        </w:rPr>
        <w:t>万元，调整预算支出</w:t>
      </w:r>
      <w:r>
        <w:rPr>
          <w:rFonts w:hint="eastAsia" w:ascii="仿宋" w:hAnsi="仿宋" w:eastAsia="仿宋"/>
          <w:kern w:val="0"/>
          <w:sz w:val="28"/>
          <w:szCs w:val="28"/>
          <w:lang w:val="en-US" w:eastAsia="zh-CN"/>
        </w:rPr>
        <w:t>261.88</w:t>
      </w:r>
      <w:r>
        <w:rPr>
          <w:rFonts w:hint="eastAsia" w:ascii="仿宋" w:hAnsi="仿宋" w:eastAsia="仿宋"/>
          <w:kern w:val="0"/>
          <w:sz w:val="28"/>
          <w:szCs w:val="28"/>
        </w:rPr>
        <w:t>万元，决算支出</w:t>
      </w:r>
      <w:r>
        <w:rPr>
          <w:rFonts w:hint="eastAsia" w:ascii="仿宋" w:hAnsi="仿宋" w:eastAsia="仿宋"/>
          <w:kern w:val="0"/>
          <w:sz w:val="28"/>
          <w:szCs w:val="28"/>
          <w:lang w:val="en-US" w:eastAsia="zh-CN"/>
        </w:rPr>
        <w:t>261.88</w:t>
      </w:r>
      <w:r>
        <w:rPr>
          <w:rFonts w:hint="eastAsia" w:ascii="仿宋" w:hAnsi="仿宋" w:eastAsia="仿宋"/>
          <w:kern w:val="0"/>
          <w:sz w:val="28"/>
          <w:szCs w:val="28"/>
        </w:rPr>
        <w:t>万元，其中，基本支出</w:t>
      </w:r>
      <w:r>
        <w:rPr>
          <w:rFonts w:hint="eastAsia" w:ascii="仿宋" w:hAnsi="仿宋" w:eastAsia="仿宋"/>
          <w:kern w:val="0"/>
          <w:sz w:val="28"/>
          <w:szCs w:val="28"/>
          <w:lang w:val="en-US" w:eastAsia="zh-CN"/>
        </w:rPr>
        <w:t>133.78</w:t>
      </w:r>
      <w:r>
        <w:rPr>
          <w:rFonts w:hint="eastAsia" w:ascii="仿宋" w:hAnsi="仿宋" w:eastAsia="仿宋"/>
          <w:kern w:val="0"/>
          <w:sz w:val="28"/>
          <w:szCs w:val="28"/>
        </w:rPr>
        <w:t>万元，项目支</w:t>
      </w:r>
      <w:r>
        <w:rPr>
          <w:rFonts w:hint="eastAsia" w:ascii="仿宋" w:hAnsi="仿宋" w:eastAsia="仿宋"/>
          <w:kern w:val="0"/>
          <w:sz w:val="28"/>
          <w:szCs w:val="28"/>
          <w:lang w:val="en-US" w:eastAsia="zh-CN"/>
        </w:rPr>
        <w:t>出125.66</w:t>
      </w:r>
      <w:r>
        <w:rPr>
          <w:rFonts w:hint="eastAsia" w:ascii="仿宋" w:hAnsi="仿宋" w:eastAsia="仿宋"/>
          <w:kern w:val="0"/>
          <w:sz w:val="28"/>
          <w:szCs w:val="28"/>
        </w:rPr>
        <w:t>万元，基本支出中人员经费</w:t>
      </w:r>
      <w:r>
        <w:rPr>
          <w:rFonts w:hint="eastAsia" w:ascii="仿宋" w:hAnsi="仿宋" w:eastAsia="仿宋"/>
          <w:kern w:val="0"/>
          <w:sz w:val="28"/>
          <w:szCs w:val="28"/>
          <w:lang w:val="en-US" w:eastAsia="zh-CN"/>
        </w:rPr>
        <w:t>120.1</w:t>
      </w:r>
      <w:r>
        <w:rPr>
          <w:rFonts w:hint="eastAsia" w:ascii="仿宋" w:hAnsi="仿宋" w:eastAsia="仿宋"/>
          <w:kern w:val="0"/>
          <w:sz w:val="28"/>
          <w:szCs w:val="28"/>
        </w:rPr>
        <w:t>万元</w:t>
      </w:r>
      <w:r>
        <w:rPr>
          <w:rFonts w:hint="eastAsia" w:ascii="仿宋" w:hAnsi="仿宋" w:eastAsia="仿宋"/>
          <w:kern w:val="0"/>
          <w:sz w:val="28"/>
          <w:szCs w:val="28"/>
          <w:lang w:eastAsia="zh-CN"/>
        </w:rPr>
        <w:t>，</w:t>
      </w:r>
      <w:r>
        <w:rPr>
          <w:rFonts w:hint="eastAsia" w:ascii="仿宋" w:hAnsi="仿宋" w:eastAsia="仿宋"/>
          <w:kern w:val="0"/>
          <w:sz w:val="28"/>
          <w:szCs w:val="28"/>
        </w:rPr>
        <w:t>日常公用经费</w:t>
      </w:r>
      <w:r>
        <w:rPr>
          <w:rFonts w:hint="eastAsia" w:ascii="仿宋" w:hAnsi="仿宋" w:eastAsia="仿宋"/>
          <w:kern w:val="0"/>
          <w:sz w:val="28"/>
          <w:szCs w:val="28"/>
          <w:lang w:val="en-US" w:eastAsia="zh-CN"/>
        </w:rPr>
        <w:t>13.6</w:t>
      </w:r>
      <w:r>
        <w:rPr>
          <w:rFonts w:hint="eastAsia" w:ascii="仿宋" w:hAnsi="仿宋" w:eastAsia="仿宋"/>
          <w:kern w:val="0"/>
          <w:sz w:val="28"/>
          <w:szCs w:val="28"/>
        </w:rPr>
        <w:t>万元，对个人和家庭的补助支出</w:t>
      </w:r>
      <w:r>
        <w:rPr>
          <w:rFonts w:hint="eastAsia" w:ascii="仿宋" w:hAnsi="仿宋" w:eastAsia="仿宋"/>
          <w:kern w:val="0"/>
          <w:sz w:val="28"/>
          <w:szCs w:val="28"/>
          <w:lang w:val="en-US" w:eastAsia="zh-CN"/>
        </w:rPr>
        <w:t>6.05</w:t>
      </w:r>
      <w:r>
        <w:rPr>
          <w:rFonts w:hint="eastAsia" w:ascii="仿宋" w:hAnsi="仿宋" w:eastAsia="仿宋"/>
          <w:kern w:val="0"/>
          <w:sz w:val="28"/>
          <w:szCs w:val="28"/>
        </w:rPr>
        <w:t>万元。</w:t>
      </w:r>
    </w:p>
    <w:p>
      <w:pPr>
        <w:spacing w:line="360" w:lineRule="auto"/>
        <w:ind w:firstLine="562" w:firstLineChars="200"/>
        <w:rPr>
          <w:rFonts w:hint="eastAsia"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（二）收入支出预算执行情况。</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沅江市全民健身服务中心202</w:t>
      </w:r>
      <w:r>
        <w:rPr>
          <w:rFonts w:hint="eastAsia" w:ascii="仿宋" w:hAnsi="仿宋" w:eastAsia="仿宋"/>
          <w:kern w:val="0"/>
          <w:sz w:val="28"/>
          <w:szCs w:val="28"/>
          <w:lang w:val="en-US" w:eastAsia="zh-CN"/>
        </w:rPr>
        <w:t>2</w:t>
      </w:r>
      <w:r>
        <w:rPr>
          <w:rFonts w:hint="eastAsia" w:ascii="仿宋" w:hAnsi="仿宋" w:eastAsia="仿宋"/>
          <w:kern w:val="0"/>
          <w:sz w:val="28"/>
          <w:szCs w:val="28"/>
        </w:rPr>
        <w:t>年预算拨款收入为</w:t>
      </w:r>
      <w:r>
        <w:rPr>
          <w:rFonts w:hint="eastAsia" w:ascii="仿宋" w:hAnsi="仿宋" w:eastAsia="仿宋"/>
          <w:kern w:val="0"/>
          <w:sz w:val="28"/>
          <w:szCs w:val="28"/>
          <w:lang w:val="en-US" w:eastAsia="zh-CN"/>
        </w:rPr>
        <w:t>261.88</w:t>
      </w:r>
      <w:r>
        <w:rPr>
          <w:rFonts w:hint="eastAsia" w:ascii="仿宋" w:hAnsi="仿宋" w:eastAsia="仿宋"/>
          <w:kern w:val="0"/>
          <w:sz w:val="28"/>
          <w:szCs w:val="28"/>
        </w:rPr>
        <w:t>万元，其中，一般公共财政预算拨款</w:t>
      </w:r>
      <w:r>
        <w:rPr>
          <w:rFonts w:hint="eastAsia" w:ascii="仿宋" w:hAnsi="仿宋" w:eastAsia="仿宋"/>
          <w:kern w:val="0"/>
          <w:sz w:val="28"/>
          <w:szCs w:val="28"/>
          <w:lang w:val="en-US" w:eastAsia="zh-CN"/>
        </w:rPr>
        <w:t>203.38</w:t>
      </w:r>
      <w:r>
        <w:rPr>
          <w:rFonts w:hint="eastAsia" w:ascii="仿宋" w:hAnsi="仿宋" w:eastAsia="仿宋"/>
          <w:kern w:val="0"/>
          <w:sz w:val="28"/>
          <w:szCs w:val="28"/>
        </w:rPr>
        <w:t>万元，政府性基金预算财政拨款</w:t>
      </w:r>
      <w:r>
        <w:rPr>
          <w:rFonts w:hint="eastAsia" w:ascii="仿宋" w:hAnsi="仿宋" w:eastAsia="仿宋"/>
          <w:kern w:val="0"/>
          <w:sz w:val="28"/>
          <w:szCs w:val="28"/>
          <w:lang w:val="en-US" w:eastAsia="zh-CN"/>
        </w:rPr>
        <w:t>58.5</w:t>
      </w:r>
      <w:r>
        <w:rPr>
          <w:rFonts w:hint="eastAsia" w:ascii="仿宋" w:hAnsi="仿宋" w:eastAsia="仿宋"/>
          <w:kern w:val="0"/>
          <w:sz w:val="28"/>
          <w:szCs w:val="28"/>
        </w:rPr>
        <w:t>万元。202</w:t>
      </w:r>
      <w:r>
        <w:rPr>
          <w:rFonts w:hint="eastAsia" w:ascii="仿宋" w:hAnsi="仿宋" w:eastAsia="仿宋"/>
          <w:kern w:val="0"/>
          <w:sz w:val="28"/>
          <w:szCs w:val="28"/>
          <w:lang w:val="en-US" w:eastAsia="zh-CN"/>
        </w:rPr>
        <w:t>2</w:t>
      </w:r>
      <w:r>
        <w:rPr>
          <w:rFonts w:hint="eastAsia" w:ascii="仿宋" w:hAnsi="仿宋" w:eastAsia="仿宋"/>
          <w:kern w:val="0"/>
          <w:sz w:val="28"/>
          <w:szCs w:val="28"/>
        </w:rPr>
        <w:t>年预算支出为</w:t>
      </w:r>
      <w:r>
        <w:rPr>
          <w:rFonts w:hint="eastAsia" w:ascii="仿宋" w:hAnsi="仿宋" w:eastAsia="仿宋"/>
          <w:kern w:val="0"/>
          <w:sz w:val="28"/>
          <w:szCs w:val="28"/>
          <w:lang w:val="en-US" w:eastAsia="zh-CN"/>
        </w:rPr>
        <w:t>261.88</w:t>
      </w:r>
      <w:r>
        <w:rPr>
          <w:rFonts w:hint="eastAsia" w:ascii="仿宋" w:hAnsi="仿宋" w:eastAsia="仿宋"/>
          <w:kern w:val="0"/>
          <w:sz w:val="28"/>
          <w:szCs w:val="28"/>
        </w:rPr>
        <w:t>万元，其中工资福利支出</w:t>
      </w:r>
      <w:r>
        <w:rPr>
          <w:rFonts w:hint="eastAsia" w:ascii="仿宋" w:hAnsi="仿宋" w:eastAsia="仿宋"/>
          <w:kern w:val="0"/>
          <w:sz w:val="28"/>
          <w:szCs w:val="28"/>
          <w:lang w:val="en-US" w:eastAsia="zh-CN"/>
        </w:rPr>
        <w:t>114.08</w:t>
      </w:r>
      <w:r>
        <w:rPr>
          <w:rFonts w:hint="eastAsia" w:ascii="仿宋" w:hAnsi="仿宋" w:eastAsia="仿宋"/>
          <w:kern w:val="0"/>
          <w:sz w:val="28"/>
          <w:szCs w:val="28"/>
        </w:rPr>
        <w:t>万元，商品和服务支出</w:t>
      </w:r>
      <w:r>
        <w:rPr>
          <w:rFonts w:hint="eastAsia" w:ascii="仿宋" w:hAnsi="仿宋" w:eastAsia="仿宋"/>
          <w:kern w:val="0"/>
          <w:sz w:val="28"/>
          <w:szCs w:val="28"/>
          <w:lang w:val="en-US" w:eastAsia="zh-CN"/>
        </w:rPr>
        <w:t>47.9</w:t>
      </w:r>
      <w:r>
        <w:rPr>
          <w:rFonts w:hint="eastAsia" w:ascii="仿宋" w:hAnsi="仿宋" w:eastAsia="仿宋"/>
          <w:kern w:val="0"/>
          <w:sz w:val="28"/>
          <w:szCs w:val="28"/>
        </w:rPr>
        <w:t>万元，对个人和家庭的补助支出</w:t>
      </w:r>
      <w:r>
        <w:rPr>
          <w:rFonts w:hint="eastAsia" w:ascii="仿宋" w:hAnsi="仿宋" w:eastAsia="仿宋"/>
          <w:kern w:val="0"/>
          <w:sz w:val="28"/>
          <w:szCs w:val="28"/>
          <w:lang w:val="en-US" w:eastAsia="zh-CN"/>
        </w:rPr>
        <w:t>6.05</w:t>
      </w:r>
      <w:r>
        <w:rPr>
          <w:rFonts w:hint="eastAsia" w:ascii="仿宋" w:hAnsi="仿宋" w:eastAsia="仿宋"/>
          <w:kern w:val="0"/>
          <w:sz w:val="28"/>
          <w:szCs w:val="28"/>
        </w:rPr>
        <w:t>万元，对企事业单位的补贴</w:t>
      </w:r>
      <w:r>
        <w:rPr>
          <w:rFonts w:hint="eastAsia" w:ascii="仿宋" w:hAnsi="仿宋" w:eastAsia="仿宋"/>
          <w:kern w:val="0"/>
          <w:sz w:val="28"/>
          <w:szCs w:val="28"/>
          <w:lang w:val="en-US" w:eastAsia="zh-CN"/>
        </w:rPr>
        <w:t>91.4</w:t>
      </w:r>
      <w:r>
        <w:rPr>
          <w:rFonts w:hint="eastAsia" w:ascii="仿宋" w:hAnsi="仿宋" w:eastAsia="仿宋"/>
          <w:kern w:val="0"/>
          <w:sz w:val="28"/>
          <w:szCs w:val="28"/>
        </w:rPr>
        <w:t>万元。</w:t>
      </w:r>
    </w:p>
    <w:p>
      <w:pPr>
        <w:spacing w:line="560" w:lineRule="exact"/>
        <w:ind w:firstLine="562" w:firstLineChars="200"/>
        <w:rPr>
          <w:rFonts w:hint="eastAsia" w:ascii="仿宋" w:hAnsi="仿宋" w:eastAsia="仿宋"/>
          <w:kern w:val="0"/>
          <w:sz w:val="28"/>
          <w:szCs w:val="28"/>
        </w:rPr>
      </w:pPr>
      <w:r>
        <w:rPr>
          <w:rFonts w:hint="eastAsia" w:ascii="Times New Roman" w:hAnsi="Times New Roman" w:eastAsia="仿宋_GB2312"/>
          <w:b/>
          <w:color w:val="000000"/>
          <w:kern w:val="0"/>
          <w:sz w:val="28"/>
          <w:szCs w:val="28"/>
        </w:rPr>
        <w:t>（三）“三公”经费情况</w:t>
      </w:r>
    </w:p>
    <w:p>
      <w:pPr>
        <w:spacing w:line="5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 xml:space="preserve"> 202</w:t>
      </w:r>
      <w:r>
        <w:rPr>
          <w:rFonts w:hint="eastAsia" w:ascii="仿宋" w:hAnsi="仿宋" w:eastAsia="仿宋"/>
          <w:kern w:val="0"/>
          <w:sz w:val="28"/>
          <w:szCs w:val="28"/>
          <w:lang w:val="en-US" w:eastAsia="zh-CN"/>
        </w:rPr>
        <w:t>2</w:t>
      </w:r>
      <w:r>
        <w:rPr>
          <w:rFonts w:hint="eastAsia" w:ascii="仿宋" w:hAnsi="仿宋" w:eastAsia="仿宋"/>
          <w:kern w:val="0"/>
          <w:sz w:val="28"/>
          <w:szCs w:val="28"/>
        </w:rPr>
        <w:t>年三公经费总支出1万元，为公务接待费。</w:t>
      </w:r>
      <w:r>
        <w:rPr>
          <w:rFonts w:hint="eastAsia" w:ascii="仿宋" w:hAnsi="仿宋" w:eastAsia="仿宋"/>
          <w:kern w:val="0"/>
          <w:sz w:val="28"/>
          <w:szCs w:val="28"/>
          <w:lang w:eastAsia="zh-CN"/>
        </w:rPr>
        <w:t>跟</w:t>
      </w:r>
      <w:r>
        <w:rPr>
          <w:rFonts w:hint="eastAsia" w:ascii="仿宋" w:hAnsi="仿宋" w:eastAsia="仿宋"/>
          <w:kern w:val="0"/>
          <w:sz w:val="28"/>
          <w:szCs w:val="28"/>
        </w:rPr>
        <w:t>202</w:t>
      </w:r>
      <w:r>
        <w:rPr>
          <w:rFonts w:hint="eastAsia" w:ascii="仿宋" w:hAnsi="仿宋" w:eastAsia="仿宋"/>
          <w:kern w:val="0"/>
          <w:sz w:val="28"/>
          <w:szCs w:val="28"/>
          <w:lang w:val="en-US" w:eastAsia="zh-CN"/>
        </w:rPr>
        <w:t>1</w:t>
      </w:r>
      <w:r>
        <w:rPr>
          <w:rFonts w:hint="eastAsia" w:ascii="仿宋" w:hAnsi="仿宋" w:eastAsia="仿宋"/>
          <w:kern w:val="0"/>
          <w:sz w:val="28"/>
          <w:szCs w:val="28"/>
          <w:lang w:eastAsia="zh-CN"/>
        </w:rPr>
        <w:t>持平</w:t>
      </w:r>
      <w:r>
        <w:rPr>
          <w:rFonts w:hint="eastAsia" w:ascii="仿宋" w:hAnsi="仿宋" w:eastAsia="仿宋"/>
          <w:kern w:val="0"/>
          <w:sz w:val="28"/>
          <w:szCs w:val="28"/>
        </w:rPr>
        <w:t>。</w:t>
      </w:r>
    </w:p>
    <w:p>
      <w:pPr>
        <w:numPr>
          <w:ilvl w:val="0"/>
          <w:numId w:val="1"/>
        </w:numPr>
        <w:spacing w:line="560" w:lineRule="exact"/>
        <w:ind w:firstLine="560" w:firstLineChars="200"/>
        <w:rPr>
          <w:rFonts w:hint="eastAsia" w:ascii="Times New Roman" w:hAnsi="Times New Roman" w:eastAsia="黑体"/>
          <w:bCs/>
          <w:sz w:val="28"/>
          <w:szCs w:val="28"/>
        </w:rPr>
      </w:pPr>
      <w:r>
        <w:rPr>
          <w:rFonts w:ascii="Times New Roman" w:hAnsi="Times New Roman" w:eastAsia="黑体"/>
          <w:bCs/>
          <w:sz w:val="28"/>
          <w:szCs w:val="28"/>
        </w:rPr>
        <w:t>部门项目组织实施情况</w:t>
      </w:r>
    </w:p>
    <w:p>
      <w:pPr>
        <w:keepNext w:val="0"/>
        <w:keepLines w:val="0"/>
        <w:widowControl w:val="0"/>
        <w:numPr>
          <w:ilvl w:val="0"/>
          <w:numId w:val="0"/>
        </w:numPr>
        <w:suppressLineNumbers w:val="0"/>
        <w:spacing w:before="0" w:beforeAutospacing="0" w:after="0" w:afterAutospacing="0"/>
        <w:ind w:right="0" w:rightChars="0" w:firstLine="562" w:firstLineChars="200"/>
        <w:jc w:val="both"/>
        <w:rPr>
          <w:rFonts w:hint="eastAsia" w:ascii="仿宋" w:hAnsi="仿宋" w:eastAsia="仿宋"/>
          <w:kern w:val="0"/>
          <w:sz w:val="28"/>
          <w:szCs w:val="28"/>
          <w:lang w:val="en-US" w:eastAsia="zh-CN"/>
        </w:rPr>
      </w:pPr>
      <w:r>
        <w:rPr>
          <w:rFonts w:hint="eastAsia" w:ascii="Times New Roman" w:hAnsi="Times New Roman" w:eastAsia="仿宋_GB2312"/>
          <w:b/>
          <w:color w:val="000000"/>
          <w:kern w:val="0"/>
          <w:sz w:val="28"/>
          <w:szCs w:val="28"/>
          <w:lang w:val="en-US" w:eastAsia="zh-CN"/>
        </w:rPr>
        <w:t>1.组队参加湖南省第14届运动会。</w:t>
      </w:r>
      <w:r>
        <w:rPr>
          <w:rFonts w:hint="eastAsia" w:ascii="仿宋" w:hAnsi="仿宋" w:eastAsia="仿宋"/>
          <w:kern w:val="0"/>
          <w:sz w:val="28"/>
          <w:szCs w:val="28"/>
          <w:lang w:val="en-US" w:eastAsia="zh-CN"/>
        </w:rPr>
        <w:t>湖南省第14届运动会于9月8日-9  月18日在湖南省岳阳市举办，我们组队参加了象棋、女子门球、田径比赛、摔跤；象棋比赛获个人第9名，女子门球比赛获体育道德风尚奖。田径和摔跤获金牌5.5块。</w:t>
      </w:r>
    </w:p>
    <w:p>
      <w:pPr>
        <w:keepNext w:val="0"/>
        <w:keepLines w:val="0"/>
        <w:widowControl w:val="0"/>
        <w:numPr>
          <w:ilvl w:val="0"/>
          <w:numId w:val="0"/>
        </w:numPr>
        <w:suppressLineNumbers w:val="0"/>
        <w:spacing w:before="0" w:beforeAutospacing="0" w:after="0" w:afterAutospacing="0"/>
        <w:ind w:right="0" w:rightChars="0" w:firstLine="562" w:firstLineChars="200"/>
        <w:jc w:val="both"/>
        <w:rPr>
          <w:rFonts w:hint="eastAsia" w:ascii="仿宋" w:hAnsi="仿宋" w:eastAsia="仿宋"/>
          <w:kern w:val="0"/>
          <w:sz w:val="28"/>
          <w:szCs w:val="28"/>
          <w:lang w:val="en-US" w:eastAsia="zh-CN"/>
        </w:rPr>
      </w:pPr>
      <w:r>
        <w:rPr>
          <w:rFonts w:hint="eastAsia" w:ascii="Times New Roman" w:hAnsi="Times New Roman" w:eastAsia="仿宋_GB2312"/>
          <w:b/>
          <w:color w:val="000000"/>
          <w:kern w:val="0"/>
          <w:sz w:val="28"/>
          <w:szCs w:val="28"/>
          <w:lang w:val="en-US" w:eastAsia="zh-CN"/>
        </w:rPr>
        <w:t>2.组队参加益阳市第22届大众运动会。</w:t>
      </w:r>
      <w:r>
        <w:rPr>
          <w:rFonts w:hint="eastAsia" w:ascii="仿宋" w:hAnsi="仿宋" w:eastAsia="仿宋"/>
          <w:kern w:val="0"/>
          <w:sz w:val="28"/>
          <w:szCs w:val="28"/>
          <w:lang w:val="en-US" w:eastAsia="zh-CN"/>
        </w:rPr>
        <w:t>并获得乒乓球团体二等奖和象棋团体二等奖，女子单打二等奖2个，男子单打二等奖1个，三等奖1个。</w:t>
      </w:r>
    </w:p>
    <w:p>
      <w:pPr>
        <w:numPr>
          <w:ilvl w:val="0"/>
          <w:numId w:val="0"/>
        </w:numPr>
        <w:ind w:firstLine="562" w:firstLineChars="200"/>
        <w:rPr>
          <w:rFonts w:hint="default" w:ascii="华文仿宋" w:hAnsi="华文仿宋" w:eastAsia="华文仿宋" w:cs="华文仿宋"/>
          <w:sz w:val="32"/>
          <w:szCs w:val="32"/>
          <w:lang w:val="en-US" w:eastAsia="zh-CN"/>
        </w:rPr>
      </w:pPr>
      <w:r>
        <w:rPr>
          <w:rFonts w:hint="eastAsia" w:ascii="Times New Roman" w:hAnsi="Times New Roman" w:eastAsia="仿宋_GB2312"/>
          <w:b/>
          <w:color w:val="000000"/>
          <w:kern w:val="0"/>
          <w:sz w:val="28"/>
          <w:szCs w:val="28"/>
          <w:lang w:val="en-US" w:eastAsia="zh-CN"/>
        </w:rPr>
        <w:t>3.加强对协会工作的指导。</w:t>
      </w:r>
      <w:r>
        <w:rPr>
          <w:rFonts w:hint="eastAsia" w:ascii="仿宋" w:hAnsi="仿宋" w:eastAsia="仿宋"/>
          <w:kern w:val="0"/>
          <w:sz w:val="28"/>
          <w:szCs w:val="28"/>
          <w:lang w:val="en-US" w:eastAsia="zh-CN"/>
        </w:rPr>
        <w:t>引导群众运动协会积极正能量发展。其中武术协会之腾飞武术馆参加湖南省体育局举办的首届体育云动会年度云表彰活动，荣获年度优秀体艺培训机构奖，张力鑫荣获年度优秀体育教练奖；武术运动员张景洋参加第二届全国少儿武术锦标赛获得一金一银的佳绩。马拉松协会参加益阳市第二届乡村马拉松赛，获一等奖2个，二等奖5个；参加湖南省第二届健康湖南全民运动会，获二等奖1个；参加特步全国十公里排位赛（益阳站），获男子第二．第三．第四名，女子第三．第五名；参加益阳市水上运动节第二届微型马拉松赛，获男子第二，女子第三名，男女子进入前二十名共计30多人。</w:t>
      </w:r>
    </w:p>
    <w:p>
      <w:pPr>
        <w:numPr>
          <w:ilvl w:val="0"/>
          <w:numId w:val="0"/>
        </w:numPr>
        <w:spacing w:line="560" w:lineRule="exact"/>
        <w:ind w:firstLine="562" w:firstLineChars="200"/>
        <w:rPr>
          <w:rFonts w:hint="eastAsia" w:ascii="仿宋" w:hAnsi="仿宋" w:eastAsia="仿宋"/>
          <w:kern w:val="0"/>
          <w:sz w:val="28"/>
          <w:szCs w:val="28"/>
          <w:lang w:val="en-US" w:eastAsia="zh-CN"/>
        </w:rPr>
      </w:pPr>
      <w:r>
        <w:rPr>
          <w:rFonts w:hint="eastAsia" w:ascii="Times New Roman" w:hAnsi="Times New Roman" w:eastAsia="仿宋_GB2312"/>
          <w:b/>
          <w:color w:val="000000"/>
          <w:kern w:val="0"/>
          <w:sz w:val="28"/>
          <w:szCs w:val="28"/>
          <w:lang w:val="en-US" w:eastAsia="zh-CN"/>
        </w:rPr>
        <w:t>4.积极开展各项全面健身活动。</w:t>
      </w:r>
      <w:r>
        <w:rPr>
          <w:rFonts w:hint="eastAsia" w:ascii="仿宋" w:hAnsi="仿宋" w:eastAsia="仿宋"/>
          <w:kern w:val="0"/>
          <w:sz w:val="28"/>
          <w:szCs w:val="28"/>
          <w:lang w:val="en-US" w:eastAsia="zh-CN"/>
        </w:rPr>
        <w:t>组织了第二届“健康湖南”全民运动会广场舞、木兰拳头沅江赛区海选赛，获得群众一致好评。对市委组织的机关运动会进行了协助。完成了全民健身日的宣传推广。协助完成沅江市文旅游融合发展大会暨湖南·益阳第四届洞庭湖生态文化旅游节沅江市首届浩江湖休闲垂钓赛。</w:t>
      </w:r>
    </w:p>
    <w:p>
      <w:pPr>
        <w:numPr>
          <w:ilvl w:val="0"/>
          <w:numId w:val="0"/>
        </w:numPr>
        <w:spacing w:line="360" w:lineRule="auto"/>
        <w:ind w:firstLine="560" w:firstLineChars="200"/>
        <w:rPr>
          <w:rFonts w:ascii="Times New Roman" w:hAnsi="Times New Roman" w:eastAsia="黑体"/>
          <w:bCs/>
          <w:color w:val="000000"/>
          <w:sz w:val="28"/>
          <w:szCs w:val="28"/>
        </w:rPr>
      </w:pPr>
      <w:r>
        <w:rPr>
          <w:rFonts w:hint="eastAsia" w:ascii="Times New Roman" w:hAnsi="Times New Roman" w:eastAsia="黑体"/>
          <w:bCs/>
          <w:color w:val="000000"/>
          <w:sz w:val="28"/>
          <w:szCs w:val="28"/>
          <w:lang w:eastAsia="zh-CN"/>
        </w:rPr>
        <w:t>四、</w:t>
      </w:r>
      <w:r>
        <w:rPr>
          <w:rFonts w:ascii="Times New Roman" w:hAnsi="Times New Roman" w:eastAsia="黑体"/>
          <w:bCs/>
          <w:color w:val="000000"/>
          <w:sz w:val="28"/>
          <w:szCs w:val="28"/>
        </w:rPr>
        <w:t xml:space="preserve">改进措施和有关建议 </w:t>
      </w:r>
    </w:p>
    <w:p>
      <w:pPr>
        <w:spacing w:line="360" w:lineRule="auto"/>
        <w:ind w:firstLine="560" w:firstLineChars="200"/>
        <w:rPr>
          <w:rFonts w:hint="eastAsia" w:ascii="仿宋" w:hAnsi="仿宋" w:eastAsia="仿宋" w:cs="宋体"/>
          <w:color w:val="222222"/>
          <w:kern w:val="0"/>
          <w:sz w:val="28"/>
          <w:szCs w:val="28"/>
        </w:rPr>
      </w:pPr>
      <w:r>
        <w:rPr>
          <w:rFonts w:hint="eastAsia" w:ascii="仿宋" w:hAnsi="仿宋" w:eastAsia="仿宋"/>
          <w:sz w:val="28"/>
          <w:szCs w:val="28"/>
        </w:rPr>
        <w:t>针对整体支出绩</w:t>
      </w:r>
      <w:r>
        <w:rPr>
          <w:rFonts w:hint="eastAsia" w:ascii="仿宋" w:hAnsi="仿宋" w:eastAsia="仿宋"/>
          <w:color w:val="000000"/>
          <w:sz w:val="28"/>
          <w:szCs w:val="28"/>
        </w:rPr>
        <w:t>效考核指标中存在的问题，本部门</w:t>
      </w:r>
      <w:r>
        <w:rPr>
          <w:rFonts w:hint="eastAsia" w:ascii="仿宋" w:hAnsi="仿宋" w:eastAsia="仿宋" w:cs="宋体"/>
          <w:color w:val="222222"/>
          <w:kern w:val="0"/>
          <w:sz w:val="28"/>
          <w:szCs w:val="28"/>
        </w:rPr>
        <w:t>将在</w:t>
      </w:r>
      <w:r>
        <w:rPr>
          <w:rFonts w:hint="eastAsia" w:ascii="仿宋" w:hAnsi="仿宋" w:eastAsia="仿宋"/>
          <w:color w:val="000000"/>
          <w:sz w:val="28"/>
          <w:szCs w:val="28"/>
        </w:rPr>
        <w:t>后续工作中</w:t>
      </w:r>
      <w:r>
        <w:rPr>
          <w:rFonts w:hint="eastAsia" w:ascii="仿宋" w:hAnsi="仿宋" w:eastAsia="仿宋" w:cs="宋体"/>
          <w:color w:val="222222"/>
          <w:kern w:val="0"/>
          <w:sz w:val="28"/>
          <w:szCs w:val="28"/>
        </w:rPr>
        <w:t>做以下改进：</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我们将强化对预算执行过程的管理和监督，对预算管理制度加以完善，借助岗位培训学习等途径，强化预算人员的素质能力，以提高预算管理的质量水平。总结资金管理经验，进一步加强和规范经费管理，严格财务管理、节约开支，充分发挥经费使用效益，加快推进体育工作发展。</w:t>
      </w:r>
    </w:p>
    <w:p>
      <w:pPr>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p>
    <w:p>
      <w:pPr>
        <w:ind w:firstLine="4176" w:firstLineChars="1305"/>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沅江市全民健身服务中心</w:t>
      </w:r>
    </w:p>
    <w:p>
      <w:pPr>
        <w:ind w:firstLine="641"/>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月</w:t>
      </w:r>
      <w:r>
        <w:rPr>
          <w:rFonts w:ascii="华文仿宋" w:hAnsi="华文仿宋" w:eastAsia="华文仿宋" w:cs="华文仿宋"/>
          <w:sz w:val="32"/>
          <w:szCs w:val="32"/>
        </w:rPr>
        <w:t>4</w:t>
      </w:r>
      <w:r>
        <w:rPr>
          <w:rFonts w:hint="eastAsia" w:ascii="华文仿宋" w:hAnsi="华文仿宋" w:eastAsia="华文仿宋" w:cs="华文仿宋"/>
          <w:sz w:val="32"/>
          <w:szCs w:val="32"/>
        </w:rPr>
        <w:t>日</w:t>
      </w:r>
    </w:p>
    <w:p>
      <w:pPr>
        <w:adjustRightInd w:val="0"/>
        <w:snapToGrid w:val="0"/>
        <w:spacing w:line="600" w:lineRule="exac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w:t>
      </w:r>
    </w:p>
    <w:p>
      <w:pPr>
        <w:adjustRightInd w:val="0"/>
        <w:snapToGrid w:val="0"/>
        <w:spacing w:line="600" w:lineRule="exact"/>
        <w:jc w:val="center"/>
        <w:rPr>
          <w:rFonts w:hint="eastAsia"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202</w:t>
      </w:r>
      <w:r>
        <w:rPr>
          <w:rFonts w:hint="eastAsia" w:ascii="Times New Roman" w:hAnsi="Times New Roman" w:eastAsia="方正小标宋简体"/>
          <w:color w:val="000000"/>
          <w:kern w:val="0"/>
          <w:sz w:val="44"/>
          <w:szCs w:val="44"/>
          <w:lang w:val="en-US" w:eastAsia="zh-CN"/>
        </w:rPr>
        <w:t>2</w:t>
      </w:r>
      <w:r>
        <w:rPr>
          <w:rFonts w:ascii="Times New Roman" w:hAnsi="Times New Roman" w:eastAsia="方正小标宋简体"/>
          <w:color w:val="000000"/>
          <w:kern w:val="0"/>
          <w:sz w:val="44"/>
          <w:szCs w:val="44"/>
        </w:rPr>
        <w:t>年部门整体支出绩效自评表</w:t>
      </w:r>
    </w:p>
    <w:p>
      <w:pPr>
        <w:adjustRightInd w:val="0"/>
        <w:snapToGrid w:val="0"/>
        <w:spacing w:line="260" w:lineRule="exact"/>
        <w:jc w:val="center"/>
        <w:rPr>
          <w:rFonts w:hint="eastAsia" w:ascii="Times New Roman" w:hAnsi="Times New Roman" w:eastAsia="方正小标宋简体"/>
          <w:color w:val="000000"/>
          <w:kern w:val="0"/>
          <w:sz w:val="44"/>
          <w:szCs w:val="44"/>
        </w:rPr>
      </w:pPr>
    </w:p>
    <w:tbl>
      <w:tblPr>
        <w:tblStyle w:val="4"/>
        <w:tblW w:w="95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97"/>
        <w:gridCol w:w="592"/>
        <w:gridCol w:w="2160"/>
        <w:gridCol w:w="1800"/>
        <w:gridCol w:w="1514"/>
        <w:gridCol w:w="102"/>
        <w:gridCol w:w="798"/>
        <w:gridCol w:w="720"/>
        <w:gridCol w:w="8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部门（单位）名称</w:t>
            </w:r>
          </w:p>
        </w:tc>
        <w:tc>
          <w:tcPr>
            <w:tcW w:w="7899" w:type="dxa"/>
            <w:gridSpan w:val="7"/>
            <w:noWrap w:val="0"/>
            <w:tcMar>
              <w:top w:w="15" w:type="dxa"/>
              <w:left w:w="15" w:type="dxa"/>
              <w:bottom w:w="0" w:type="dxa"/>
              <w:right w:w="15" w:type="dxa"/>
            </w:tcMar>
            <w:vAlign w:val="center"/>
          </w:tcPr>
          <w:p>
            <w:pPr>
              <w:spacing w:line="250" w:lineRule="exact"/>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沅江市全民健身服务中心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整体支出规模</w:t>
            </w: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3416" w:type="dxa"/>
            <w:gridSpan w:val="3"/>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全年预算数</w:t>
            </w:r>
          </w:p>
        </w:tc>
        <w:tc>
          <w:tcPr>
            <w:tcW w:w="1518"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全年执行数</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执行率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资金来源：（1）财政拨款</w:t>
            </w:r>
          </w:p>
        </w:tc>
        <w:tc>
          <w:tcPr>
            <w:tcW w:w="3416" w:type="dxa"/>
            <w:gridSpan w:val="3"/>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261.88</w:t>
            </w:r>
          </w:p>
        </w:tc>
        <w:tc>
          <w:tcPr>
            <w:tcW w:w="1518" w:type="dxa"/>
            <w:gridSpan w:val="2"/>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261.88</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　</w:t>
            </w:r>
            <w:r>
              <w:rPr>
                <w:rFonts w:hint="eastAsia" w:ascii="Times New Roman" w:hAnsi="Times New Roman" w:eastAsia="仿宋_GB2312"/>
                <w:color w:val="000000"/>
                <w:sz w:val="18"/>
                <w:szCs w:val="18"/>
              </w:rPr>
              <w:t>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         （2）其他资金</w:t>
            </w:r>
          </w:p>
        </w:tc>
        <w:tc>
          <w:tcPr>
            <w:tcW w:w="3416" w:type="dxa"/>
            <w:gridSpan w:val="3"/>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1518"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资金结构：（1）基本支出</w:t>
            </w:r>
          </w:p>
        </w:tc>
        <w:tc>
          <w:tcPr>
            <w:tcW w:w="3416" w:type="dxa"/>
            <w:gridSpan w:val="3"/>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133.78</w:t>
            </w:r>
          </w:p>
        </w:tc>
        <w:tc>
          <w:tcPr>
            <w:tcW w:w="1518" w:type="dxa"/>
            <w:gridSpan w:val="2"/>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133.78</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         （2）项目支出</w:t>
            </w:r>
          </w:p>
        </w:tc>
        <w:tc>
          <w:tcPr>
            <w:tcW w:w="3416" w:type="dxa"/>
            <w:gridSpan w:val="3"/>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125.66</w:t>
            </w:r>
          </w:p>
        </w:tc>
        <w:tc>
          <w:tcPr>
            <w:tcW w:w="1518" w:type="dxa"/>
            <w:gridSpan w:val="2"/>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ascii="Times New Roman" w:hAnsi="Times New Roman" w:eastAsia="仿宋_GB2312"/>
                <w:color w:val="000000"/>
                <w:sz w:val="18"/>
                <w:szCs w:val="18"/>
              </w:rPr>
              <w:t>　</w:t>
            </w:r>
            <w:r>
              <w:rPr>
                <w:rFonts w:hint="eastAsia" w:ascii="Times New Roman" w:hAnsi="Times New Roman" w:eastAsia="仿宋_GB2312"/>
                <w:color w:val="000000"/>
                <w:sz w:val="18"/>
                <w:szCs w:val="18"/>
                <w:lang w:val="en-US" w:eastAsia="zh-CN"/>
              </w:rPr>
              <w:t>125.66</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097"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年度总</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体目标</w:t>
            </w:r>
          </w:p>
        </w:tc>
        <w:tc>
          <w:tcPr>
            <w:tcW w:w="4552" w:type="dxa"/>
            <w:gridSpan w:val="3"/>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年初设定目标</w:t>
            </w:r>
          </w:p>
        </w:tc>
        <w:tc>
          <w:tcPr>
            <w:tcW w:w="3939" w:type="dxa"/>
            <w:gridSpan w:val="5"/>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全年完成情况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4552" w:type="dxa"/>
            <w:gridSpan w:val="3"/>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261.88</w:t>
            </w:r>
          </w:p>
        </w:tc>
        <w:tc>
          <w:tcPr>
            <w:tcW w:w="3939" w:type="dxa"/>
            <w:gridSpan w:val="5"/>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261.88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9588" w:type="dxa"/>
            <w:gridSpan w:val="9"/>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分解目标自评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97"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一级指标</w:t>
            </w:r>
          </w:p>
        </w:tc>
        <w:tc>
          <w:tcPr>
            <w:tcW w:w="592"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权重</w:t>
            </w:r>
          </w:p>
        </w:tc>
        <w:tc>
          <w:tcPr>
            <w:tcW w:w="2160"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二级指标</w:t>
            </w:r>
          </w:p>
        </w:tc>
        <w:tc>
          <w:tcPr>
            <w:tcW w:w="1800"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三级指标</w:t>
            </w:r>
          </w:p>
        </w:tc>
        <w:tc>
          <w:tcPr>
            <w:tcW w:w="1514"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年度指标值</w:t>
            </w:r>
          </w:p>
        </w:tc>
        <w:tc>
          <w:tcPr>
            <w:tcW w:w="900" w:type="dxa"/>
            <w:gridSpan w:val="2"/>
            <w:vMerge w:val="restart"/>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全  年</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完成值</w:t>
            </w:r>
          </w:p>
        </w:tc>
        <w:tc>
          <w:tcPr>
            <w:tcW w:w="720" w:type="dxa"/>
            <w:vMerge w:val="restart"/>
            <w:noWrap w:val="0"/>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自评</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得分</w:t>
            </w:r>
          </w:p>
        </w:tc>
        <w:tc>
          <w:tcPr>
            <w:tcW w:w="805"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偏差及</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原因分析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50"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vMerge w:val="continue"/>
            <w:noWrap w:val="0"/>
            <w:vAlign w:val="center"/>
          </w:tcPr>
          <w:p>
            <w:pPr>
              <w:spacing w:line="250" w:lineRule="exact"/>
              <w:rPr>
                <w:rFonts w:ascii="Times New Roman" w:hAnsi="Times New Roman" w:eastAsia="仿宋_GB2312"/>
                <w:color w:val="000000"/>
                <w:sz w:val="18"/>
                <w:szCs w:val="18"/>
              </w:rPr>
            </w:pPr>
          </w:p>
        </w:tc>
        <w:tc>
          <w:tcPr>
            <w:tcW w:w="1800" w:type="dxa"/>
            <w:vMerge w:val="continue"/>
            <w:noWrap w:val="0"/>
            <w:vAlign w:val="center"/>
          </w:tcPr>
          <w:p>
            <w:pPr>
              <w:spacing w:line="250" w:lineRule="exact"/>
              <w:rPr>
                <w:rFonts w:ascii="Times New Roman" w:hAnsi="Times New Roman" w:eastAsia="仿宋_GB2312"/>
                <w:color w:val="000000"/>
                <w:sz w:val="18"/>
                <w:szCs w:val="18"/>
              </w:rPr>
            </w:pPr>
          </w:p>
        </w:tc>
        <w:tc>
          <w:tcPr>
            <w:tcW w:w="1514" w:type="dxa"/>
            <w:vMerge w:val="continue"/>
            <w:noWrap w:val="0"/>
            <w:vAlign w:val="center"/>
          </w:tcPr>
          <w:p>
            <w:pPr>
              <w:spacing w:line="250" w:lineRule="exact"/>
              <w:rPr>
                <w:rFonts w:ascii="Times New Roman" w:hAnsi="Times New Roman" w:eastAsia="仿宋_GB2312"/>
                <w:color w:val="000000"/>
                <w:sz w:val="18"/>
                <w:szCs w:val="18"/>
              </w:rPr>
            </w:pPr>
          </w:p>
        </w:tc>
        <w:tc>
          <w:tcPr>
            <w:tcW w:w="900" w:type="dxa"/>
            <w:gridSpan w:val="2"/>
            <w:vMerge w:val="continue"/>
            <w:noWrap w:val="0"/>
            <w:vAlign w:val="center"/>
          </w:tcPr>
          <w:p>
            <w:pPr>
              <w:spacing w:line="250" w:lineRule="exact"/>
              <w:rPr>
                <w:rFonts w:ascii="Times New Roman" w:hAnsi="Times New Roman" w:eastAsia="仿宋_GB2312"/>
                <w:color w:val="000000"/>
                <w:sz w:val="18"/>
                <w:szCs w:val="18"/>
              </w:rPr>
            </w:pPr>
          </w:p>
        </w:tc>
        <w:tc>
          <w:tcPr>
            <w:tcW w:w="720" w:type="dxa"/>
            <w:vMerge w:val="continue"/>
            <w:noWrap w:val="0"/>
            <w:vAlign w:val="center"/>
          </w:tcPr>
          <w:p>
            <w:pPr>
              <w:spacing w:line="250" w:lineRule="exact"/>
              <w:rPr>
                <w:rFonts w:ascii="Times New Roman" w:hAnsi="Times New Roman" w:eastAsia="仿宋_GB2312"/>
                <w:color w:val="000000"/>
                <w:sz w:val="18"/>
                <w:szCs w:val="18"/>
              </w:rPr>
            </w:pPr>
          </w:p>
        </w:tc>
        <w:tc>
          <w:tcPr>
            <w:tcW w:w="805" w:type="dxa"/>
            <w:vMerge w:val="continue"/>
            <w:noWrap w:val="0"/>
            <w:vAlign w:val="center"/>
          </w:tcPr>
          <w:p>
            <w:pPr>
              <w:spacing w:line="250" w:lineRule="exact"/>
              <w:rPr>
                <w:rFonts w:ascii="Times New Roman" w:hAnsi="Times New Roman"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1097"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投入管理</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指  标</w:t>
            </w:r>
          </w:p>
        </w:tc>
        <w:tc>
          <w:tcPr>
            <w:tcW w:w="592"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30</w:t>
            </w: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预算编审管理（3）</w:t>
            </w:r>
          </w:p>
        </w:tc>
        <w:tc>
          <w:tcPr>
            <w:tcW w:w="3314" w:type="dxa"/>
            <w:gridSpan w:val="2"/>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根据财政管理工作绩效考核</w:t>
            </w:r>
          </w:p>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相关办法规定填报</w:t>
            </w:r>
          </w:p>
        </w:tc>
        <w:tc>
          <w:tcPr>
            <w:tcW w:w="900"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3</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99"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预算执行管理（4）</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9"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部门结转结余资金管理（4）</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预算绩效管理（5）</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5</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预决算信息公开管理（4）</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财政监督管理（3）</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3</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政府采购管理（3）</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3</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3"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资产管理（4）</w:t>
            </w:r>
          </w:p>
        </w:tc>
        <w:tc>
          <w:tcPr>
            <w:tcW w:w="3314" w:type="dxa"/>
            <w:gridSpan w:val="2"/>
            <w:vMerge w:val="continue"/>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0" w:hRule="atLeast"/>
          <w:jc w:val="center"/>
        </w:trPr>
        <w:tc>
          <w:tcPr>
            <w:tcW w:w="1097"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产出指标</w:t>
            </w:r>
          </w:p>
        </w:tc>
        <w:tc>
          <w:tcPr>
            <w:tcW w:w="592"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25</w:t>
            </w: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数量指标（6）</w:t>
            </w:r>
          </w:p>
        </w:tc>
        <w:tc>
          <w:tcPr>
            <w:tcW w:w="180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1个</w:t>
            </w:r>
          </w:p>
        </w:tc>
        <w:tc>
          <w:tcPr>
            <w:tcW w:w="1514" w:type="dxa"/>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1个</w:t>
            </w: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6</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9"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质量指标（8）</w:t>
            </w:r>
          </w:p>
        </w:tc>
        <w:tc>
          <w:tcPr>
            <w:tcW w:w="180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达标率</w:t>
            </w:r>
          </w:p>
        </w:tc>
        <w:tc>
          <w:tcPr>
            <w:tcW w:w="1514" w:type="dxa"/>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8</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8"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时效指标（5）</w:t>
            </w:r>
          </w:p>
        </w:tc>
        <w:tc>
          <w:tcPr>
            <w:tcW w:w="180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1年</w:t>
            </w:r>
          </w:p>
        </w:tc>
        <w:tc>
          <w:tcPr>
            <w:tcW w:w="1514" w:type="dxa"/>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1年</w:t>
            </w: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5</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1097" w:type="dxa"/>
            <w:vMerge w:val="continue"/>
            <w:noWrap w:val="0"/>
            <w:vAlign w:val="center"/>
          </w:tcPr>
          <w:p>
            <w:pPr>
              <w:spacing w:line="250" w:lineRule="exact"/>
              <w:rPr>
                <w:rFonts w:ascii="Times New Roman" w:hAnsi="Times New Roman" w:eastAsia="仿宋_GB2312"/>
                <w:color w:val="000000"/>
                <w:sz w:val="18"/>
                <w:szCs w:val="18"/>
              </w:rPr>
            </w:pPr>
          </w:p>
        </w:tc>
        <w:tc>
          <w:tcPr>
            <w:tcW w:w="592" w:type="dxa"/>
            <w:vMerge w:val="continue"/>
            <w:noWrap w:val="0"/>
            <w:vAlign w:val="center"/>
          </w:tcPr>
          <w:p>
            <w:pPr>
              <w:spacing w:line="250" w:lineRule="exact"/>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成本指标（6）</w:t>
            </w:r>
          </w:p>
        </w:tc>
        <w:tc>
          <w:tcPr>
            <w:tcW w:w="1800" w:type="dxa"/>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173.76</w:t>
            </w:r>
          </w:p>
        </w:tc>
        <w:tc>
          <w:tcPr>
            <w:tcW w:w="1514" w:type="dxa"/>
            <w:noWrap w:val="0"/>
            <w:tcMar>
              <w:top w:w="15" w:type="dxa"/>
              <w:left w:w="15" w:type="dxa"/>
              <w:bottom w:w="0" w:type="dxa"/>
              <w:right w:w="15" w:type="dxa"/>
            </w:tcMar>
            <w:vAlign w:val="center"/>
          </w:tcPr>
          <w:p>
            <w:pPr>
              <w:spacing w:line="25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173.76</w:t>
            </w: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6</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1097"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效益指标</w:t>
            </w:r>
          </w:p>
          <w:p>
            <w:pPr>
              <w:spacing w:line="250" w:lineRule="exact"/>
              <w:jc w:val="center"/>
              <w:rPr>
                <w:rFonts w:ascii="Times New Roman" w:hAnsi="Times New Roman" w:eastAsia="仿宋_GB2312"/>
                <w:color w:val="000000"/>
                <w:sz w:val="18"/>
                <w:szCs w:val="18"/>
              </w:rPr>
            </w:pPr>
          </w:p>
        </w:tc>
        <w:tc>
          <w:tcPr>
            <w:tcW w:w="592" w:type="dxa"/>
            <w:vMerge w:val="restart"/>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45</w:t>
            </w: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经济效益指标（10）</w:t>
            </w:r>
          </w:p>
        </w:tc>
        <w:tc>
          <w:tcPr>
            <w:tcW w:w="180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1514"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p>
        </w:tc>
        <w:tc>
          <w:tcPr>
            <w:tcW w:w="900" w:type="dxa"/>
            <w:gridSpan w:val="2"/>
            <w:noWrap w:val="0"/>
            <w:tcMar>
              <w:top w:w="15" w:type="dxa"/>
              <w:left w:w="15" w:type="dxa"/>
              <w:bottom w:w="0" w:type="dxa"/>
              <w:right w:w="15" w:type="dxa"/>
            </w:tcMar>
            <w:vAlign w:val="top"/>
          </w:tcPr>
          <w:p>
            <w:pPr>
              <w:jc w:val="cente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0</w:t>
            </w:r>
          </w:p>
        </w:tc>
        <w:tc>
          <w:tcPr>
            <w:tcW w:w="805" w:type="dxa"/>
            <w:noWrap w:val="0"/>
            <w:tcMar>
              <w:top w:w="15" w:type="dxa"/>
              <w:left w:w="15" w:type="dxa"/>
              <w:bottom w:w="0" w:type="dxa"/>
              <w:right w:w="15" w:type="dxa"/>
            </w:tcMar>
            <w:vAlign w:val="center"/>
          </w:tcPr>
          <w:p>
            <w:pPr>
              <w:spacing w:line="25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不直接产生经济效益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9" w:hRule="atLeast"/>
          <w:jc w:val="center"/>
        </w:trPr>
        <w:tc>
          <w:tcPr>
            <w:tcW w:w="1097"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592"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社会效益指标（10）</w:t>
            </w:r>
          </w:p>
        </w:tc>
        <w:tc>
          <w:tcPr>
            <w:tcW w:w="1800" w:type="dxa"/>
            <w:noWrap w:val="0"/>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color w:val="000000"/>
                <w:sz w:val="18"/>
                <w:szCs w:val="18"/>
              </w:rPr>
              <w:t>净化社会环境</w:t>
            </w:r>
          </w:p>
        </w:tc>
        <w:tc>
          <w:tcPr>
            <w:tcW w:w="1514"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900"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0" w:hRule="atLeast"/>
          <w:jc w:val="center"/>
        </w:trPr>
        <w:tc>
          <w:tcPr>
            <w:tcW w:w="1097"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592"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生态效益指标（7）</w:t>
            </w:r>
          </w:p>
        </w:tc>
        <w:tc>
          <w:tcPr>
            <w:tcW w:w="1800" w:type="dxa"/>
            <w:noWrap w:val="0"/>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color w:val="000000"/>
                <w:sz w:val="18"/>
                <w:szCs w:val="18"/>
              </w:rPr>
              <w:t>保持生态平衡</w:t>
            </w:r>
          </w:p>
        </w:tc>
        <w:tc>
          <w:tcPr>
            <w:tcW w:w="1514"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900"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7</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1097"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592" w:type="dxa"/>
            <w:vMerge w:val="continue"/>
            <w:noWrap w:val="0"/>
            <w:vAlign w:val="center"/>
          </w:tcPr>
          <w:p>
            <w:pPr>
              <w:spacing w:line="250" w:lineRule="exact"/>
              <w:jc w:val="center"/>
              <w:rPr>
                <w:rFonts w:ascii="Times New Roman" w:hAnsi="Times New Roman" w:eastAsia="仿宋_GB2312"/>
                <w:color w:val="000000"/>
                <w:sz w:val="18"/>
                <w:szCs w:val="18"/>
              </w:rPr>
            </w:pPr>
          </w:p>
        </w:tc>
        <w:tc>
          <w:tcPr>
            <w:tcW w:w="2160" w:type="dxa"/>
            <w:noWrap w:val="0"/>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可持续影响指标（8）</w:t>
            </w:r>
          </w:p>
        </w:tc>
        <w:tc>
          <w:tcPr>
            <w:tcW w:w="1800" w:type="dxa"/>
            <w:noWrap w:val="0"/>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color w:val="000000"/>
                <w:sz w:val="18"/>
                <w:szCs w:val="18"/>
              </w:rPr>
              <w:t>可持续影响</w:t>
            </w:r>
          </w:p>
        </w:tc>
        <w:tc>
          <w:tcPr>
            <w:tcW w:w="1514"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可持续</w:t>
            </w:r>
          </w:p>
        </w:tc>
        <w:tc>
          <w:tcPr>
            <w:tcW w:w="900" w:type="dxa"/>
            <w:gridSpan w:val="2"/>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8</w:t>
            </w:r>
          </w:p>
        </w:tc>
        <w:tc>
          <w:tcPr>
            <w:tcW w:w="805" w:type="dxa"/>
            <w:noWrap w:val="0"/>
            <w:vAlign w:val="center"/>
          </w:tcPr>
          <w:p>
            <w:pPr>
              <w:spacing w:line="250" w:lineRule="exact"/>
              <w:jc w:val="center"/>
              <w:rPr>
                <w:rFonts w:ascii="Times New Roman" w:hAnsi="Times New Roman" w:eastAsia="仿宋_GB2312"/>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1097" w:type="dxa"/>
            <w:vMerge w:val="continue"/>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p>
        </w:tc>
        <w:tc>
          <w:tcPr>
            <w:tcW w:w="592" w:type="dxa"/>
            <w:vMerge w:val="continue"/>
            <w:noWrap/>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p>
        </w:tc>
        <w:tc>
          <w:tcPr>
            <w:tcW w:w="2160"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满意度指标（10）</w:t>
            </w:r>
          </w:p>
        </w:tc>
        <w:tc>
          <w:tcPr>
            <w:tcW w:w="1800" w:type="dxa"/>
            <w:noWrap w:val="0"/>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color w:val="000000"/>
                <w:sz w:val="18"/>
                <w:szCs w:val="18"/>
              </w:rPr>
              <w:t>100%</w:t>
            </w:r>
          </w:p>
        </w:tc>
        <w:tc>
          <w:tcPr>
            <w:tcW w:w="1514" w:type="dxa"/>
            <w:noWrap w:val="0"/>
            <w:tcMar>
              <w:top w:w="15" w:type="dxa"/>
              <w:left w:w="15" w:type="dxa"/>
              <w:bottom w:w="0" w:type="dxa"/>
              <w:right w:w="15" w:type="dxa"/>
            </w:tcMar>
            <w:vAlign w:val="center"/>
          </w:tcPr>
          <w:p>
            <w:pPr>
              <w:spacing w:line="250" w:lineRule="exact"/>
              <w:jc w:val="center"/>
              <w:rPr>
                <w:rFonts w:hint="eastAsia" w:ascii="Times New Roman" w:hAnsi="Times New Roman" w:eastAsia="仿宋_GB2312"/>
                <w:color w:val="000000"/>
                <w:sz w:val="18"/>
                <w:szCs w:val="18"/>
              </w:rPr>
            </w:pPr>
            <w:r>
              <w:rPr>
                <w:rFonts w:ascii="Times New Roman" w:hAnsi="Times New Roman" w:eastAsia="仿宋_GB2312"/>
                <w:color w:val="000000"/>
                <w:sz w:val="18"/>
                <w:szCs w:val="18"/>
              </w:rPr>
              <w:t>　</w:t>
            </w:r>
            <w:r>
              <w:rPr>
                <w:rFonts w:hint="eastAsia" w:ascii="Times New Roman" w:hAnsi="Times New Roman" w:eastAsia="仿宋_GB2312"/>
                <w:color w:val="000000"/>
                <w:sz w:val="18"/>
                <w:szCs w:val="18"/>
              </w:rPr>
              <w:t>100%</w:t>
            </w:r>
          </w:p>
        </w:tc>
        <w:tc>
          <w:tcPr>
            <w:tcW w:w="900" w:type="dxa"/>
            <w:gridSpan w:val="2"/>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10</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3849" w:type="dxa"/>
            <w:gridSpan w:val="3"/>
            <w:noWrap w:val="0"/>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总  分</w:t>
            </w:r>
          </w:p>
        </w:tc>
        <w:tc>
          <w:tcPr>
            <w:tcW w:w="4214" w:type="dxa"/>
            <w:gridSpan w:val="4"/>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100</w:t>
            </w:r>
          </w:p>
        </w:tc>
        <w:tc>
          <w:tcPr>
            <w:tcW w:w="720" w:type="dxa"/>
            <w:noWrap w:val="0"/>
            <w:vAlign w:val="center"/>
          </w:tcPr>
          <w:p>
            <w:pPr>
              <w:spacing w:line="25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90</w:t>
            </w:r>
          </w:p>
        </w:tc>
        <w:tc>
          <w:tcPr>
            <w:tcW w:w="805" w:type="dxa"/>
            <w:noWrap w:val="0"/>
            <w:tcMar>
              <w:top w:w="15" w:type="dxa"/>
              <w:left w:w="15" w:type="dxa"/>
              <w:bottom w:w="0" w:type="dxa"/>
              <w:right w:w="15" w:type="dxa"/>
            </w:tcMar>
            <w:vAlign w:val="center"/>
          </w:tcPr>
          <w:p>
            <w:pPr>
              <w:spacing w:line="250" w:lineRule="exact"/>
              <w:jc w:val="center"/>
              <w:rPr>
                <w:rFonts w:ascii="Times New Roman" w:hAnsi="Times New Roman" w:eastAsia="仿宋_GB2312"/>
                <w:color w:val="000000"/>
                <w:sz w:val="18"/>
                <w:szCs w:val="18"/>
              </w:rPr>
            </w:pPr>
          </w:p>
        </w:tc>
      </w:tr>
    </w:tbl>
    <w:p>
      <w:pPr>
        <w:spacing w:line="400" w:lineRule="exact"/>
        <w:ind w:left="1485" w:leftChars="1" w:hanging="1483" w:hangingChars="824"/>
        <w:rPr>
          <w:rFonts w:ascii="Times New Roman" w:hAnsi="Times New Roman" w:eastAsia="楷体_GB2312"/>
          <w:spacing w:val="-4"/>
          <w:kern w:val="0"/>
          <w:sz w:val="18"/>
          <w:szCs w:val="18"/>
        </w:rPr>
      </w:pPr>
      <w:r>
        <w:rPr>
          <w:rFonts w:ascii="Times New Roman" w:hAnsi="Times New Roman" w:eastAsia="楷体_GB2312"/>
          <w:kern w:val="0"/>
          <w:sz w:val="18"/>
          <w:szCs w:val="18"/>
        </w:rPr>
        <w:t>注：</w:t>
      </w:r>
      <w:r>
        <w:rPr>
          <w:rFonts w:ascii="Times New Roman" w:hAnsi="Times New Roman" w:eastAsia="楷体_GB2312"/>
          <w:spacing w:val="-4"/>
          <w:kern w:val="0"/>
          <w:sz w:val="18"/>
          <w:szCs w:val="18"/>
        </w:rPr>
        <w:t>上述产出指标和效益指标既可以按照重点任务完成情况分别填列，也可以依据所有重点任务归纳提炼综合指标。</w:t>
      </w:r>
    </w:p>
    <w:p>
      <w:pPr>
        <w:spacing w:line="400" w:lineRule="exact"/>
        <w:ind w:left="2638" w:leftChars="1" w:hanging="2636" w:hangingChars="824"/>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adjustRightInd w:val="0"/>
        <w:snapToGrid w:val="0"/>
        <w:spacing w:line="600" w:lineRule="exact"/>
        <w:jc w:val="center"/>
        <w:rPr>
          <w:rFonts w:hint="eastAsia"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202</w:t>
      </w:r>
      <w:r>
        <w:rPr>
          <w:rFonts w:hint="eastAsia" w:ascii="Times New Roman" w:hAnsi="Times New Roman" w:eastAsia="方正小标宋简体"/>
          <w:color w:val="000000"/>
          <w:kern w:val="0"/>
          <w:sz w:val="44"/>
          <w:szCs w:val="44"/>
          <w:lang w:val="en-US" w:eastAsia="zh-CN"/>
        </w:rPr>
        <w:t>2</w:t>
      </w:r>
      <w:r>
        <w:rPr>
          <w:rFonts w:ascii="Times New Roman" w:hAnsi="Times New Roman" w:eastAsia="方正小标宋简体"/>
          <w:color w:val="000000"/>
          <w:kern w:val="0"/>
          <w:sz w:val="44"/>
          <w:szCs w:val="44"/>
        </w:rPr>
        <w:t>年项目支出绩效自评表</w:t>
      </w:r>
    </w:p>
    <w:p>
      <w:pPr>
        <w:adjustRightInd w:val="0"/>
        <w:snapToGrid w:val="0"/>
        <w:spacing w:line="300" w:lineRule="exact"/>
        <w:jc w:val="center"/>
        <w:rPr>
          <w:rFonts w:hint="eastAsia" w:ascii="Times New Roman" w:hAnsi="Times New Roman" w:eastAsia="方正小标宋简体"/>
          <w:color w:val="000000"/>
          <w:kern w:val="0"/>
          <w:sz w:val="44"/>
          <w:szCs w:val="44"/>
        </w:rPr>
      </w:pPr>
    </w:p>
    <w:tbl>
      <w:tblPr>
        <w:tblStyle w:val="4"/>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233"/>
        <w:gridCol w:w="1802"/>
        <w:gridCol w:w="1133"/>
        <w:gridCol w:w="1133"/>
        <w:gridCol w:w="709"/>
        <w:gridCol w:w="85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9" w:type="dxa"/>
            <w:noWrap w:val="0"/>
            <w:vAlign w:val="center"/>
          </w:tcPr>
          <w:p>
            <w:pPr>
              <w:widowControl/>
              <w:spacing w:line="260" w:lineRule="exact"/>
              <w:jc w:val="center"/>
              <w:rPr>
                <w:rFonts w:ascii="Times New Roman" w:hAnsi="Times New Roman" w:eastAsia="仿宋_GB2312"/>
                <w:color w:val="000000"/>
                <w:kern w:val="0"/>
              </w:rPr>
            </w:pPr>
            <w:r>
              <w:rPr>
                <w:rFonts w:ascii="Times New Roman" w:hAnsi="Times New Roman" w:eastAsia="仿宋_GB2312"/>
                <w:color w:val="000000"/>
                <w:kern w:val="0"/>
              </w:rPr>
              <w:t>项目支</w:t>
            </w:r>
          </w:p>
          <w:p>
            <w:pPr>
              <w:widowControl/>
              <w:spacing w:line="260" w:lineRule="exact"/>
              <w:jc w:val="center"/>
              <w:rPr>
                <w:rFonts w:ascii="Times New Roman" w:hAnsi="Times New Roman" w:eastAsia="仿宋_GB2312"/>
                <w:color w:val="000000"/>
                <w:kern w:val="0"/>
              </w:rPr>
            </w:pPr>
            <w:r>
              <w:rPr>
                <w:rFonts w:ascii="Times New Roman" w:hAnsi="Times New Roman" w:eastAsia="仿宋_GB2312"/>
                <w:color w:val="000000"/>
                <w:kern w:val="0"/>
              </w:rPr>
              <w:t>出名称</w:t>
            </w:r>
          </w:p>
        </w:tc>
        <w:tc>
          <w:tcPr>
            <w:tcW w:w="9211" w:type="dxa"/>
            <w:gridSpan w:val="8"/>
            <w:noWrap w:val="0"/>
            <w:vAlign w:val="center"/>
          </w:tcPr>
          <w:p>
            <w:pPr>
              <w:widowControl/>
              <w:rPr>
                <w:rFonts w:hint="eastAsia" w:ascii="Times New Roman" w:hAnsi="Times New Roman" w:eastAsia="仿宋_GB2312"/>
                <w:color w:val="000000"/>
                <w:kern w:val="0"/>
                <w:lang w:eastAsia="zh-CN"/>
              </w:rPr>
            </w:pPr>
            <w:r>
              <w:rPr>
                <w:rFonts w:hint="eastAsia" w:ascii="Times New Roman" w:hAnsi="Times New Roman" w:eastAsia="仿宋_GB2312"/>
                <w:color w:val="000000"/>
                <w:kern w:val="0"/>
                <w:lang w:eastAsia="zh-CN"/>
              </w:rPr>
              <w:t>国民体质监测与社会体育指导员培训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79"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主管部门</w:t>
            </w:r>
          </w:p>
        </w:tc>
        <w:tc>
          <w:tcPr>
            <w:tcW w:w="5247" w:type="dxa"/>
            <w:gridSpan w:val="4"/>
            <w:noWrap w:val="0"/>
            <w:vAlign w:val="center"/>
          </w:tcPr>
          <w:p>
            <w:pPr>
              <w:widowControl/>
              <w:jc w:val="left"/>
              <w:rPr>
                <w:rFonts w:hint="eastAsia" w:ascii="Times New Roman" w:hAnsi="Times New Roman" w:eastAsia="仿宋_GB2312"/>
                <w:color w:val="000000"/>
                <w:kern w:val="0"/>
                <w:lang w:eastAsia="zh-CN"/>
              </w:rPr>
            </w:pPr>
            <w:r>
              <w:rPr>
                <w:rFonts w:hint="eastAsia" w:ascii="Times New Roman" w:hAnsi="Times New Roman" w:eastAsia="仿宋_GB2312"/>
                <w:color w:val="000000"/>
                <w:kern w:val="0"/>
                <w:lang w:eastAsia="zh-CN"/>
              </w:rPr>
              <w:t>沅江市文化旅游广电体育局</w:t>
            </w:r>
          </w:p>
        </w:tc>
        <w:tc>
          <w:tcPr>
            <w:tcW w:w="11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实施单位</w:t>
            </w:r>
          </w:p>
        </w:tc>
        <w:tc>
          <w:tcPr>
            <w:tcW w:w="2831" w:type="dxa"/>
            <w:gridSpan w:val="3"/>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lang w:eastAsia="zh-CN"/>
              </w:rPr>
              <w:t>沅江市全民健身服务中心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hint="eastAsia" w:ascii="Times New Roman" w:hAnsi="Times New Roman" w:eastAsia="仿宋_GB2312"/>
                <w:color w:val="000000"/>
                <w:kern w:val="0"/>
                <w:lang w:eastAsia="zh-CN"/>
              </w:rPr>
            </w:pPr>
            <w:r>
              <w:rPr>
                <w:rFonts w:ascii="Times New Roman" w:hAnsi="Times New Roman" w:eastAsia="仿宋_GB2312"/>
                <w:color w:val="000000"/>
                <w:kern w:val="0"/>
              </w:rPr>
              <w:t>项目资金</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（万元）</w:t>
            </w: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802"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年初</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预算数</w:t>
            </w:r>
          </w:p>
        </w:tc>
        <w:tc>
          <w:tcPr>
            <w:tcW w:w="11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全年</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预算数</w:t>
            </w:r>
          </w:p>
        </w:tc>
        <w:tc>
          <w:tcPr>
            <w:tcW w:w="1133" w:type="dxa"/>
            <w:noWrap w:val="0"/>
            <w:vAlign w:val="center"/>
          </w:tcPr>
          <w:p>
            <w:pPr>
              <w:jc w:val="center"/>
              <w:rPr>
                <w:rFonts w:ascii="Times New Roman" w:hAnsi="Times New Roman" w:eastAsia="仿宋_GB2312"/>
              </w:rPr>
            </w:pPr>
            <w:r>
              <w:rPr>
                <w:rFonts w:ascii="Times New Roman" w:hAnsi="Times New Roman" w:eastAsia="仿宋_GB2312"/>
              </w:rPr>
              <w:t>全年</w:t>
            </w:r>
          </w:p>
          <w:p>
            <w:pPr>
              <w:jc w:val="center"/>
              <w:rPr>
                <w:rFonts w:ascii="Times New Roman" w:hAnsi="Times New Roman" w:eastAsia="仿宋_GB2312"/>
              </w:rPr>
            </w:pPr>
            <w:r>
              <w:rPr>
                <w:rFonts w:ascii="Times New Roman" w:hAnsi="Times New Roman" w:eastAsia="仿宋_GB2312"/>
              </w:rPr>
              <w:t>执行数</w:t>
            </w:r>
          </w:p>
        </w:tc>
        <w:tc>
          <w:tcPr>
            <w:tcW w:w="709" w:type="dxa"/>
            <w:noWrap w:val="0"/>
            <w:vAlign w:val="center"/>
          </w:tcPr>
          <w:p>
            <w:pPr>
              <w:jc w:val="center"/>
              <w:rPr>
                <w:rFonts w:ascii="Times New Roman" w:hAnsi="Times New Roman" w:eastAsia="仿宋_GB2312"/>
              </w:rPr>
            </w:pPr>
            <w:r>
              <w:rPr>
                <w:rFonts w:ascii="Times New Roman" w:hAnsi="Times New Roman" w:eastAsia="仿宋_GB2312"/>
              </w:rPr>
              <w:t>分值</w:t>
            </w:r>
          </w:p>
        </w:tc>
        <w:tc>
          <w:tcPr>
            <w:tcW w:w="855" w:type="dxa"/>
            <w:noWrap w:val="0"/>
            <w:vAlign w:val="center"/>
          </w:tcPr>
          <w:p>
            <w:pPr>
              <w:jc w:val="center"/>
              <w:rPr>
                <w:rFonts w:ascii="Times New Roman" w:hAnsi="Times New Roman" w:eastAsia="仿宋_GB2312"/>
              </w:rPr>
            </w:pPr>
            <w:r>
              <w:rPr>
                <w:rFonts w:ascii="Times New Roman" w:hAnsi="Times New Roman" w:eastAsia="仿宋_GB2312"/>
              </w:rPr>
              <w:t>执行率</w:t>
            </w:r>
          </w:p>
        </w:tc>
        <w:tc>
          <w:tcPr>
            <w:tcW w:w="1267" w:type="dxa"/>
            <w:noWrap w:val="0"/>
            <w:vAlign w:val="center"/>
          </w:tcPr>
          <w:p>
            <w:pPr>
              <w:jc w:val="center"/>
              <w:rPr>
                <w:rFonts w:ascii="Times New Roman" w:hAnsi="Times New Roman" w:eastAsia="仿宋_GB2312"/>
              </w:rPr>
            </w:pPr>
            <w:r>
              <w:rPr>
                <w:rFonts w:ascii="Times New Roman" w:hAnsi="Times New Roman"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年度资金总额　</w:t>
            </w:r>
          </w:p>
        </w:tc>
        <w:tc>
          <w:tcPr>
            <w:tcW w:w="1802" w:type="dxa"/>
            <w:noWrap w:val="0"/>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5.6</w:t>
            </w:r>
          </w:p>
        </w:tc>
        <w:tc>
          <w:tcPr>
            <w:tcW w:w="1133" w:type="dxa"/>
            <w:noWrap w:val="0"/>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5.6</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color w:val="000000"/>
                <w:kern w:val="0"/>
                <w:lang w:val="en-US" w:eastAsia="zh-CN"/>
              </w:rPr>
              <w:t>5.6</w:t>
            </w:r>
          </w:p>
        </w:tc>
        <w:tc>
          <w:tcPr>
            <w:tcW w:w="709"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100%</w:t>
            </w:r>
          </w:p>
        </w:tc>
        <w:tc>
          <w:tcPr>
            <w:tcW w:w="1267"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其中：当年财政拨款　</w:t>
            </w:r>
          </w:p>
        </w:tc>
        <w:tc>
          <w:tcPr>
            <w:tcW w:w="1802"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color w:val="000000"/>
                <w:kern w:val="0"/>
                <w:lang w:val="en-US" w:eastAsia="zh-CN"/>
              </w:rPr>
              <w:t>5.6</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color w:val="000000"/>
                <w:kern w:val="0"/>
                <w:lang w:val="en-US" w:eastAsia="zh-CN"/>
              </w:rPr>
              <w:t>5.6</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color w:val="000000"/>
                <w:kern w:val="0"/>
                <w:lang w:val="en-US" w:eastAsia="zh-CN"/>
              </w:rPr>
              <w:t>5.6</w:t>
            </w: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100%</w:t>
            </w: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ind w:firstLine="630" w:firstLineChars="300"/>
              <w:jc w:val="left"/>
              <w:rPr>
                <w:rFonts w:ascii="Times New Roman" w:hAnsi="Times New Roman" w:eastAsia="仿宋_GB2312"/>
                <w:color w:val="000000"/>
                <w:kern w:val="0"/>
              </w:rPr>
            </w:pPr>
            <w:r>
              <w:rPr>
                <w:rFonts w:ascii="Times New Roman" w:hAnsi="Times New Roman" w:eastAsia="仿宋_GB2312"/>
                <w:color w:val="000000"/>
                <w:kern w:val="0"/>
              </w:rPr>
              <w:t>上年结转资金　</w:t>
            </w:r>
          </w:p>
        </w:tc>
        <w:tc>
          <w:tcPr>
            <w:tcW w:w="1802" w:type="dxa"/>
            <w:noWrap w:val="0"/>
            <w:vAlign w:val="center"/>
          </w:tcPr>
          <w:p>
            <w:pPr>
              <w:widowControl/>
              <w:jc w:val="center"/>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ind w:firstLine="630" w:firstLineChars="300"/>
              <w:jc w:val="left"/>
              <w:rPr>
                <w:rFonts w:ascii="Times New Roman" w:hAnsi="Times New Roman" w:eastAsia="仿宋_GB2312"/>
                <w:color w:val="000000"/>
                <w:kern w:val="0"/>
              </w:rPr>
            </w:pPr>
            <w:r>
              <w:rPr>
                <w:rFonts w:ascii="Times New Roman" w:hAnsi="Times New Roman" w:eastAsia="仿宋_GB2312"/>
                <w:color w:val="000000"/>
                <w:kern w:val="0"/>
              </w:rPr>
              <w:t>其他资金</w:t>
            </w:r>
          </w:p>
        </w:tc>
        <w:tc>
          <w:tcPr>
            <w:tcW w:w="1802" w:type="dxa"/>
            <w:noWrap w:val="0"/>
            <w:vAlign w:val="center"/>
          </w:tcPr>
          <w:p>
            <w:pPr>
              <w:widowControl/>
              <w:jc w:val="center"/>
              <w:rPr>
                <w:rFonts w:ascii="Times New Roman" w:hAnsi="Times New Roman" w:eastAsia="仿宋_GB2312"/>
                <w:color w:val="FF0000"/>
                <w:kern w:val="0"/>
              </w:rPr>
            </w:pPr>
          </w:p>
        </w:tc>
        <w:tc>
          <w:tcPr>
            <w:tcW w:w="1133" w:type="dxa"/>
            <w:noWrap w:val="0"/>
            <w:vAlign w:val="center"/>
          </w:tcPr>
          <w:p>
            <w:pPr>
              <w:widowControl/>
              <w:jc w:val="center"/>
              <w:rPr>
                <w:rFonts w:ascii="Times New Roman" w:hAnsi="Times New Roman" w:eastAsia="仿宋_GB2312"/>
                <w:color w:val="FF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年度总体目标</w:t>
            </w:r>
          </w:p>
        </w:tc>
        <w:tc>
          <w:tcPr>
            <w:tcW w:w="5247" w:type="dxa"/>
            <w:gridSpan w:val="4"/>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预期目标</w:t>
            </w:r>
          </w:p>
        </w:tc>
        <w:tc>
          <w:tcPr>
            <w:tcW w:w="3964" w:type="dxa"/>
            <w:gridSpan w:val="4"/>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5247" w:type="dxa"/>
            <w:gridSpan w:val="4"/>
            <w:noWrap w:val="0"/>
            <w:vAlign w:val="center"/>
          </w:tcPr>
          <w:p>
            <w:pPr>
              <w:widowControl/>
              <w:rPr>
                <w:rFonts w:ascii="Times New Roman" w:hAnsi="Times New Roman" w:eastAsia="仿宋_GB2312"/>
                <w:color w:val="000000"/>
                <w:kern w:val="0"/>
              </w:rPr>
            </w:pPr>
            <w:r>
              <w:rPr>
                <w:rFonts w:hint="eastAsia" w:eastAsia="仿宋_GB2312"/>
                <w:color w:val="000000"/>
                <w:kern w:val="0"/>
              </w:rPr>
              <w:t>认真落实</w:t>
            </w:r>
            <w:r>
              <w:rPr>
                <w:rFonts w:hint="eastAsia" w:ascii="Times New Roman" w:hAnsi="Times New Roman" w:eastAsia="仿宋_GB2312"/>
                <w:color w:val="000000"/>
                <w:kern w:val="0"/>
                <w:lang w:eastAsia="zh-CN"/>
              </w:rPr>
              <w:t>国民体质监测与社会体育指导员培训</w:t>
            </w:r>
            <w:r>
              <w:rPr>
                <w:rFonts w:hint="eastAsia" w:eastAsia="仿宋_GB2312"/>
                <w:color w:val="000000"/>
                <w:kern w:val="0"/>
              </w:rPr>
              <w:t>任务，做到覆盖全市各乡镇、行政村（社区），为提升我省体育公共服务水平打下了良好的技术支持</w:t>
            </w:r>
          </w:p>
        </w:tc>
        <w:tc>
          <w:tcPr>
            <w:tcW w:w="3964" w:type="dxa"/>
            <w:gridSpan w:val="4"/>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eastAsia="仿宋_GB2312"/>
                <w:color w:val="auto"/>
                <w:kern w:val="0"/>
              </w:rPr>
              <w:t>实际完成</w:t>
            </w:r>
            <w:r>
              <w:rPr>
                <w:rFonts w:hint="eastAsia" w:eastAsia="仿宋_GB2312"/>
                <w:color w:val="auto"/>
                <w:kern w:val="0"/>
                <w:lang w:eastAsia="zh-CN"/>
              </w:rPr>
              <w:t>国民监测</w:t>
            </w:r>
            <w:r>
              <w:rPr>
                <w:rFonts w:hint="eastAsia" w:eastAsia="仿宋_GB2312"/>
                <w:color w:val="auto"/>
                <w:kern w:val="0"/>
                <w:lang w:val="en-US" w:eastAsia="zh-CN"/>
              </w:rPr>
              <w:t>720</w:t>
            </w:r>
            <w:r>
              <w:rPr>
                <w:rFonts w:hint="eastAsia" w:eastAsia="仿宋_GB2312"/>
                <w:color w:val="auto"/>
                <w:kern w:val="0"/>
              </w:rPr>
              <w:t>，</w:t>
            </w:r>
            <w:r>
              <w:rPr>
                <w:rFonts w:hint="eastAsia" w:eastAsia="仿宋_GB2312"/>
                <w:color w:val="auto"/>
                <w:kern w:val="0"/>
                <w:lang w:eastAsia="zh-CN"/>
              </w:rPr>
              <w:t>社会指导员培训</w:t>
            </w:r>
            <w:r>
              <w:rPr>
                <w:rFonts w:hint="eastAsia" w:eastAsia="仿宋_GB2312"/>
                <w:color w:val="auto"/>
                <w:kern w:val="0"/>
                <w:lang w:val="en-US" w:eastAsia="zh-CN"/>
              </w:rPr>
              <w:t>120</w:t>
            </w:r>
            <w:r>
              <w:rPr>
                <w:rFonts w:hint="eastAsia" w:eastAsia="仿宋_GB2312"/>
                <w:color w:val="auto"/>
                <w:kern w:val="0"/>
              </w:rPr>
              <w:t>完成任务，做到了全域覆盖，群众满意。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绩</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指</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标</w:t>
            </w:r>
          </w:p>
        </w:tc>
        <w:tc>
          <w:tcPr>
            <w:tcW w:w="1079"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一级指标</w:t>
            </w:r>
          </w:p>
        </w:tc>
        <w:tc>
          <w:tcPr>
            <w:tcW w:w="12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二级指标</w:t>
            </w:r>
          </w:p>
        </w:tc>
        <w:tc>
          <w:tcPr>
            <w:tcW w:w="1802"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三级指标</w:t>
            </w:r>
          </w:p>
        </w:tc>
        <w:tc>
          <w:tcPr>
            <w:tcW w:w="11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年度</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指标值</w:t>
            </w:r>
          </w:p>
        </w:tc>
        <w:tc>
          <w:tcPr>
            <w:tcW w:w="11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实际</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完成值</w:t>
            </w:r>
          </w:p>
        </w:tc>
        <w:tc>
          <w:tcPr>
            <w:tcW w:w="709"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分值</w:t>
            </w:r>
          </w:p>
        </w:tc>
        <w:tc>
          <w:tcPr>
            <w:tcW w:w="855"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得分</w:t>
            </w:r>
          </w:p>
        </w:tc>
        <w:tc>
          <w:tcPr>
            <w:tcW w:w="1267"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偏差原因</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分析及</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产出指标</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(50分)</w:t>
            </w: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数量指标（15）</w:t>
            </w:r>
          </w:p>
        </w:tc>
        <w:tc>
          <w:tcPr>
            <w:tcW w:w="1802" w:type="dxa"/>
            <w:noWrap w:val="0"/>
            <w:vAlign w:val="center"/>
          </w:tcPr>
          <w:p>
            <w:pPr>
              <w:widowControl/>
              <w:jc w:val="left"/>
              <w:rPr>
                <w:rFonts w:hint="default" w:ascii="Times New Roman" w:hAnsi="Times New Roman" w:eastAsia="仿宋_GB2312"/>
                <w:kern w:val="0"/>
                <w:lang w:val="en-US" w:eastAsia="zh-CN"/>
              </w:rPr>
            </w:pPr>
            <w:r>
              <w:rPr>
                <w:rFonts w:hint="eastAsia" w:ascii="Times New Roman" w:hAnsi="Times New Roman" w:eastAsia="仿宋_GB2312"/>
                <w:color w:val="auto"/>
                <w:kern w:val="0"/>
                <w:lang w:eastAsia="zh-CN"/>
              </w:rPr>
              <w:t>国民体质监测</w:t>
            </w:r>
            <w:r>
              <w:rPr>
                <w:rFonts w:hint="eastAsia" w:ascii="Times New Roman" w:hAnsi="Times New Roman" w:eastAsia="仿宋_GB2312"/>
                <w:color w:val="auto"/>
                <w:kern w:val="0"/>
                <w:lang w:val="en-US" w:eastAsia="zh-CN"/>
              </w:rPr>
              <w:t>720</w:t>
            </w:r>
          </w:p>
        </w:tc>
        <w:tc>
          <w:tcPr>
            <w:tcW w:w="1133" w:type="dxa"/>
            <w:noWrap w:val="0"/>
            <w:vAlign w:val="center"/>
          </w:tcPr>
          <w:p>
            <w:pPr>
              <w:widowControl/>
              <w:jc w:val="left"/>
              <w:rPr>
                <w:rFonts w:hint="default" w:ascii="Times New Roman" w:hAnsi="Times New Roman" w:eastAsia="仿宋_GB2312"/>
                <w:kern w:val="0"/>
                <w:lang w:val="en-US" w:eastAsia="zh-CN"/>
              </w:rPr>
            </w:pPr>
            <w:r>
              <w:rPr>
                <w:rFonts w:ascii="Times New Roman" w:hAnsi="Times New Roman" w:eastAsia="仿宋_GB2312"/>
                <w:color w:val="auto"/>
                <w:kern w:val="0"/>
              </w:rPr>
              <w:t>　</w:t>
            </w:r>
            <w:r>
              <w:rPr>
                <w:rFonts w:hint="eastAsia" w:ascii="Times New Roman" w:hAnsi="Times New Roman" w:eastAsia="仿宋_GB2312"/>
                <w:color w:val="auto"/>
                <w:kern w:val="0"/>
                <w:lang w:val="en-US" w:eastAsia="zh-CN"/>
              </w:rPr>
              <w:t>720</w:t>
            </w:r>
          </w:p>
        </w:tc>
        <w:tc>
          <w:tcPr>
            <w:tcW w:w="1133" w:type="dxa"/>
            <w:noWrap w:val="0"/>
            <w:vAlign w:val="center"/>
          </w:tcPr>
          <w:p>
            <w:pPr>
              <w:widowControl/>
              <w:jc w:val="left"/>
              <w:rPr>
                <w:rFonts w:hint="default" w:ascii="Times New Roman" w:hAnsi="Times New Roman" w:eastAsia="仿宋_GB2312"/>
                <w:kern w:val="0"/>
                <w:lang w:val="en-US" w:eastAsia="zh-CN"/>
              </w:rPr>
            </w:pPr>
            <w:r>
              <w:rPr>
                <w:rFonts w:ascii="Times New Roman" w:hAnsi="Times New Roman" w:eastAsia="仿宋_GB2312"/>
                <w:kern w:val="0"/>
              </w:rPr>
              <w:t>　</w:t>
            </w:r>
            <w:r>
              <w:rPr>
                <w:rFonts w:hint="eastAsia" w:ascii="Times New Roman" w:hAnsi="Times New Roman" w:eastAsia="仿宋_GB2312"/>
                <w:color w:val="auto"/>
                <w:kern w:val="0"/>
                <w:lang w:val="en-US" w:eastAsia="zh-CN"/>
              </w:rPr>
              <w:t>720</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15</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质量指标（20）</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rPr>
              <w:t>服务人民群众</w:t>
            </w:r>
            <w:r>
              <w:rPr>
                <w:rFonts w:hint="eastAsia" w:eastAsia="仿宋_GB2312"/>
                <w:color w:val="000000"/>
                <w:kern w:val="0"/>
                <w:lang w:eastAsia="zh-CN"/>
              </w:rPr>
              <w:t>健康</w:t>
            </w:r>
            <w:r>
              <w:rPr>
                <w:rFonts w:hint="eastAsia" w:eastAsia="仿宋_GB2312"/>
                <w:color w:val="000000"/>
                <w:kern w:val="0"/>
              </w:rPr>
              <w:t>生活</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20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20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时效指标（5）</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一个年度</w:t>
            </w:r>
          </w:p>
        </w:tc>
        <w:tc>
          <w:tcPr>
            <w:tcW w:w="1133"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1年</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成本指标（10）</w:t>
            </w:r>
          </w:p>
        </w:tc>
        <w:tc>
          <w:tcPr>
            <w:tcW w:w="1802" w:type="dxa"/>
            <w:noWrap w:val="0"/>
            <w:vAlign w:val="center"/>
          </w:tcPr>
          <w:p>
            <w:pPr>
              <w:widowControl/>
              <w:jc w:val="left"/>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kern w:val="0"/>
              </w:rPr>
            </w:pPr>
            <w:r>
              <w:rPr>
                <w:rFonts w:hint="eastAsia" w:ascii="Times New Roman" w:hAnsi="Times New Roman" w:eastAsia="仿宋_GB2312"/>
                <w:kern w:val="0"/>
                <w:lang w:val="en-US" w:eastAsia="zh-CN"/>
              </w:rPr>
              <w:t>5.6</w:t>
            </w:r>
            <w:r>
              <w:rPr>
                <w:rFonts w:hint="eastAsia" w:ascii="Times New Roman" w:hAnsi="Times New Roman" w:eastAsia="仿宋_GB2312"/>
                <w:kern w:val="0"/>
              </w:rPr>
              <w:t>万</w:t>
            </w:r>
          </w:p>
        </w:tc>
        <w:tc>
          <w:tcPr>
            <w:tcW w:w="1133" w:type="dxa"/>
            <w:noWrap w:val="0"/>
            <w:vAlign w:val="center"/>
          </w:tcPr>
          <w:p>
            <w:pPr>
              <w:widowControl/>
              <w:jc w:val="center"/>
              <w:rPr>
                <w:rFonts w:ascii="Times New Roman" w:hAnsi="Times New Roman" w:eastAsia="仿宋_GB2312"/>
                <w:kern w:val="0"/>
              </w:rPr>
            </w:pPr>
            <w:r>
              <w:rPr>
                <w:rFonts w:hint="eastAsia" w:ascii="Times New Roman" w:hAnsi="Times New Roman" w:eastAsia="仿宋_GB2312"/>
                <w:kern w:val="0"/>
                <w:lang w:val="en-US" w:eastAsia="zh-CN"/>
              </w:rPr>
              <w:t>5.6</w:t>
            </w:r>
            <w:r>
              <w:rPr>
                <w:rFonts w:hint="eastAsia" w:ascii="Times New Roman" w:hAnsi="Times New Roman" w:eastAsia="仿宋_GB2312"/>
                <w:kern w:val="0"/>
              </w:rPr>
              <w:t>万</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restart"/>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效益指标</w:t>
            </w:r>
          </w:p>
          <w:p>
            <w:pPr>
              <w:widowControl/>
              <w:jc w:val="left"/>
              <w:rPr>
                <w:rFonts w:ascii="Times New Roman" w:hAnsi="Times New Roman" w:eastAsia="仿宋_GB2312"/>
                <w:color w:val="000000"/>
                <w:kern w:val="0"/>
              </w:rPr>
            </w:pPr>
            <w:r>
              <w:rPr>
                <w:rFonts w:ascii="Times New Roman" w:hAnsi="Times New Roman" w:eastAsia="仿宋_GB2312"/>
                <w:color w:val="000000"/>
                <w:kern w:val="0"/>
              </w:rPr>
              <w:t>（40分）</w:t>
            </w: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经济效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益指标（10）</w:t>
            </w:r>
          </w:p>
        </w:tc>
        <w:tc>
          <w:tcPr>
            <w:tcW w:w="1802" w:type="dxa"/>
            <w:noWrap w:val="0"/>
            <w:vAlign w:val="center"/>
          </w:tcPr>
          <w:p>
            <w:pPr>
              <w:widowControl/>
              <w:jc w:val="left"/>
              <w:rPr>
                <w:rFonts w:ascii="Times New Roman" w:hAnsi="Times New Roman" w:eastAsia="仿宋_GB2312"/>
                <w:color w:val="000000"/>
                <w:kern w:val="0"/>
              </w:rPr>
            </w:pP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0</w:t>
            </w:r>
          </w:p>
        </w:tc>
        <w:tc>
          <w:tcPr>
            <w:tcW w:w="1267"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不直接产生经济效益。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社会效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益指标（10）</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lang w:eastAsia="zh-CN"/>
              </w:rPr>
              <w:t>提高人民群众的</w:t>
            </w:r>
            <w:r>
              <w:rPr>
                <w:rFonts w:hint="eastAsia" w:eastAsia="仿宋_GB2312"/>
                <w:color w:val="000000"/>
                <w:kern w:val="0"/>
              </w:rPr>
              <w:t>身体素质和健康水平</w:t>
            </w:r>
            <w:r>
              <w:rPr>
                <w:rFonts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生态效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w:t>
            </w:r>
            <w:r>
              <w:rPr>
                <w:rFonts w:hint="eastAsia" w:ascii="Times New Roman" w:hAnsi="Times New Roman" w:eastAsia="仿宋_GB2312"/>
                <w:color w:val="000000"/>
                <w:kern w:val="0"/>
              </w:rPr>
              <w:t>5</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rPr>
              <w:t>完善和优化人民群众精神。</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center"/>
              <w:rPr>
                <w:rFonts w:ascii="Times New Roman" w:hAnsi="Times New Roman" w:eastAsia="仿宋_GB2312"/>
                <w:color w:val="000000"/>
                <w:kern w:val="0"/>
              </w:rPr>
            </w:pPr>
          </w:p>
        </w:tc>
        <w:tc>
          <w:tcPr>
            <w:tcW w:w="1079" w:type="dxa"/>
            <w:vMerge w:val="continue"/>
            <w:noWrap w:val="0"/>
            <w:vAlign w:val="center"/>
          </w:tcPr>
          <w:p>
            <w:pPr>
              <w:widowControl/>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可持续影响指标（</w:t>
            </w:r>
            <w:r>
              <w:rPr>
                <w:rFonts w:hint="eastAsia" w:ascii="Times New Roman" w:hAnsi="Times New Roman" w:eastAsia="仿宋_GB2312"/>
                <w:color w:val="000000"/>
                <w:kern w:val="0"/>
              </w:rPr>
              <w:t>5</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可持续影响</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widowControl/>
              <w:jc w:val="center"/>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服务对象满意度指标（</w:t>
            </w:r>
            <w:r>
              <w:rPr>
                <w:rFonts w:hint="eastAsia" w:ascii="Times New Roman" w:hAnsi="Times New Roman" w:eastAsia="仿宋_GB2312"/>
                <w:color w:val="000000"/>
                <w:kern w:val="0"/>
              </w:rPr>
              <w:t>10</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群众100%满意</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59" w:type="dxa"/>
            <w:gridSpan w:val="6"/>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总分</w:t>
            </w:r>
          </w:p>
        </w:tc>
        <w:tc>
          <w:tcPr>
            <w:tcW w:w="709"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100</w:t>
            </w:r>
          </w:p>
        </w:tc>
        <w:tc>
          <w:tcPr>
            <w:tcW w:w="855"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90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bl>
    <w:p>
      <w:pPr>
        <w:rPr>
          <w:rFonts w:ascii="Times New Roman" w:hAnsi="Times New Roman" w:eastAsia="仿宋_GB2312"/>
        </w:rPr>
      </w:pPr>
      <w:r>
        <w:rPr>
          <w:rFonts w:eastAsia="仿宋_GB2312"/>
          <w:sz w:val="24"/>
        </w:rPr>
        <w:t>填表人：</w:t>
      </w:r>
      <w:r>
        <w:rPr>
          <w:rFonts w:hint="eastAsia" w:eastAsia="仿宋_GB2312"/>
          <w:sz w:val="24"/>
          <w:lang w:eastAsia="zh-CN"/>
        </w:rPr>
        <w:t>周倩蓉</w:t>
      </w:r>
      <w:r>
        <w:rPr>
          <w:rFonts w:eastAsia="仿宋_GB2312"/>
          <w:sz w:val="24"/>
        </w:rPr>
        <w:t xml:space="preserve"> 填报日期</w:t>
      </w:r>
      <w:r>
        <w:rPr>
          <w:rFonts w:hint="eastAsia" w:eastAsia="仿宋_GB2312"/>
          <w:sz w:val="24"/>
          <w:lang w:eastAsia="zh-CN"/>
        </w:rPr>
        <w:t>：</w:t>
      </w:r>
      <w:r>
        <w:rPr>
          <w:rFonts w:hint="eastAsia" w:eastAsia="仿宋_GB2312"/>
          <w:sz w:val="24"/>
          <w:lang w:val="en-US" w:eastAsia="zh-CN"/>
        </w:rPr>
        <w:t>2023.4.6</w:t>
      </w:r>
      <w:r>
        <w:rPr>
          <w:rFonts w:eastAsia="仿宋_GB2312"/>
          <w:sz w:val="24"/>
        </w:rPr>
        <w:t xml:space="preserve">  联系电话：</w:t>
      </w:r>
      <w:r>
        <w:rPr>
          <w:rFonts w:hint="eastAsia" w:eastAsia="仿宋_GB2312"/>
          <w:sz w:val="24"/>
          <w:lang w:val="en-US" w:eastAsia="zh-CN"/>
        </w:rPr>
        <w:t>15575996933</w:t>
      </w:r>
      <w:r>
        <w:rPr>
          <w:rFonts w:eastAsia="仿宋_GB2312"/>
          <w:sz w:val="24"/>
        </w:rPr>
        <w:t>单位负责人签字：</w:t>
      </w:r>
    </w:p>
    <w:p>
      <w:pPr>
        <w:widowControl/>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adjustRightInd w:val="0"/>
        <w:snapToGrid w:val="0"/>
        <w:spacing w:line="600" w:lineRule="exact"/>
        <w:jc w:val="center"/>
        <w:rPr>
          <w:rFonts w:hint="eastAsia"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202</w:t>
      </w:r>
      <w:r>
        <w:rPr>
          <w:rFonts w:hint="eastAsia" w:ascii="Times New Roman" w:hAnsi="Times New Roman" w:eastAsia="方正小标宋简体"/>
          <w:color w:val="000000"/>
          <w:kern w:val="0"/>
          <w:sz w:val="44"/>
          <w:szCs w:val="44"/>
          <w:lang w:val="en-US" w:eastAsia="zh-CN"/>
        </w:rPr>
        <w:t>2</w:t>
      </w:r>
      <w:r>
        <w:rPr>
          <w:rFonts w:ascii="Times New Roman" w:hAnsi="Times New Roman" w:eastAsia="方正小标宋简体"/>
          <w:color w:val="000000"/>
          <w:kern w:val="0"/>
          <w:sz w:val="44"/>
          <w:szCs w:val="44"/>
        </w:rPr>
        <w:t>年项目支出绩效自评表</w:t>
      </w:r>
    </w:p>
    <w:p>
      <w:pPr>
        <w:adjustRightInd w:val="0"/>
        <w:snapToGrid w:val="0"/>
        <w:spacing w:line="300" w:lineRule="exact"/>
        <w:jc w:val="center"/>
        <w:rPr>
          <w:rFonts w:hint="eastAsia" w:ascii="Times New Roman" w:hAnsi="Times New Roman" w:eastAsia="方正小标宋简体"/>
          <w:color w:val="000000"/>
          <w:kern w:val="0"/>
          <w:sz w:val="44"/>
          <w:szCs w:val="44"/>
        </w:rPr>
      </w:pPr>
    </w:p>
    <w:tbl>
      <w:tblPr>
        <w:tblStyle w:val="4"/>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233"/>
        <w:gridCol w:w="1802"/>
        <w:gridCol w:w="1133"/>
        <w:gridCol w:w="1133"/>
        <w:gridCol w:w="709"/>
        <w:gridCol w:w="85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9" w:type="dxa"/>
            <w:noWrap w:val="0"/>
            <w:vAlign w:val="center"/>
          </w:tcPr>
          <w:p>
            <w:pPr>
              <w:widowControl/>
              <w:spacing w:line="260" w:lineRule="exact"/>
              <w:jc w:val="center"/>
              <w:rPr>
                <w:rFonts w:ascii="Times New Roman" w:hAnsi="Times New Roman" w:eastAsia="仿宋_GB2312"/>
                <w:color w:val="000000"/>
                <w:kern w:val="0"/>
              </w:rPr>
            </w:pPr>
            <w:r>
              <w:rPr>
                <w:rFonts w:ascii="Times New Roman" w:hAnsi="Times New Roman" w:eastAsia="仿宋_GB2312"/>
                <w:color w:val="000000"/>
                <w:kern w:val="0"/>
              </w:rPr>
              <w:t>项目支</w:t>
            </w:r>
          </w:p>
          <w:p>
            <w:pPr>
              <w:widowControl/>
              <w:spacing w:line="260" w:lineRule="exact"/>
              <w:jc w:val="center"/>
              <w:rPr>
                <w:rFonts w:ascii="Times New Roman" w:hAnsi="Times New Roman" w:eastAsia="仿宋_GB2312"/>
                <w:color w:val="000000"/>
                <w:kern w:val="0"/>
              </w:rPr>
            </w:pPr>
            <w:r>
              <w:rPr>
                <w:rFonts w:ascii="Times New Roman" w:hAnsi="Times New Roman" w:eastAsia="仿宋_GB2312"/>
                <w:color w:val="000000"/>
                <w:kern w:val="0"/>
              </w:rPr>
              <w:t>出名称</w:t>
            </w:r>
          </w:p>
        </w:tc>
        <w:tc>
          <w:tcPr>
            <w:tcW w:w="9211" w:type="dxa"/>
            <w:gridSpan w:val="8"/>
            <w:noWrap w:val="0"/>
            <w:vAlign w:val="center"/>
          </w:tcPr>
          <w:p>
            <w:pPr>
              <w:widowControl/>
              <w:rPr>
                <w:rFonts w:hint="eastAsia" w:ascii="Times New Roman" w:hAnsi="Times New Roman" w:eastAsia="仿宋_GB2312"/>
                <w:color w:val="000000"/>
                <w:kern w:val="0"/>
                <w:lang w:eastAsia="zh-CN"/>
              </w:rPr>
            </w:pPr>
            <w:r>
              <w:rPr>
                <w:rFonts w:hint="eastAsia" w:ascii="Times New Roman" w:hAnsi="Times New Roman" w:eastAsia="仿宋_GB2312"/>
                <w:color w:val="000000"/>
                <w:kern w:val="0"/>
                <w:lang w:eastAsia="zh-CN"/>
              </w:rPr>
              <w:t>群众体育活动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79"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主管部门</w:t>
            </w:r>
          </w:p>
        </w:tc>
        <w:tc>
          <w:tcPr>
            <w:tcW w:w="5247" w:type="dxa"/>
            <w:gridSpan w:val="4"/>
            <w:noWrap w:val="0"/>
            <w:vAlign w:val="center"/>
          </w:tcPr>
          <w:p>
            <w:pPr>
              <w:widowControl/>
              <w:jc w:val="left"/>
              <w:rPr>
                <w:rFonts w:hint="eastAsia" w:ascii="Times New Roman" w:hAnsi="Times New Roman" w:eastAsia="仿宋_GB2312"/>
                <w:color w:val="000000"/>
                <w:kern w:val="0"/>
                <w:lang w:eastAsia="zh-CN"/>
              </w:rPr>
            </w:pPr>
            <w:r>
              <w:rPr>
                <w:rFonts w:hint="eastAsia" w:ascii="Times New Roman" w:hAnsi="Times New Roman" w:eastAsia="仿宋_GB2312"/>
                <w:color w:val="000000"/>
                <w:kern w:val="0"/>
                <w:lang w:eastAsia="zh-CN"/>
              </w:rPr>
              <w:t>沅江市文化旅游广电体育局</w:t>
            </w:r>
          </w:p>
        </w:tc>
        <w:tc>
          <w:tcPr>
            <w:tcW w:w="11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实施单位</w:t>
            </w:r>
          </w:p>
        </w:tc>
        <w:tc>
          <w:tcPr>
            <w:tcW w:w="2831" w:type="dxa"/>
            <w:gridSpan w:val="3"/>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lang w:eastAsia="zh-CN"/>
              </w:rPr>
              <w:t>沅江市全民健身服务中心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hint="eastAsia" w:ascii="Times New Roman" w:hAnsi="Times New Roman" w:eastAsia="仿宋_GB2312"/>
                <w:color w:val="000000"/>
                <w:kern w:val="0"/>
                <w:lang w:eastAsia="zh-CN"/>
              </w:rPr>
            </w:pPr>
            <w:r>
              <w:rPr>
                <w:rFonts w:ascii="Times New Roman" w:hAnsi="Times New Roman" w:eastAsia="仿宋_GB2312"/>
                <w:color w:val="000000"/>
                <w:kern w:val="0"/>
              </w:rPr>
              <w:t>项目资金</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（万元）</w:t>
            </w: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802"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年初</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预算数</w:t>
            </w:r>
          </w:p>
        </w:tc>
        <w:tc>
          <w:tcPr>
            <w:tcW w:w="11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全年</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预算数</w:t>
            </w:r>
          </w:p>
        </w:tc>
        <w:tc>
          <w:tcPr>
            <w:tcW w:w="1133" w:type="dxa"/>
            <w:noWrap w:val="0"/>
            <w:vAlign w:val="center"/>
          </w:tcPr>
          <w:p>
            <w:pPr>
              <w:jc w:val="center"/>
              <w:rPr>
                <w:rFonts w:ascii="Times New Roman" w:hAnsi="Times New Roman" w:eastAsia="仿宋_GB2312"/>
              </w:rPr>
            </w:pPr>
            <w:r>
              <w:rPr>
                <w:rFonts w:ascii="Times New Roman" w:hAnsi="Times New Roman" w:eastAsia="仿宋_GB2312"/>
              </w:rPr>
              <w:t>全年</w:t>
            </w:r>
          </w:p>
          <w:p>
            <w:pPr>
              <w:jc w:val="center"/>
              <w:rPr>
                <w:rFonts w:ascii="Times New Roman" w:hAnsi="Times New Roman" w:eastAsia="仿宋_GB2312"/>
              </w:rPr>
            </w:pPr>
            <w:r>
              <w:rPr>
                <w:rFonts w:ascii="Times New Roman" w:hAnsi="Times New Roman" w:eastAsia="仿宋_GB2312"/>
              </w:rPr>
              <w:t>执行数</w:t>
            </w:r>
          </w:p>
        </w:tc>
        <w:tc>
          <w:tcPr>
            <w:tcW w:w="709" w:type="dxa"/>
            <w:noWrap w:val="0"/>
            <w:vAlign w:val="center"/>
          </w:tcPr>
          <w:p>
            <w:pPr>
              <w:jc w:val="center"/>
              <w:rPr>
                <w:rFonts w:ascii="Times New Roman" w:hAnsi="Times New Roman" w:eastAsia="仿宋_GB2312"/>
              </w:rPr>
            </w:pPr>
            <w:r>
              <w:rPr>
                <w:rFonts w:ascii="Times New Roman" w:hAnsi="Times New Roman" w:eastAsia="仿宋_GB2312"/>
              </w:rPr>
              <w:t>分值</w:t>
            </w:r>
          </w:p>
        </w:tc>
        <w:tc>
          <w:tcPr>
            <w:tcW w:w="855" w:type="dxa"/>
            <w:noWrap w:val="0"/>
            <w:vAlign w:val="center"/>
          </w:tcPr>
          <w:p>
            <w:pPr>
              <w:jc w:val="center"/>
              <w:rPr>
                <w:rFonts w:ascii="Times New Roman" w:hAnsi="Times New Roman" w:eastAsia="仿宋_GB2312"/>
              </w:rPr>
            </w:pPr>
            <w:r>
              <w:rPr>
                <w:rFonts w:ascii="Times New Roman" w:hAnsi="Times New Roman" w:eastAsia="仿宋_GB2312"/>
              </w:rPr>
              <w:t>执行率</w:t>
            </w:r>
          </w:p>
        </w:tc>
        <w:tc>
          <w:tcPr>
            <w:tcW w:w="1267" w:type="dxa"/>
            <w:noWrap w:val="0"/>
            <w:vAlign w:val="center"/>
          </w:tcPr>
          <w:p>
            <w:pPr>
              <w:jc w:val="center"/>
              <w:rPr>
                <w:rFonts w:ascii="Times New Roman" w:hAnsi="Times New Roman" w:eastAsia="仿宋_GB2312"/>
              </w:rPr>
            </w:pPr>
            <w:r>
              <w:rPr>
                <w:rFonts w:ascii="Times New Roman" w:hAnsi="Times New Roman"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年度资金总额　</w:t>
            </w:r>
          </w:p>
        </w:tc>
        <w:tc>
          <w:tcPr>
            <w:tcW w:w="1802" w:type="dxa"/>
            <w:noWrap w:val="0"/>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58</w:t>
            </w:r>
          </w:p>
        </w:tc>
        <w:tc>
          <w:tcPr>
            <w:tcW w:w="1133" w:type="dxa"/>
            <w:noWrap w:val="0"/>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58</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kern w:val="0"/>
                <w:lang w:val="en-US" w:eastAsia="zh-CN"/>
              </w:rPr>
              <w:t>58</w:t>
            </w:r>
          </w:p>
        </w:tc>
        <w:tc>
          <w:tcPr>
            <w:tcW w:w="709"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100%</w:t>
            </w:r>
          </w:p>
        </w:tc>
        <w:tc>
          <w:tcPr>
            <w:tcW w:w="1267"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其中：当年财政拨款　</w:t>
            </w:r>
          </w:p>
        </w:tc>
        <w:tc>
          <w:tcPr>
            <w:tcW w:w="1802"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kern w:val="0"/>
                <w:lang w:val="en-US" w:eastAsia="zh-CN"/>
              </w:rPr>
              <w:t>58</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kern w:val="0"/>
                <w:lang w:val="en-US" w:eastAsia="zh-CN"/>
              </w:rPr>
              <w:t>58</w:t>
            </w:r>
          </w:p>
        </w:tc>
        <w:tc>
          <w:tcPr>
            <w:tcW w:w="1133" w:type="dxa"/>
            <w:noWrap w:val="0"/>
            <w:vAlign w:val="center"/>
          </w:tcPr>
          <w:p>
            <w:pPr>
              <w:widowControl/>
              <w:jc w:val="center"/>
              <w:rPr>
                <w:rFonts w:hint="default" w:ascii="Times New Roman" w:hAnsi="Times New Roman" w:eastAsia="仿宋_GB2312"/>
                <w:color w:val="000000"/>
                <w:kern w:val="0"/>
                <w:lang w:val="en-US" w:eastAsia="zh-CN"/>
              </w:rPr>
            </w:pPr>
            <w:r>
              <w:rPr>
                <w:rFonts w:hint="eastAsia" w:ascii="Times New Roman" w:hAnsi="Times New Roman" w:eastAsia="仿宋_GB2312"/>
                <w:kern w:val="0"/>
                <w:lang w:val="en-US" w:eastAsia="zh-CN"/>
              </w:rPr>
              <w:t>58</w:t>
            </w: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100%</w:t>
            </w: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ind w:firstLine="630" w:firstLineChars="300"/>
              <w:jc w:val="left"/>
              <w:rPr>
                <w:rFonts w:ascii="Times New Roman" w:hAnsi="Times New Roman" w:eastAsia="仿宋_GB2312"/>
                <w:color w:val="000000"/>
                <w:kern w:val="0"/>
              </w:rPr>
            </w:pPr>
            <w:r>
              <w:rPr>
                <w:rFonts w:ascii="Times New Roman" w:hAnsi="Times New Roman" w:eastAsia="仿宋_GB2312"/>
                <w:color w:val="000000"/>
                <w:kern w:val="0"/>
              </w:rPr>
              <w:t>上年结转资金　</w:t>
            </w:r>
          </w:p>
        </w:tc>
        <w:tc>
          <w:tcPr>
            <w:tcW w:w="1802" w:type="dxa"/>
            <w:noWrap w:val="0"/>
            <w:vAlign w:val="center"/>
          </w:tcPr>
          <w:p>
            <w:pPr>
              <w:widowControl/>
              <w:jc w:val="center"/>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2312" w:type="dxa"/>
            <w:gridSpan w:val="2"/>
            <w:noWrap w:val="0"/>
            <w:vAlign w:val="center"/>
          </w:tcPr>
          <w:p>
            <w:pPr>
              <w:widowControl/>
              <w:ind w:firstLine="630" w:firstLineChars="300"/>
              <w:jc w:val="left"/>
              <w:rPr>
                <w:rFonts w:ascii="Times New Roman" w:hAnsi="Times New Roman" w:eastAsia="仿宋_GB2312"/>
                <w:color w:val="000000"/>
                <w:kern w:val="0"/>
              </w:rPr>
            </w:pPr>
            <w:r>
              <w:rPr>
                <w:rFonts w:ascii="Times New Roman" w:hAnsi="Times New Roman" w:eastAsia="仿宋_GB2312"/>
                <w:color w:val="000000"/>
                <w:kern w:val="0"/>
              </w:rPr>
              <w:t>其他资金</w:t>
            </w:r>
          </w:p>
        </w:tc>
        <w:tc>
          <w:tcPr>
            <w:tcW w:w="1802" w:type="dxa"/>
            <w:noWrap w:val="0"/>
            <w:vAlign w:val="center"/>
          </w:tcPr>
          <w:p>
            <w:pPr>
              <w:widowControl/>
              <w:jc w:val="center"/>
              <w:rPr>
                <w:rFonts w:ascii="Times New Roman" w:hAnsi="Times New Roman" w:eastAsia="仿宋_GB2312"/>
                <w:color w:val="FF0000"/>
                <w:kern w:val="0"/>
              </w:rPr>
            </w:pPr>
          </w:p>
        </w:tc>
        <w:tc>
          <w:tcPr>
            <w:tcW w:w="1133" w:type="dxa"/>
            <w:noWrap w:val="0"/>
            <w:vAlign w:val="center"/>
          </w:tcPr>
          <w:p>
            <w:pPr>
              <w:widowControl/>
              <w:jc w:val="center"/>
              <w:rPr>
                <w:rFonts w:ascii="Times New Roman" w:hAnsi="Times New Roman" w:eastAsia="仿宋_GB2312"/>
                <w:color w:val="FF0000"/>
                <w:kern w:val="0"/>
              </w:rPr>
            </w:pPr>
          </w:p>
        </w:tc>
        <w:tc>
          <w:tcPr>
            <w:tcW w:w="1133" w:type="dxa"/>
            <w:noWrap w:val="0"/>
            <w:vAlign w:val="center"/>
          </w:tcPr>
          <w:p>
            <w:pPr>
              <w:widowControl/>
              <w:jc w:val="center"/>
              <w:rPr>
                <w:rFonts w:ascii="Times New Roman" w:hAnsi="Times New Roman" w:eastAsia="仿宋_GB2312"/>
                <w:color w:val="000000"/>
                <w:kern w:val="0"/>
              </w:rPr>
            </w:pPr>
          </w:p>
        </w:tc>
        <w:tc>
          <w:tcPr>
            <w:tcW w:w="709" w:type="dxa"/>
            <w:noWrap w:val="0"/>
            <w:vAlign w:val="center"/>
          </w:tcPr>
          <w:p>
            <w:pPr>
              <w:widowControl/>
              <w:jc w:val="center"/>
              <w:rPr>
                <w:rFonts w:ascii="Times New Roman" w:hAnsi="Times New Roman" w:eastAsia="仿宋_GB2312"/>
                <w:color w:val="000000"/>
                <w:kern w:val="0"/>
              </w:rPr>
            </w:pPr>
          </w:p>
        </w:tc>
        <w:tc>
          <w:tcPr>
            <w:tcW w:w="855" w:type="dxa"/>
            <w:noWrap w:val="0"/>
            <w:vAlign w:val="center"/>
          </w:tcPr>
          <w:p>
            <w:pPr>
              <w:widowControl/>
              <w:jc w:val="center"/>
              <w:rPr>
                <w:rFonts w:ascii="Times New Roman" w:hAnsi="Times New Roman" w:eastAsia="仿宋_GB2312"/>
                <w:color w:val="000000"/>
                <w:kern w:val="0"/>
              </w:rPr>
            </w:pPr>
          </w:p>
        </w:tc>
        <w:tc>
          <w:tcPr>
            <w:tcW w:w="1267" w:type="dxa"/>
            <w:noWrap w:val="0"/>
            <w:vAlign w:val="center"/>
          </w:tcPr>
          <w:p>
            <w:pPr>
              <w:widowControl/>
              <w:jc w:val="center"/>
              <w:rPr>
                <w:rFonts w:ascii="Times New Roman" w:hAnsi="Times New Roman"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年度总体目标</w:t>
            </w:r>
          </w:p>
        </w:tc>
        <w:tc>
          <w:tcPr>
            <w:tcW w:w="5247" w:type="dxa"/>
            <w:gridSpan w:val="4"/>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预期目标</w:t>
            </w:r>
          </w:p>
        </w:tc>
        <w:tc>
          <w:tcPr>
            <w:tcW w:w="3964" w:type="dxa"/>
            <w:gridSpan w:val="4"/>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79" w:type="dxa"/>
            <w:vMerge w:val="continue"/>
            <w:noWrap w:val="0"/>
            <w:vAlign w:val="center"/>
          </w:tcPr>
          <w:p>
            <w:pPr>
              <w:widowControl/>
              <w:jc w:val="left"/>
              <w:rPr>
                <w:rFonts w:ascii="Times New Roman" w:hAnsi="Times New Roman" w:eastAsia="仿宋_GB2312"/>
                <w:color w:val="000000"/>
                <w:kern w:val="0"/>
              </w:rPr>
            </w:pPr>
          </w:p>
        </w:tc>
        <w:tc>
          <w:tcPr>
            <w:tcW w:w="5247" w:type="dxa"/>
            <w:gridSpan w:val="4"/>
            <w:noWrap w:val="0"/>
            <w:vAlign w:val="center"/>
          </w:tcPr>
          <w:p>
            <w:pPr>
              <w:widowControl/>
              <w:rPr>
                <w:rFonts w:ascii="Times New Roman" w:hAnsi="Times New Roman" w:eastAsia="仿宋_GB2312"/>
                <w:color w:val="000000"/>
                <w:kern w:val="0"/>
              </w:rPr>
            </w:pPr>
            <w:r>
              <w:rPr>
                <w:rFonts w:hint="eastAsia" w:eastAsia="仿宋_GB2312"/>
                <w:color w:val="000000"/>
                <w:kern w:val="0"/>
              </w:rPr>
              <w:t>组织好全民健身日活动</w:t>
            </w:r>
            <w:r>
              <w:rPr>
                <w:rFonts w:hint="eastAsia" w:eastAsia="仿宋_GB2312"/>
                <w:color w:val="000000"/>
                <w:kern w:val="0"/>
                <w:lang w:eastAsia="zh-CN"/>
              </w:rPr>
              <w:t>，</w:t>
            </w:r>
            <w:r>
              <w:rPr>
                <w:rFonts w:hint="eastAsia" w:eastAsia="仿宋_GB2312"/>
                <w:color w:val="000000"/>
                <w:kern w:val="0"/>
              </w:rPr>
              <w:t>营造全民健身浓厚氛围</w:t>
            </w:r>
            <w:r>
              <w:rPr>
                <w:rFonts w:hint="eastAsia" w:eastAsia="仿宋_GB2312"/>
                <w:color w:val="000000"/>
                <w:kern w:val="0"/>
                <w:lang w:eastAsia="zh-CN"/>
              </w:rPr>
              <w:t>，</w:t>
            </w:r>
            <w:r>
              <w:rPr>
                <w:rFonts w:hint="eastAsia" w:eastAsia="仿宋_GB2312"/>
                <w:color w:val="000000"/>
                <w:kern w:val="0"/>
              </w:rPr>
              <w:t>进一步推动我省全民健身科学化的发展</w:t>
            </w:r>
          </w:p>
        </w:tc>
        <w:tc>
          <w:tcPr>
            <w:tcW w:w="3964" w:type="dxa"/>
            <w:gridSpan w:val="4"/>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eastAsia="仿宋_GB2312"/>
                <w:color w:val="auto"/>
                <w:kern w:val="0"/>
              </w:rPr>
              <w:t>实际</w:t>
            </w:r>
            <w:r>
              <w:rPr>
                <w:rFonts w:hint="eastAsia" w:eastAsia="仿宋_GB2312"/>
                <w:color w:val="auto"/>
                <w:kern w:val="0"/>
                <w:lang w:eastAsia="zh-CN"/>
              </w:rPr>
              <w:t>组织活动</w:t>
            </w:r>
            <w:r>
              <w:rPr>
                <w:rFonts w:hint="eastAsia" w:eastAsia="仿宋_GB2312"/>
                <w:color w:val="auto"/>
                <w:kern w:val="0"/>
                <w:lang w:val="en-US" w:eastAsia="zh-CN"/>
              </w:rPr>
              <w:t>20场</w:t>
            </w:r>
            <w:r>
              <w:rPr>
                <w:rFonts w:hint="eastAsia" w:eastAsia="仿宋_GB2312"/>
                <w:color w:val="auto"/>
                <w:kern w:val="0"/>
              </w:rPr>
              <w:t>，做到了全域覆盖，群众满意。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绩</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指</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标</w:t>
            </w:r>
          </w:p>
        </w:tc>
        <w:tc>
          <w:tcPr>
            <w:tcW w:w="1079"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一级指标</w:t>
            </w:r>
          </w:p>
        </w:tc>
        <w:tc>
          <w:tcPr>
            <w:tcW w:w="12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二级指标</w:t>
            </w:r>
          </w:p>
        </w:tc>
        <w:tc>
          <w:tcPr>
            <w:tcW w:w="1802"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三级指标</w:t>
            </w:r>
          </w:p>
        </w:tc>
        <w:tc>
          <w:tcPr>
            <w:tcW w:w="11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年度</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指标值</w:t>
            </w:r>
          </w:p>
        </w:tc>
        <w:tc>
          <w:tcPr>
            <w:tcW w:w="1133"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实际</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完成值</w:t>
            </w:r>
          </w:p>
        </w:tc>
        <w:tc>
          <w:tcPr>
            <w:tcW w:w="709"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分值</w:t>
            </w:r>
          </w:p>
        </w:tc>
        <w:tc>
          <w:tcPr>
            <w:tcW w:w="855"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得分</w:t>
            </w:r>
          </w:p>
        </w:tc>
        <w:tc>
          <w:tcPr>
            <w:tcW w:w="1267" w:type="dxa"/>
            <w:noWrap w:val="0"/>
            <w:vAlign w:val="center"/>
          </w:tcPr>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偏差原因</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分析及</w:t>
            </w:r>
          </w:p>
          <w:p>
            <w:pPr>
              <w:widowControl/>
              <w:spacing w:line="240" w:lineRule="exact"/>
              <w:jc w:val="center"/>
              <w:rPr>
                <w:rFonts w:ascii="Times New Roman" w:hAnsi="Times New Roman" w:eastAsia="仿宋_GB2312"/>
                <w:color w:val="000000"/>
                <w:kern w:val="0"/>
              </w:rPr>
            </w:pPr>
            <w:r>
              <w:rPr>
                <w:rFonts w:ascii="Times New Roman" w:hAnsi="Times New Roman"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restart"/>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产出指标</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(50分)</w:t>
            </w: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数量指标（15）</w:t>
            </w:r>
          </w:p>
        </w:tc>
        <w:tc>
          <w:tcPr>
            <w:tcW w:w="1802" w:type="dxa"/>
            <w:noWrap w:val="0"/>
            <w:vAlign w:val="center"/>
          </w:tcPr>
          <w:p>
            <w:pPr>
              <w:widowControl/>
              <w:jc w:val="left"/>
              <w:rPr>
                <w:rFonts w:hint="default" w:ascii="Times New Roman" w:hAnsi="Times New Roman" w:eastAsia="仿宋_GB2312"/>
                <w:kern w:val="0"/>
                <w:lang w:val="en-US" w:eastAsia="zh-CN"/>
              </w:rPr>
            </w:pPr>
            <w:r>
              <w:rPr>
                <w:rFonts w:hint="eastAsia" w:eastAsia="仿宋_GB2312"/>
                <w:color w:val="auto"/>
                <w:kern w:val="0"/>
                <w:lang w:eastAsia="zh-CN"/>
              </w:rPr>
              <w:t>组织活动</w:t>
            </w:r>
            <w:r>
              <w:rPr>
                <w:rFonts w:hint="eastAsia" w:eastAsia="仿宋_GB2312"/>
                <w:color w:val="auto"/>
                <w:kern w:val="0"/>
                <w:lang w:val="en-US" w:eastAsia="zh-CN"/>
              </w:rPr>
              <w:t>20场</w:t>
            </w:r>
          </w:p>
        </w:tc>
        <w:tc>
          <w:tcPr>
            <w:tcW w:w="1133" w:type="dxa"/>
            <w:noWrap w:val="0"/>
            <w:vAlign w:val="center"/>
          </w:tcPr>
          <w:p>
            <w:pPr>
              <w:widowControl/>
              <w:jc w:val="left"/>
              <w:rPr>
                <w:rFonts w:hint="eastAsia" w:ascii="Times New Roman" w:hAnsi="Times New Roman" w:eastAsia="仿宋_GB2312"/>
                <w:kern w:val="0"/>
                <w:lang w:eastAsia="zh-CN"/>
              </w:rPr>
            </w:pPr>
            <w:r>
              <w:rPr>
                <w:rFonts w:ascii="Times New Roman" w:hAnsi="Times New Roman" w:eastAsia="仿宋_GB2312"/>
                <w:color w:val="FF0000"/>
                <w:kern w:val="0"/>
              </w:rPr>
              <w:t>　</w:t>
            </w:r>
            <w:r>
              <w:rPr>
                <w:rFonts w:hint="eastAsia" w:ascii="Times New Roman" w:hAnsi="Times New Roman" w:eastAsia="仿宋_GB2312"/>
                <w:color w:val="auto"/>
                <w:kern w:val="0"/>
                <w:lang w:eastAsia="zh-CN"/>
              </w:rPr>
              <w:t>无</w:t>
            </w:r>
          </w:p>
        </w:tc>
        <w:tc>
          <w:tcPr>
            <w:tcW w:w="1133" w:type="dxa"/>
            <w:noWrap w:val="0"/>
            <w:vAlign w:val="center"/>
          </w:tcPr>
          <w:p>
            <w:pPr>
              <w:widowControl/>
              <w:jc w:val="left"/>
              <w:rPr>
                <w:rFonts w:hint="eastAsia" w:ascii="Times New Roman" w:hAnsi="Times New Roman" w:eastAsia="仿宋_GB2312"/>
                <w:kern w:val="0"/>
                <w:lang w:eastAsia="zh-CN"/>
              </w:rPr>
            </w:pPr>
            <w:r>
              <w:rPr>
                <w:rFonts w:ascii="Times New Roman" w:hAnsi="Times New Roman" w:eastAsia="仿宋_GB2312"/>
                <w:kern w:val="0"/>
              </w:rPr>
              <w:t>　</w:t>
            </w:r>
            <w:r>
              <w:rPr>
                <w:rFonts w:hint="eastAsia" w:ascii="Times New Roman" w:hAnsi="Times New Roman" w:eastAsia="仿宋_GB2312"/>
                <w:kern w:val="0"/>
                <w:lang w:eastAsia="zh-CN"/>
              </w:rPr>
              <w:t>无</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15</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质量指标（20）</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lang w:eastAsia="zh-CN"/>
              </w:rPr>
              <w:t>提高</w:t>
            </w:r>
            <w:r>
              <w:rPr>
                <w:rFonts w:hint="eastAsia" w:eastAsia="仿宋_GB2312"/>
                <w:color w:val="000000"/>
                <w:kern w:val="0"/>
              </w:rPr>
              <w:t>人民群众</w:t>
            </w:r>
            <w:r>
              <w:rPr>
                <w:rFonts w:hint="eastAsia" w:eastAsia="仿宋_GB2312"/>
                <w:color w:val="000000"/>
                <w:kern w:val="0"/>
                <w:lang w:eastAsia="zh-CN"/>
              </w:rPr>
              <w:t>业余</w:t>
            </w:r>
            <w:r>
              <w:rPr>
                <w:rFonts w:hint="eastAsia" w:eastAsia="仿宋_GB2312"/>
                <w:color w:val="000000"/>
                <w:kern w:val="0"/>
              </w:rPr>
              <w:t>生活</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20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20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时效指标（5）</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一个年度</w:t>
            </w:r>
          </w:p>
        </w:tc>
        <w:tc>
          <w:tcPr>
            <w:tcW w:w="1133"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1年</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成本指标（10）</w:t>
            </w:r>
          </w:p>
        </w:tc>
        <w:tc>
          <w:tcPr>
            <w:tcW w:w="1802" w:type="dxa"/>
            <w:noWrap w:val="0"/>
            <w:vAlign w:val="center"/>
          </w:tcPr>
          <w:p>
            <w:pPr>
              <w:widowControl/>
              <w:jc w:val="left"/>
              <w:rPr>
                <w:rFonts w:ascii="Times New Roman" w:hAnsi="Times New Roman" w:eastAsia="仿宋_GB2312"/>
                <w:color w:val="000000"/>
                <w:kern w:val="0"/>
              </w:rPr>
            </w:pPr>
          </w:p>
        </w:tc>
        <w:tc>
          <w:tcPr>
            <w:tcW w:w="1133" w:type="dxa"/>
            <w:noWrap w:val="0"/>
            <w:vAlign w:val="center"/>
          </w:tcPr>
          <w:p>
            <w:pPr>
              <w:widowControl/>
              <w:jc w:val="center"/>
              <w:rPr>
                <w:rFonts w:ascii="Times New Roman" w:hAnsi="Times New Roman" w:eastAsia="仿宋_GB2312"/>
                <w:kern w:val="0"/>
              </w:rPr>
            </w:pPr>
            <w:r>
              <w:rPr>
                <w:rFonts w:hint="eastAsia" w:ascii="Times New Roman" w:hAnsi="Times New Roman" w:eastAsia="仿宋_GB2312"/>
                <w:kern w:val="0"/>
                <w:lang w:val="en-US" w:eastAsia="zh-CN"/>
              </w:rPr>
              <w:t>58</w:t>
            </w:r>
            <w:r>
              <w:rPr>
                <w:rFonts w:hint="eastAsia" w:ascii="Times New Roman" w:hAnsi="Times New Roman" w:eastAsia="仿宋_GB2312"/>
                <w:kern w:val="0"/>
              </w:rPr>
              <w:t>万</w:t>
            </w:r>
          </w:p>
        </w:tc>
        <w:tc>
          <w:tcPr>
            <w:tcW w:w="1133" w:type="dxa"/>
            <w:noWrap w:val="0"/>
            <w:vAlign w:val="center"/>
          </w:tcPr>
          <w:p>
            <w:pPr>
              <w:widowControl/>
              <w:jc w:val="center"/>
              <w:rPr>
                <w:rFonts w:ascii="Times New Roman" w:hAnsi="Times New Roman" w:eastAsia="仿宋_GB2312"/>
                <w:kern w:val="0"/>
              </w:rPr>
            </w:pPr>
            <w:r>
              <w:rPr>
                <w:rFonts w:hint="eastAsia" w:ascii="Times New Roman" w:hAnsi="Times New Roman" w:eastAsia="仿宋_GB2312"/>
                <w:kern w:val="0"/>
                <w:lang w:val="en-US" w:eastAsia="zh-CN"/>
              </w:rPr>
              <w:t>58</w:t>
            </w:r>
            <w:r>
              <w:rPr>
                <w:rFonts w:hint="eastAsia" w:ascii="Times New Roman" w:hAnsi="Times New Roman" w:eastAsia="仿宋_GB2312"/>
                <w:kern w:val="0"/>
              </w:rPr>
              <w:t>万</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restart"/>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效益指标</w:t>
            </w:r>
          </w:p>
          <w:p>
            <w:pPr>
              <w:widowControl/>
              <w:jc w:val="left"/>
              <w:rPr>
                <w:rFonts w:ascii="Times New Roman" w:hAnsi="Times New Roman" w:eastAsia="仿宋_GB2312"/>
                <w:color w:val="000000"/>
                <w:kern w:val="0"/>
              </w:rPr>
            </w:pPr>
            <w:r>
              <w:rPr>
                <w:rFonts w:ascii="Times New Roman" w:hAnsi="Times New Roman" w:eastAsia="仿宋_GB2312"/>
                <w:color w:val="000000"/>
                <w:kern w:val="0"/>
              </w:rPr>
              <w:t>（40分）</w:t>
            </w: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经济效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益指标（10）</w:t>
            </w:r>
          </w:p>
        </w:tc>
        <w:tc>
          <w:tcPr>
            <w:tcW w:w="1802" w:type="dxa"/>
            <w:noWrap w:val="0"/>
            <w:vAlign w:val="center"/>
          </w:tcPr>
          <w:p>
            <w:pPr>
              <w:widowControl/>
              <w:jc w:val="left"/>
              <w:rPr>
                <w:rFonts w:ascii="Times New Roman" w:hAnsi="Times New Roman" w:eastAsia="仿宋_GB2312"/>
                <w:color w:val="000000"/>
                <w:kern w:val="0"/>
              </w:rPr>
            </w:pP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0</w:t>
            </w:r>
          </w:p>
        </w:tc>
        <w:tc>
          <w:tcPr>
            <w:tcW w:w="1267"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不直接产生经济效益。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社会效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益指标（10）</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lang w:eastAsia="zh-CN"/>
              </w:rPr>
              <w:t>提高</w:t>
            </w:r>
            <w:r>
              <w:rPr>
                <w:rFonts w:hint="eastAsia" w:eastAsia="仿宋_GB2312"/>
                <w:color w:val="000000"/>
                <w:kern w:val="0"/>
              </w:rPr>
              <w:t>人民群众</w:t>
            </w:r>
            <w:r>
              <w:rPr>
                <w:rFonts w:hint="eastAsia" w:eastAsia="仿宋_GB2312"/>
                <w:color w:val="000000"/>
                <w:kern w:val="0"/>
                <w:lang w:eastAsia="zh-CN"/>
              </w:rPr>
              <w:t>业余</w:t>
            </w:r>
            <w:r>
              <w:rPr>
                <w:rFonts w:hint="eastAsia" w:eastAsia="仿宋_GB2312"/>
                <w:color w:val="000000"/>
                <w:kern w:val="0"/>
              </w:rPr>
              <w:t>生活</w:t>
            </w:r>
            <w:r>
              <w:rPr>
                <w:rFonts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生态效</w:t>
            </w:r>
          </w:p>
          <w:p>
            <w:pPr>
              <w:widowControl/>
              <w:jc w:val="center"/>
              <w:rPr>
                <w:rFonts w:ascii="Times New Roman" w:hAnsi="Times New Roman" w:eastAsia="仿宋_GB2312"/>
                <w:color w:val="000000"/>
                <w:kern w:val="0"/>
              </w:rPr>
            </w:pPr>
            <w:r>
              <w:rPr>
                <w:rFonts w:ascii="Times New Roman" w:hAnsi="Times New Roman" w:eastAsia="仿宋_GB2312"/>
                <w:color w:val="000000"/>
                <w:kern w:val="0"/>
              </w:rPr>
              <w:t>益指标（</w:t>
            </w:r>
            <w:r>
              <w:rPr>
                <w:rFonts w:hint="eastAsia" w:ascii="Times New Roman" w:hAnsi="Times New Roman" w:eastAsia="仿宋_GB2312"/>
                <w:color w:val="000000"/>
                <w:kern w:val="0"/>
              </w:rPr>
              <w:t>5</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eastAsia="仿宋_GB2312"/>
                <w:color w:val="000000"/>
                <w:kern w:val="0"/>
              </w:rPr>
              <w:t>完善和优化人民群众精神。</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center"/>
              <w:rPr>
                <w:rFonts w:ascii="Times New Roman" w:hAnsi="Times New Roman" w:eastAsia="仿宋_GB2312"/>
                <w:color w:val="000000"/>
                <w:kern w:val="0"/>
              </w:rPr>
            </w:pPr>
          </w:p>
        </w:tc>
        <w:tc>
          <w:tcPr>
            <w:tcW w:w="1079" w:type="dxa"/>
            <w:vMerge w:val="continue"/>
            <w:noWrap w:val="0"/>
            <w:vAlign w:val="center"/>
          </w:tcPr>
          <w:p>
            <w:pPr>
              <w:widowControl/>
              <w:jc w:val="left"/>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可持续影响指标（</w:t>
            </w:r>
            <w:r>
              <w:rPr>
                <w:rFonts w:hint="eastAsia" w:ascii="Times New Roman" w:hAnsi="Times New Roman" w:eastAsia="仿宋_GB2312"/>
                <w:color w:val="000000"/>
                <w:kern w:val="0"/>
              </w:rPr>
              <w:t>5</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可持续影响</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1年</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5</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Times New Roman" w:hAnsi="Times New Roman" w:eastAsia="仿宋_GB2312"/>
                <w:color w:val="000000"/>
                <w:kern w:val="0"/>
              </w:rPr>
            </w:pPr>
          </w:p>
        </w:tc>
        <w:tc>
          <w:tcPr>
            <w:tcW w:w="1079" w:type="dxa"/>
            <w:vMerge w:val="continue"/>
            <w:noWrap w:val="0"/>
            <w:vAlign w:val="center"/>
          </w:tcPr>
          <w:p>
            <w:pPr>
              <w:widowControl/>
              <w:jc w:val="center"/>
              <w:rPr>
                <w:rFonts w:ascii="Times New Roman" w:hAnsi="Times New Roman" w:eastAsia="仿宋_GB2312"/>
                <w:color w:val="000000"/>
                <w:kern w:val="0"/>
              </w:rPr>
            </w:pPr>
          </w:p>
        </w:tc>
        <w:tc>
          <w:tcPr>
            <w:tcW w:w="1233"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服务对象满意度指标（</w:t>
            </w:r>
            <w:r>
              <w:rPr>
                <w:rFonts w:hint="eastAsia" w:ascii="Times New Roman" w:hAnsi="Times New Roman" w:eastAsia="仿宋_GB2312"/>
                <w:color w:val="000000"/>
                <w:kern w:val="0"/>
              </w:rPr>
              <w:t>10</w:t>
            </w:r>
            <w:r>
              <w:rPr>
                <w:rFonts w:ascii="Times New Roman" w:hAnsi="Times New Roman" w:eastAsia="仿宋_GB2312"/>
                <w:color w:val="000000"/>
                <w:kern w:val="0"/>
              </w:rPr>
              <w:t>）</w:t>
            </w:r>
          </w:p>
        </w:tc>
        <w:tc>
          <w:tcPr>
            <w:tcW w:w="1802" w:type="dxa"/>
            <w:noWrap w:val="0"/>
            <w:vAlign w:val="center"/>
          </w:tcPr>
          <w:p>
            <w:pPr>
              <w:widowControl/>
              <w:jc w:val="left"/>
              <w:rPr>
                <w:rFonts w:ascii="Times New Roman" w:hAnsi="Times New Roman" w:eastAsia="仿宋_GB2312"/>
                <w:color w:val="000000"/>
                <w:kern w:val="0"/>
              </w:rPr>
            </w:pPr>
            <w:r>
              <w:rPr>
                <w:rFonts w:hint="eastAsia" w:ascii="Times New Roman" w:hAnsi="Times New Roman" w:eastAsia="仿宋_GB2312"/>
                <w:color w:val="000000"/>
                <w:kern w:val="0"/>
              </w:rPr>
              <w:t>群众100%满意</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1133"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100%</w:t>
            </w:r>
          </w:p>
        </w:tc>
        <w:tc>
          <w:tcPr>
            <w:tcW w:w="709"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855" w:type="dxa"/>
            <w:noWrap w:val="0"/>
            <w:vAlign w:val="center"/>
          </w:tcPr>
          <w:p>
            <w:pPr>
              <w:widowControl/>
              <w:jc w:val="center"/>
              <w:rPr>
                <w:rFonts w:ascii="Times New Roman" w:hAnsi="Times New Roman" w:eastAsia="仿宋_GB2312"/>
                <w:color w:val="000000"/>
                <w:kern w:val="0"/>
              </w:rPr>
            </w:pPr>
            <w:r>
              <w:rPr>
                <w:rFonts w:hint="eastAsia" w:ascii="Times New Roman" w:hAnsi="Times New Roman" w:eastAsia="仿宋_GB2312"/>
                <w:color w:val="000000"/>
                <w:kern w:val="0"/>
              </w:rPr>
              <w:t>10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59" w:type="dxa"/>
            <w:gridSpan w:val="6"/>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总分</w:t>
            </w:r>
          </w:p>
        </w:tc>
        <w:tc>
          <w:tcPr>
            <w:tcW w:w="709" w:type="dxa"/>
            <w:noWrap w:val="0"/>
            <w:vAlign w:val="center"/>
          </w:tcPr>
          <w:p>
            <w:pPr>
              <w:widowControl/>
              <w:jc w:val="center"/>
              <w:rPr>
                <w:rFonts w:ascii="Times New Roman" w:hAnsi="Times New Roman" w:eastAsia="仿宋_GB2312"/>
                <w:color w:val="000000"/>
                <w:kern w:val="0"/>
              </w:rPr>
            </w:pPr>
            <w:r>
              <w:rPr>
                <w:rFonts w:ascii="Times New Roman" w:hAnsi="Times New Roman" w:eastAsia="仿宋_GB2312"/>
                <w:color w:val="000000"/>
                <w:kern w:val="0"/>
              </w:rPr>
              <w:t>100</w:t>
            </w:r>
          </w:p>
        </w:tc>
        <w:tc>
          <w:tcPr>
            <w:tcW w:w="855"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r>
              <w:rPr>
                <w:rFonts w:hint="eastAsia" w:ascii="Times New Roman" w:hAnsi="Times New Roman" w:eastAsia="仿宋_GB2312"/>
                <w:color w:val="000000"/>
                <w:kern w:val="0"/>
              </w:rPr>
              <w:t>90</w:t>
            </w:r>
          </w:p>
        </w:tc>
        <w:tc>
          <w:tcPr>
            <w:tcW w:w="1267" w:type="dxa"/>
            <w:noWrap w:val="0"/>
            <w:vAlign w:val="center"/>
          </w:tcPr>
          <w:p>
            <w:pPr>
              <w:widowControl/>
              <w:jc w:val="left"/>
              <w:rPr>
                <w:rFonts w:ascii="Times New Roman" w:hAnsi="Times New Roman" w:eastAsia="仿宋_GB2312"/>
                <w:color w:val="000000"/>
                <w:kern w:val="0"/>
              </w:rPr>
            </w:pPr>
            <w:r>
              <w:rPr>
                <w:rFonts w:ascii="Times New Roman" w:hAnsi="Times New Roman" w:eastAsia="仿宋_GB2312"/>
                <w:color w:val="000000"/>
                <w:kern w:val="0"/>
              </w:rPr>
              <w:t>　</w:t>
            </w:r>
          </w:p>
        </w:tc>
      </w:tr>
    </w:tbl>
    <w:p>
      <w:pPr>
        <w:rPr>
          <w:rFonts w:ascii="Times New Roman" w:hAnsi="Times New Roman" w:eastAsia="仿宋_GB2312"/>
        </w:rPr>
      </w:pPr>
      <w:r>
        <w:rPr>
          <w:rFonts w:eastAsia="仿宋_GB2312"/>
          <w:sz w:val="24"/>
        </w:rPr>
        <w:t>填表人：</w:t>
      </w:r>
      <w:r>
        <w:rPr>
          <w:rFonts w:hint="eastAsia" w:eastAsia="仿宋_GB2312"/>
          <w:sz w:val="24"/>
          <w:lang w:eastAsia="zh-CN"/>
        </w:rPr>
        <w:t>周倩蓉</w:t>
      </w:r>
      <w:r>
        <w:rPr>
          <w:rFonts w:eastAsia="仿宋_GB2312"/>
          <w:sz w:val="24"/>
        </w:rPr>
        <w:t xml:space="preserve"> 填报日期</w:t>
      </w:r>
      <w:r>
        <w:rPr>
          <w:rFonts w:hint="eastAsia" w:eastAsia="仿宋_GB2312"/>
          <w:sz w:val="24"/>
          <w:lang w:eastAsia="zh-CN"/>
        </w:rPr>
        <w:t>：</w:t>
      </w:r>
      <w:r>
        <w:rPr>
          <w:rFonts w:hint="eastAsia" w:eastAsia="仿宋_GB2312"/>
          <w:sz w:val="24"/>
          <w:lang w:val="en-US" w:eastAsia="zh-CN"/>
        </w:rPr>
        <w:t>2023.4.6</w:t>
      </w:r>
      <w:r>
        <w:rPr>
          <w:rFonts w:eastAsia="仿宋_GB2312"/>
          <w:sz w:val="24"/>
        </w:rPr>
        <w:t xml:space="preserve">  联系电话：</w:t>
      </w:r>
      <w:r>
        <w:rPr>
          <w:rFonts w:hint="eastAsia" w:eastAsia="仿宋_GB2312"/>
          <w:sz w:val="24"/>
          <w:lang w:val="en-US" w:eastAsia="zh-CN"/>
        </w:rPr>
        <w:t>15575996933</w:t>
      </w:r>
      <w:r>
        <w:rPr>
          <w:rFonts w:eastAsia="仿宋_GB2312"/>
          <w:sz w:val="24"/>
        </w:rPr>
        <w:t>单位负责人签字：</w:t>
      </w:r>
    </w:p>
    <w:p>
      <w:pPr>
        <w:numPr>
          <w:ilvl w:val="0"/>
          <w:numId w:val="0"/>
        </w:numPr>
        <w:spacing w:line="560" w:lineRule="exact"/>
        <w:rPr>
          <w:rFonts w:hint="eastAsia" w:ascii="仿宋" w:hAnsi="仿宋" w:eastAsia="仿宋"/>
          <w:kern w:val="0"/>
          <w:sz w:val="28"/>
          <w:szCs w:val="28"/>
          <w:lang w:val="en-US" w:eastAsia="zh-CN"/>
        </w:rPr>
      </w:pPr>
    </w:p>
    <w:p>
      <w:pPr>
        <w:spacing w:line="560" w:lineRule="exact"/>
        <w:ind w:firstLine="560" w:firstLineChars="200"/>
        <w:rPr>
          <w:rFonts w:hint="eastAsia" w:ascii="仿宋" w:hAnsi="仿宋" w:eastAsia="仿宋"/>
          <w:kern w:val="0"/>
          <w:sz w:val="28"/>
          <w:szCs w:val="28"/>
        </w:rPr>
      </w:pPr>
    </w:p>
    <w:p>
      <w:pPr>
        <w:spacing w:line="560" w:lineRule="exact"/>
        <w:ind w:firstLine="560" w:firstLineChars="200"/>
        <w:rPr>
          <w:rFonts w:hint="eastAsia" w:ascii="仿宋" w:hAnsi="仿宋" w:eastAsia="仿宋"/>
          <w:kern w:val="0"/>
          <w:sz w:val="28"/>
          <w:szCs w:val="28"/>
        </w:rPr>
      </w:pPr>
    </w:p>
    <w:p>
      <w:pPr>
        <w:spacing w:line="360" w:lineRule="auto"/>
        <w:ind w:firstLine="560" w:firstLineChars="200"/>
        <w:rPr>
          <w:rFonts w:hint="eastAsia" w:ascii="仿宋" w:hAnsi="仿宋" w:eastAsia="仿宋"/>
          <w:kern w:val="0"/>
          <w:sz w:val="28"/>
          <w:szCs w:val="2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7112"/>
    <w:multiLevelType w:val="singleLevel"/>
    <w:tmpl w:val="E7BF71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ZTFiZTFmNzEzZDkwODNmYmM2MzI2ZjViNmJmOTYifQ=="/>
  </w:docVars>
  <w:rsids>
    <w:rsidRoot w:val="00000000"/>
    <w:rsid w:val="472A78F8"/>
    <w:rsid w:val="5AB5338F"/>
    <w:rsid w:val="614C3178"/>
    <w:rsid w:val="695D5F23"/>
    <w:rsid w:val="70CB49B6"/>
    <w:rsid w:val="70F7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6">
    <w:name w:val="page number"/>
    <w:basedOn w:val="5"/>
    <w:qFormat/>
    <w:uiPriority w:val="0"/>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2549</Words>
  <Characters>2880</Characters>
  <Lines>0</Lines>
  <Paragraphs>0</Paragraphs>
  <TotalTime>23</TotalTime>
  <ScaleCrop>false</ScaleCrop>
  <LinksUpToDate>false</LinksUpToDate>
  <CharactersWithSpaces>3004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2023-04-06T07:54:00Z</dcterms:created>
  <dc:creator>Administrator</dc:creator>
  <cp:lastModifiedBy>孙泽宇</cp:lastModifiedBy>
  <cp:lastPrinted>2023-04-07T03:26:00Z</cp:lastPrinted>
  <dcterms:modified xsi:type="dcterms:W3CDTF">2023-11-09T02:18:41Z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D5AAB6C9BB1A4B7C85E3FBFE9A4E0191_13</vt:lpwstr>
  </property>
</Properties>
</file>