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ab/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kern w:val="0"/>
          <w:sz w:val="44"/>
          <w:szCs w:val="44"/>
        </w:rPr>
        <w:t>部门整体支出绩效自评基础数据表</w:t>
      </w:r>
    </w:p>
    <w:p>
      <w:pPr>
        <w:spacing w:line="36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>
      <w:pPr>
        <w:spacing w:line="576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仿宋_GB2312" w:hAnsi="仿宋_GB2312" w:eastAsia="仿宋_GB2312" w:cs="Times New Roman"/>
          <w:color w:val="000000"/>
          <w:kern w:val="0"/>
          <w:sz w:val="24"/>
          <w:szCs w:val="24"/>
        </w:rPr>
        <w:t>填报单位：</w:t>
      </w:r>
      <w:r>
        <w:rPr>
          <w:rFonts w:hint="eastAsia" w:ascii="仿宋_GB2312" w:hAnsi="仿宋_GB2312" w:eastAsia="仿宋_GB2312"/>
          <w:color w:val="000000"/>
          <w:kern w:val="0"/>
          <w:sz w:val="24"/>
          <w:szCs w:val="24"/>
          <w:lang w:eastAsia="zh-CN"/>
        </w:rPr>
        <w:t>沅江市洞庭湖博物馆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1727"/>
        <w:gridCol w:w="2061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财政供养人员情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编制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年实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在职人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控制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经费控制情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年决算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年预算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Times New Roman"/>
                <w:bCs/>
                <w:color w:val="000000"/>
                <w:kern w:val="0"/>
                <w:sz w:val="24"/>
                <w:szCs w:val="24"/>
              </w:rPr>
              <w:t>年决算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三公经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0.22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1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、公务用车购置和维护经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其中：公车购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置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公车运行维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护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2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、出国经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3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、公务接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待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0.22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项目支出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149.97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、业务工作专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149.97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、运行维护专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……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公用经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119.02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其中：办公经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水费、电费、差旅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会议费、培训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政府采购金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额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部门整体支出预算调整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3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厉行节约保障措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施</w:t>
            </w:r>
          </w:p>
        </w:tc>
        <w:tc>
          <w:tcPr>
            <w:tcW w:w="5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exact"/>
        <w:ind w:left="630" w:hanging="630" w:hangingChars="300"/>
        <w:rPr>
          <w:rFonts w:ascii="Times New Roman" w:hAnsi="Times New Roman"/>
          <w:color w:val="000000"/>
          <w:kern w:val="0"/>
        </w:rPr>
      </w:pPr>
      <w:r>
        <w:rPr>
          <w:rFonts w:ascii="仿宋_GB2312" w:hAnsi="仿宋_GB2312" w:eastAsia="仿宋_GB2312" w:cs="Times New Roman"/>
          <w:color w:val="000000"/>
          <w:kern w:val="0"/>
        </w:rPr>
        <w:t>说明：</w:t>
      </w:r>
      <w:r>
        <w:rPr>
          <w:rFonts w:ascii="Times New Roman" w:hAnsi="Times New Roman" w:eastAsia="仿宋_GB2312" w:cs="Times New Roman"/>
          <w:color w:val="000000"/>
          <w:kern w:val="0"/>
        </w:rPr>
        <w:t>“</w:t>
      </w:r>
      <w:r>
        <w:rPr>
          <w:rFonts w:ascii="仿宋_GB2312" w:hAnsi="仿宋_GB2312" w:eastAsia="仿宋_GB2312" w:cs="Times New Roman"/>
          <w:color w:val="000000"/>
          <w:kern w:val="0"/>
        </w:rPr>
        <w:t>项目支出</w:t>
      </w:r>
      <w:r>
        <w:rPr>
          <w:rFonts w:ascii="Times New Roman" w:hAnsi="Times New Roman" w:eastAsia="仿宋_GB2312" w:cs="Times New Roman"/>
          <w:color w:val="000000"/>
          <w:kern w:val="0"/>
        </w:rPr>
        <w:t>”</w:t>
      </w:r>
      <w:r>
        <w:rPr>
          <w:rFonts w:ascii="仿宋_GB2312" w:hAnsi="仿宋_GB2312" w:eastAsia="仿宋_GB2312" w:cs="Times New Roman"/>
          <w:color w:val="000000"/>
          <w:kern w:val="0"/>
        </w:rPr>
        <w:t>需要填报除公共专项资金和基本支出以外的所有项目情况，包括业务工作项目、运行维护项目等；</w:t>
      </w:r>
      <w:r>
        <w:rPr>
          <w:rFonts w:ascii="Times New Roman" w:hAnsi="Times New Roman" w:eastAsia="仿宋_GB2312" w:cs="Times New Roman"/>
          <w:color w:val="000000"/>
          <w:kern w:val="0"/>
        </w:rPr>
        <w:t>“</w:t>
      </w:r>
      <w:r>
        <w:rPr>
          <w:rFonts w:ascii="仿宋_GB2312" w:hAnsi="仿宋_GB2312" w:eastAsia="仿宋_GB2312" w:cs="Times New Roman"/>
          <w:color w:val="000000"/>
          <w:kern w:val="0"/>
        </w:rPr>
        <w:t>公用经费</w:t>
      </w:r>
      <w:r>
        <w:rPr>
          <w:rFonts w:ascii="Times New Roman" w:hAnsi="Times New Roman" w:eastAsia="仿宋_GB2312" w:cs="Times New Roman"/>
          <w:color w:val="000000"/>
          <w:kern w:val="0"/>
        </w:rPr>
        <w:t>”</w:t>
      </w:r>
      <w:r>
        <w:rPr>
          <w:rFonts w:ascii="仿宋_GB2312" w:hAnsi="仿宋_GB2312" w:eastAsia="仿宋_GB2312" w:cs="Times New Roman"/>
          <w:color w:val="000000"/>
          <w:kern w:val="0"/>
        </w:rPr>
        <w:t>填报基本支出中的一般商品和服务支出</w:t>
      </w:r>
      <w:r>
        <w:rPr>
          <w:rFonts w:hint="eastAsia" w:ascii="宋体" w:hAnsi="宋体"/>
          <w:color w:val="000000"/>
          <w:kern w:val="0"/>
        </w:rPr>
        <w:t>。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44"/>
          <w:szCs w:val="44"/>
        </w:rPr>
        <w:t>年部门整体支出绩效自评表</w:t>
      </w:r>
    </w:p>
    <w:p>
      <w:pPr>
        <w:adjustRightInd w:val="0"/>
        <w:snapToGrid w:val="0"/>
        <w:spacing w:line="260" w:lineRule="exact"/>
        <w:jc w:val="center"/>
        <w:rPr>
          <w:rFonts w:ascii="Times New Roman" w:hAnsi="Times New Roman"/>
          <w:color w:val="000000"/>
          <w:kern w:val="0"/>
          <w:sz w:val="44"/>
          <w:szCs w:val="44"/>
        </w:rPr>
      </w:pPr>
      <w:r>
        <w:rPr>
          <w:rFonts w:ascii="Times New Roman" w:hAnsi="Times New Roman"/>
          <w:color w:val="000000"/>
          <w:kern w:val="0"/>
          <w:sz w:val="44"/>
          <w:szCs w:val="44"/>
        </w:rPr>
        <w:t xml:space="preserve"> </w:t>
      </w:r>
    </w:p>
    <w:tbl>
      <w:tblPr>
        <w:tblStyle w:val="2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592"/>
        <w:gridCol w:w="2160"/>
        <w:gridCol w:w="1800"/>
        <w:gridCol w:w="1514"/>
        <w:gridCol w:w="102"/>
        <w:gridCol w:w="798"/>
        <w:gridCol w:w="720"/>
        <w:gridCol w:w="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7899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沅江市洞庭湖博物馆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整体支出规模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全年预算数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全年执行数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执行率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资金来源：（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）财政拨款</w:t>
            </w:r>
          </w:p>
        </w:tc>
        <w:tc>
          <w:tcPr>
            <w:tcW w:w="3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84.53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84.53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）其他资金</w:t>
            </w:r>
          </w:p>
        </w:tc>
        <w:tc>
          <w:tcPr>
            <w:tcW w:w="3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18"/>
                <w:szCs w:val="18"/>
                <w:lang w:val="en-US" w:eastAsia="zh-CN"/>
              </w:rPr>
              <w:t>130.74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资金结构：（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）基本支出</w:t>
            </w:r>
          </w:p>
        </w:tc>
        <w:tc>
          <w:tcPr>
            <w:tcW w:w="3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66.53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118.75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168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）项目支出</w:t>
            </w:r>
          </w:p>
        </w:tc>
        <w:tc>
          <w:tcPr>
            <w:tcW w:w="3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ind w:firstLine="540" w:firstLineChars="300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103.55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年度总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体目标</w:t>
            </w:r>
          </w:p>
        </w:tc>
        <w:tc>
          <w:tcPr>
            <w:tcW w:w="4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年初设定目标</w:t>
            </w:r>
          </w:p>
        </w:tc>
        <w:tc>
          <w:tcPr>
            <w:tcW w:w="39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全年完成情况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199.1</w:t>
            </w:r>
          </w:p>
        </w:tc>
        <w:tc>
          <w:tcPr>
            <w:tcW w:w="39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498.17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588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分解目标自评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21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5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自评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8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偏差及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原因分析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投入管理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指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预算编审管理（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根据财政管理工作绩效考核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相关办法规定填报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预算执行管理（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部门结转结余资金管理（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预算绩效管理（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预决算信息公开管理（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财政监督管理（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政府采购管理（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资产管理（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数量指标（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质量指标（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达标率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时效指标（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成本指标（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498.1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498.1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效益指标</w:t>
            </w:r>
          </w:p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经济效益指标（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不直接产生经济效益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社会效益指标（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净化社会环境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生态效益指标（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保持生态平衡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可持续影响指标（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可持续影响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可持续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0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满意度指标（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4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line="400" w:lineRule="exact"/>
        <w:ind w:left="1485" w:leftChars="1" w:hanging="1483" w:hangingChars="824"/>
        <w:rPr>
          <w:rFonts w:hint="eastAsia" w:eastAsia="楷体_GB2312"/>
          <w:lang w:eastAsia="zh-CN"/>
        </w:rPr>
      </w:pPr>
      <w:r>
        <w:rPr>
          <w:rFonts w:ascii="楷体_GB2312" w:hAnsi="楷体_GB2312" w:eastAsia="楷体_GB2312" w:cs="Times New Roman"/>
          <w:kern w:val="0"/>
          <w:sz w:val="18"/>
          <w:szCs w:val="18"/>
        </w:rPr>
        <w:t>注：</w:t>
      </w:r>
      <w:r>
        <w:rPr>
          <w:rFonts w:ascii="楷体_GB2312" w:hAnsi="楷体_GB2312" w:eastAsia="楷体_GB2312" w:cs="Times New Roman"/>
          <w:spacing w:val="-4"/>
          <w:kern w:val="0"/>
          <w:sz w:val="18"/>
          <w:szCs w:val="18"/>
        </w:rPr>
        <w:t>上述产出指标和效益指标既可以按照重点任务完成情况分别填列，也可以依据所有重点任务归纳提炼综合指标</w:t>
      </w:r>
      <w:r>
        <w:rPr>
          <w:rFonts w:hint="eastAsia" w:ascii="楷体_GB2312" w:hAnsi="楷体_GB2312" w:eastAsia="楷体_GB2312" w:cs="Times New Roman"/>
          <w:spacing w:val="-4"/>
          <w:kern w:val="0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DI1Mjc0ZWUwYTdhMzU3ZWU2NjdmY2U5NDY1NTAifQ=="/>
  </w:docVars>
  <w:rsids>
    <w:rsidRoot w:val="007210B1"/>
    <w:rsid w:val="001D60EE"/>
    <w:rsid w:val="002D0860"/>
    <w:rsid w:val="007210B1"/>
    <w:rsid w:val="00885E5C"/>
    <w:rsid w:val="16B52B3C"/>
    <w:rsid w:val="1E4C1B77"/>
    <w:rsid w:val="38117C86"/>
    <w:rsid w:val="4228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964</Characters>
  <Lines>10</Lines>
  <Paragraphs>2</Paragraphs>
  <TotalTime>6</TotalTime>
  <ScaleCrop>false</ScaleCrop>
  <LinksUpToDate>false</LinksUpToDate>
  <CharactersWithSpaces>1081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2023-04-06T03:46:00Z</dcterms:created>
  <dc:creator>Administrator</dc:creator>
  <cp:lastModifiedBy>孙泽宇</cp:lastModifiedBy>
  <cp:lastPrinted>2023-04-06T04:47:00Z</cp:lastPrinted>
  <dcterms:modified xsi:type="dcterms:W3CDTF">2023-11-09T02:17:04Z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424990C3D0234D21BFDAD9D081559BFB_13</vt:lpwstr>
  </property>
</Properties>
</file>