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仿宋_GB2312" w:hAnsi="仿宋_GB2312"/>
                <w:sz w:val="32"/>
                <w:szCs w:val="32"/>
              </w:rPr>
              <w:t>附件2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预算支出绩效自评表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出名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沅江市洞庭湖博物馆</w:t>
            </w:r>
            <w:r>
              <w:rPr>
                <w:rFonts w:ascii="仿宋_GB2312" w:hAnsi="仿宋_GB2312"/>
                <w:color w:val="000000"/>
                <w:kern w:val="0"/>
              </w:rPr>
              <w:t>免费开放专项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主管部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门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沅江市文化旅游广电体育局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实施单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沅江市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洞庭湖博物馆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（万元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年初预算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全年预算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全年执行</w:t>
            </w:r>
            <w:r>
              <w:rPr>
                <w:rFonts w:hint="eastAsia" w:ascii="宋体" w:hAnsi="宋体" w:cs="宋体"/>
              </w:rPr>
              <w:t>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分</w:t>
            </w:r>
            <w:r>
              <w:rPr>
                <w:rFonts w:hint="eastAsia" w:ascii="宋体" w:hAnsi="宋体" w:cs="宋体"/>
              </w:rPr>
              <w:t>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执行</w:t>
            </w:r>
            <w:r>
              <w:rPr>
                <w:rFonts w:hint="eastAsia" w:ascii="宋体" w:hAnsi="宋体" w:cs="宋体"/>
              </w:rPr>
              <w:t>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得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年度资金总额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其中：当年财政拨款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上年结转资金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其他资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年度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体目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预期目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实际完成情况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零门槛零收费开展各类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免费开放活动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博物馆</w:t>
            </w:r>
            <w:r>
              <w:rPr>
                <w:rFonts w:ascii="仿宋_GB2312" w:hAnsi="仿宋_GB2312"/>
                <w:color w:val="000000"/>
                <w:kern w:val="0"/>
              </w:rPr>
              <w:t>常年免费对外开放。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一级指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二级指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三级指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偏差原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分析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改进措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数量指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免费组织开展培训、辅导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培训</w:t>
            </w:r>
            <w:r>
              <w:rPr>
                <w:color w:val="000000"/>
                <w:kern w:val="0"/>
              </w:rPr>
              <w:t>80</w:t>
            </w:r>
            <w:r>
              <w:rPr>
                <w:rFonts w:ascii="仿宋_GB2312" w:hAnsi="仿宋_GB2312"/>
                <w:color w:val="000000"/>
                <w:kern w:val="0"/>
              </w:rPr>
              <w:t>课时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完成</w:t>
            </w:r>
            <w:r>
              <w:rPr>
                <w:color w:val="000000"/>
                <w:kern w:val="0"/>
              </w:rPr>
              <w:t>100</w:t>
            </w:r>
            <w:r>
              <w:rPr>
                <w:rFonts w:ascii="仿宋_GB2312" w:hAnsi="仿宋_GB2312"/>
                <w:color w:val="000000"/>
                <w:kern w:val="0"/>
              </w:rPr>
              <w:t>课时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40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质量指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时效指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2022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全年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全年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成本指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（</w:t>
            </w:r>
            <w:r>
              <w:rPr>
                <w:color w:val="000000"/>
                <w:kern w:val="0"/>
              </w:rPr>
              <w:t>3</w:t>
            </w:r>
            <w:r>
              <w:rPr>
                <w:rFonts w:eastAsia="仿宋_GB2312"/>
                <w:color w:val="000000"/>
                <w:kern w:val="0"/>
              </w:rPr>
              <w:t>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经济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社会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推动博物馆的发展，提高博物馆的硬件设施与陈列展览的质量，促进全市文化事业的发展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提高博物馆的硬件设施与陈列展览的质量，促进全市文化事业的发展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提高博物馆的硬件设施与陈列展览的质量，促进全市文化事业的发展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2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8.5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作为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城市的形象和标志，在“三高四新”重要战略中是本市文化记忆及文化创新的最佳阵地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可持续影响指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满意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服务对象满意度指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</w:tbl>
    <w:p>
      <w:r>
        <w:rPr>
          <w:rFonts w:hint="eastAsia" w:ascii="宋体" w:hAnsi="宋体" w:cs="宋体"/>
          <w:sz w:val="24"/>
          <w:szCs w:val="24"/>
        </w:rPr>
        <w:t>填表人：</w:t>
      </w:r>
      <w:r>
        <w:rPr>
          <w:rFonts w:hint="eastAsia" w:ascii="宋体" w:hAnsi="宋体" w:cs="宋体"/>
          <w:sz w:val="24"/>
          <w:szCs w:val="24"/>
          <w:lang w:eastAsia="zh-CN"/>
        </w:rPr>
        <w:t>唐思奇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填报日期：2023.4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.15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2722731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单位负责人签字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hAnsi="仿宋_GB2312"/>
                <w:sz w:val="32"/>
                <w:szCs w:val="32"/>
              </w:rPr>
              <w:t>附件2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预算支出绩效自评表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出名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沅江市洞庭湖博物馆文物征集</w:t>
            </w:r>
            <w:r>
              <w:rPr>
                <w:rFonts w:ascii="仿宋_GB2312" w:hAnsi="仿宋_GB2312"/>
                <w:color w:val="000000"/>
                <w:kern w:val="0"/>
              </w:rPr>
              <w:t>专项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主管部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门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沅江市文化旅游广电体育局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实施单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沅江市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洞庭湖博物馆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（万元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年初预算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全年预算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全年执行</w:t>
            </w:r>
            <w:r>
              <w:rPr>
                <w:rFonts w:hint="eastAsia" w:ascii="宋体" w:hAnsi="宋体" w:cs="宋体"/>
              </w:rPr>
              <w:t>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分</w:t>
            </w:r>
            <w:r>
              <w:rPr>
                <w:rFonts w:hint="eastAsia" w:ascii="宋体" w:hAnsi="宋体" w:cs="宋体"/>
              </w:rPr>
              <w:t>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执行</w:t>
            </w:r>
            <w:r>
              <w:rPr>
                <w:rFonts w:hint="eastAsia" w:ascii="宋体" w:hAnsi="宋体" w:cs="宋体"/>
              </w:rPr>
              <w:t>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得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年度资金总额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其中：当年财政拨款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上年结转资金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其他资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年度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体目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预期目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实际完成情况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完成好市里文物征集工作。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博物馆已完成当年文物征集工作</w:t>
            </w:r>
            <w:r>
              <w:rPr>
                <w:rFonts w:ascii="仿宋_GB2312" w:hAnsi="仿宋_GB2312"/>
                <w:color w:val="000000"/>
                <w:kern w:val="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一级指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二级指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三级指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偏差原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分析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改进措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数量指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lang w:eastAsia="zh-CN"/>
              </w:rPr>
              <w:t>到全市征集文物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lang w:eastAsia="zh-CN"/>
              </w:rPr>
              <w:t>当年文物征集任务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lang w:eastAsia="zh-CN"/>
              </w:rPr>
              <w:t>完成当年任务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40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质量指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时效指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2022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全年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全年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成本指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（</w:t>
            </w:r>
            <w:r>
              <w:rPr>
                <w:color w:val="000000"/>
                <w:kern w:val="0"/>
              </w:rPr>
              <w:t>3</w:t>
            </w:r>
            <w:r>
              <w:rPr>
                <w:rFonts w:eastAsia="仿宋_GB2312"/>
                <w:color w:val="000000"/>
                <w:kern w:val="0"/>
              </w:rPr>
              <w:t>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经济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社会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推动博物馆的发展，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完成文物征集工作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动博物馆的发展，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完成文物征集工作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动博物馆的发展，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完成文物征集工作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作为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城市的形象和标志，在“三高四新”重要战略中是本市文化记忆及文化创新的最佳阵地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可持续影响指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满意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服务对象满意度指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</w:tbl>
    <w:p>
      <w:r>
        <w:rPr>
          <w:rFonts w:hint="eastAsia" w:ascii="宋体" w:hAnsi="宋体" w:cs="宋体"/>
          <w:sz w:val="24"/>
          <w:szCs w:val="24"/>
        </w:rPr>
        <w:t>填表人：</w:t>
      </w:r>
      <w:r>
        <w:rPr>
          <w:rFonts w:hint="eastAsia" w:ascii="宋体" w:hAnsi="宋体" w:cs="宋体"/>
          <w:sz w:val="24"/>
          <w:szCs w:val="24"/>
          <w:lang w:eastAsia="zh-CN"/>
        </w:rPr>
        <w:t>唐思奇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填报日期：2023.4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.15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2722731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单位负责人签字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hAnsi="仿宋_GB2312"/>
                <w:sz w:val="32"/>
                <w:szCs w:val="32"/>
              </w:rPr>
              <w:t>附件2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预算支出绩效自评表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出名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沅江市洞庭湖博物馆文物修缮</w:t>
            </w:r>
            <w:r>
              <w:rPr>
                <w:rFonts w:ascii="仿宋_GB2312" w:hAnsi="仿宋_GB2312"/>
                <w:color w:val="000000"/>
                <w:kern w:val="0"/>
              </w:rPr>
              <w:t>专项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主管部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门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沅江市文化旅游广电体育局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实施单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沅江市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洞庭湖博物馆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（万元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年初预算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全年预算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全年执行</w:t>
            </w:r>
            <w:r>
              <w:rPr>
                <w:rFonts w:hint="eastAsia" w:ascii="宋体" w:hAnsi="宋体" w:cs="宋体"/>
              </w:rPr>
              <w:t>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分</w:t>
            </w:r>
            <w:r>
              <w:rPr>
                <w:rFonts w:hint="eastAsia" w:ascii="宋体" w:hAnsi="宋体" w:cs="宋体"/>
              </w:rPr>
              <w:t>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执行</w:t>
            </w:r>
            <w:r>
              <w:rPr>
                <w:rFonts w:hint="eastAsia" w:ascii="宋体" w:hAnsi="宋体" w:cs="宋体"/>
              </w:rPr>
              <w:t>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ascii="仿宋_GB2312" w:hAnsi="仿宋_GB2312" w:eastAsia="仿宋_GB2312"/>
              </w:rPr>
              <w:t>得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年度资金总额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其中：当年财政拨款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上年结转资金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其他资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年度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体目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预期目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实际完成情况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博物馆文物修缮。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完成当年博物馆修缮任务</w:t>
            </w:r>
            <w:r>
              <w:rPr>
                <w:rFonts w:ascii="仿宋_GB2312" w:hAnsi="仿宋_GB2312"/>
                <w:color w:val="000000"/>
                <w:kern w:val="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一级指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二级指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三级指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实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偏差原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分析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改进措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数量指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lang w:eastAsia="zh-CN"/>
              </w:rPr>
              <w:t>渔船等文物修缮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lang w:eastAsia="zh-CN"/>
              </w:rPr>
              <w:t>渔船等文物修缮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完成</w:t>
            </w:r>
            <w:r>
              <w:rPr>
                <w:rFonts w:hint="eastAsia"/>
                <w:color w:val="000000"/>
                <w:kern w:val="0"/>
                <w:lang w:eastAsia="zh-CN"/>
              </w:rPr>
              <w:t>当年文物修缮任务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40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质量指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时效指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2022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全年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全年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成本指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（</w:t>
            </w:r>
            <w:r>
              <w:rPr>
                <w:color w:val="000000"/>
                <w:kern w:val="0"/>
              </w:rPr>
              <w:t>3</w:t>
            </w:r>
            <w:r>
              <w:rPr>
                <w:rFonts w:eastAsia="仿宋_GB2312"/>
                <w:color w:val="000000"/>
                <w:kern w:val="0"/>
              </w:rPr>
              <w:t>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经济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社会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推动博物馆的发展，提高博物馆的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文物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的质量，促进全市文化事业的发展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推动博物馆的发展，提高博物馆的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文物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的质量，促进全市文化事业的发展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推动博物馆的发展，提高博物馆的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文物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的质量，促进全市文化事业的发展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2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作为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城市的形象和标志，在“三高四新”重要战略中是本市文化记忆及文化创新的最佳阵地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益指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可持续影响指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满意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服务对象满意度指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</w:tbl>
    <w:p>
      <w:r>
        <w:rPr>
          <w:rFonts w:hint="eastAsia" w:ascii="宋体" w:hAnsi="宋体" w:cs="宋体"/>
          <w:sz w:val="24"/>
          <w:szCs w:val="24"/>
        </w:rPr>
        <w:t>填表人：</w:t>
      </w:r>
      <w:r>
        <w:rPr>
          <w:rFonts w:hint="eastAsia" w:ascii="宋体" w:hAnsi="宋体" w:cs="宋体"/>
          <w:sz w:val="24"/>
          <w:szCs w:val="24"/>
          <w:lang w:eastAsia="zh-CN"/>
        </w:rPr>
        <w:t>唐思奇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填报日期：2023.4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.15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2722731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单位负责人签字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DI1Mjc0ZWUwYTdhMzU3ZWU2NjdmY2U5NDY1NTAifQ=="/>
  </w:docVars>
  <w:rsids>
    <w:rsidRoot w:val="009E4D84"/>
    <w:rsid w:val="000C6A48"/>
    <w:rsid w:val="004B2BA2"/>
    <w:rsid w:val="00781969"/>
    <w:rsid w:val="009E4D84"/>
    <w:rsid w:val="00FB07BA"/>
    <w:rsid w:val="06C072B0"/>
    <w:rsid w:val="2B901F7D"/>
    <w:rsid w:val="43B96A8E"/>
    <w:rsid w:val="44911147"/>
    <w:rsid w:val="737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1027</Words>
  <Characters>1126</Characters>
  <Lines>14</Lines>
  <Paragraphs>3</Paragraphs>
  <TotalTime>0</TotalTime>
  <ScaleCrop>false</ScaleCrop>
  <LinksUpToDate>false</LinksUpToDate>
  <CharactersWithSpaces>1390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2023-04-06T02:41:00Z</dcterms:created>
  <dc:creator>Administrator</dc:creator>
  <cp:lastModifiedBy>孙泽宇</cp:lastModifiedBy>
  <cp:lastPrinted>2023-04-06T03:24:00Z</cp:lastPrinted>
  <dcterms:modified xsi:type="dcterms:W3CDTF">2023-11-09T02:17:25Z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28F99F8DEB5A45B3B6E03866938DA3FB_13</vt:lpwstr>
  </property>
</Properties>
</file>