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沅江市军队离休退休干部休养所</w:t>
      </w:r>
    </w:p>
    <w:p>
      <w:pPr>
        <w:ind w:firstLine="1807" w:firstLineChars="50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22</w:t>
      </w:r>
      <w:r>
        <w:rPr>
          <w:rFonts w:hint="eastAsia" w:ascii="宋体" w:hAnsi="宋体"/>
          <w:b/>
          <w:sz w:val="36"/>
          <w:szCs w:val="36"/>
        </w:rPr>
        <w:t>年度整体支出绩效</w:t>
      </w:r>
      <w:r>
        <w:rPr>
          <w:rFonts w:hint="eastAsia" w:ascii="宋体" w:hAnsi="宋体"/>
          <w:b/>
          <w:sz w:val="36"/>
          <w:szCs w:val="36"/>
          <w:lang w:eastAsia="zh-CN"/>
        </w:rPr>
        <w:t>评价</w:t>
      </w:r>
      <w:r>
        <w:rPr>
          <w:rFonts w:hint="eastAsia" w:ascii="宋体" w:hAnsi="宋体"/>
          <w:b/>
          <w:sz w:val="36"/>
          <w:szCs w:val="36"/>
        </w:rPr>
        <w:t>报告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一、</w:t>
      </w:r>
      <w:r>
        <w:rPr>
          <w:rFonts w:hint="eastAsia" w:ascii="宋体" w:hAnsi="宋体"/>
          <w:b/>
          <w:sz w:val="28"/>
          <w:szCs w:val="28"/>
        </w:rPr>
        <w:t>部门概况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1、机构设置情况：沅江市军队离休退休干部休养所是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退役军人事务</w:t>
      </w:r>
      <w:r>
        <w:rPr>
          <w:rFonts w:hint="eastAsia" w:ascii="宋体" w:hAnsi="宋体" w:eastAsia="宋体" w:cs="宋体"/>
          <w:sz w:val="28"/>
          <w:szCs w:val="28"/>
        </w:rPr>
        <w:t>局下属的二级事业单位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2、人员情况：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根据编委核定，</w:t>
      </w:r>
      <w:r>
        <w:rPr>
          <w:rFonts w:hint="eastAsia" w:ascii="宋体" w:hAnsi="宋体" w:eastAsia="宋体" w:cs="宋体"/>
          <w:sz w:val="28"/>
          <w:szCs w:val="28"/>
        </w:rPr>
        <w:t>军队离休退休干部休养所实有干职工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，退休人员４人。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主要工作职责是：根据省级部门下达的年度接收安置计划，负责军休干部、无军籍职工的安置和接收安置工作。全面落实军休干部、无军籍职工政治待遇和生活待遇，为军休干部、无军籍职工老有所养、老有所医、老有所教、老有所学、老有所为、老有所乐创造条件。根据工作实际，及时研究解决军休干部服务管理工作中的重要问题，协调有关部门研究解决无军籍职工服务管理重要问题。</w:t>
      </w:r>
    </w:p>
    <w:p>
      <w:pPr>
        <w:widowControl/>
        <w:shd w:val="clear" w:color="auto" w:fill="FFFFFF"/>
        <w:spacing w:line="600" w:lineRule="atLeast"/>
        <w:ind w:firstLine="643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二、部门整体支出管理及使用情况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（一）基本</w:t>
      </w:r>
      <w:r>
        <w:rPr>
          <w:rFonts w:hint="eastAsia" w:ascii="宋体" w:hAnsi="宋体"/>
          <w:sz w:val="28"/>
          <w:szCs w:val="28"/>
          <w:lang w:eastAsia="zh-CN"/>
        </w:rPr>
        <w:t>支出</w:t>
      </w:r>
    </w:p>
    <w:p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1、基本支出的主要用途范围及资金的管理情况。</w:t>
      </w:r>
    </w:p>
    <w:p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基本支出主要用于在职及日常工作和年度重点工作的正常运行。严格遵守市财政局经费来源的分配、管理、使用原则。严格遵守支出审批制度。按照“量力而行、量入为出”的原则，合理安排经费。严格遵守财务内审和监督制度，建立了内部财务管理制度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atLeast"/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年初总预算收支情况。</w:t>
      </w:r>
    </w:p>
    <w:p>
      <w:pPr>
        <w:widowControl/>
        <w:shd w:val="clear" w:color="auto" w:fill="FFFFFF"/>
        <w:spacing w:line="560" w:lineRule="atLeast"/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年初总预算收入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576.26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万元。总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支出576.26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基本支出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146.22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万元，其中，工资福利支出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113.88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万元，商品和服务支出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25.81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eastAsia="zh-CN"/>
        </w:rPr>
        <w:t>，对个人和家庭的补助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2.18万元,资本性支出4.35万元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；项目支出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430.04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万元。</w:t>
      </w:r>
    </w:p>
    <w:p>
      <w:pPr>
        <w:widowControl/>
        <w:numPr>
          <w:ilvl w:val="0"/>
          <w:numId w:val="1"/>
        </w:numPr>
        <w:shd w:val="clear" w:color="auto" w:fill="FFFFFF"/>
        <w:spacing w:line="600" w:lineRule="atLeast"/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年度预算收入决算情况。</w:t>
      </w:r>
    </w:p>
    <w:p>
      <w:pPr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20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年度收入合计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576.26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万元，其中：财政拨款收入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555.46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其他收入：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20.8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万元。</w:t>
      </w:r>
    </w:p>
    <w:p>
      <w:pPr>
        <w:widowControl/>
        <w:shd w:val="clear" w:color="auto" w:fill="FFFFFF"/>
        <w:spacing w:line="600" w:lineRule="atLeast"/>
        <w:ind w:firstLine="560" w:firstLineChars="200"/>
        <w:jc w:val="left"/>
        <w:rPr>
          <w:rFonts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、与上年比较“三公经费”控制情况。</w:t>
      </w:r>
    </w:p>
    <w:p>
      <w:pPr>
        <w:widowControl/>
        <w:shd w:val="clear" w:color="auto" w:fill="FFFFFF"/>
        <w:spacing w:line="600" w:lineRule="atLeast"/>
        <w:ind w:firstLine="648"/>
        <w:jc w:val="left"/>
        <w:rPr>
          <w:rFonts w:hint="default" w:ascii="宋体" w:hAnsi="宋体" w:eastAsia="宋体" w:cs="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20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年“三公”经费决算为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4.56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万元，较20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增加1.05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万元；20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年度“三公”经费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增加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的主要原因：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业务支出增加，公务接待开支增加。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仿宋_GB2312"/>
          <w:color w:val="333333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eastAsia="zh-CN"/>
        </w:rPr>
        <w:t>二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  <w:lang w:eastAsia="zh-CN"/>
        </w:rPr>
        <w:t>项目支出</w:t>
      </w:r>
    </w:p>
    <w:p>
      <w:pPr>
        <w:widowControl/>
        <w:shd w:val="clear" w:color="auto" w:fill="FFFFFF"/>
        <w:spacing w:line="600" w:lineRule="atLeast"/>
        <w:ind w:firstLine="648"/>
        <w:jc w:val="left"/>
        <w:rPr>
          <w:rFonts w:hint="default" w:ascii="宋体" w:hAnsi="宋体" w:eastAsia="宋体" w:cs="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color w:val="333333"/>
          <w:kern w:val="0"/>
          <w:sz w:val="28"/>
          <w:szCs w:val="28"/>
          <w:lang w:eastAsia="zh-CN"/>
        </w:rPr>
        <w:t>我单位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2022年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项目支出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430.04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eastAsia="zh-CN"/>
        </w:rPr>
        <w:t>，其中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商品和服务支出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27.65</w:t>
      </w:r>
      <w:r>
        <w:rPr>
          <w:rFonts w:hint="eastAsia" w:ascii="宋体" w:hAnsi="宋体" w:cs="仿宋_GB2312"/>
          <w:color w:val="333333"/>
          <w:kern w:val="0"/>
          <w:sz w:val="28"/>
          <w:szCs w:val="28"/>
        </w:rPr>
        <w:t>万元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eastAsia="zh-CN"/>
        </w:rPr>
        <w:t>，对个人和家庭的补助</w:t>
      </w:r>
      <w:r>
        <w:rPr>
          <w:rFonts w:hint="eastAsia" w:ascii="宋体" w:hAnsi="宋体" w:cs="仿宋_GB2312"/>
          <w:color w:val="333333"/>
          <w:kern w:val="0"/>
          <w:sz w:val="28"/>
          <w:szCs w:val="28"/>
          <w:lang w:val="en-US" w:eastAsia="zh-CN"/>
        </w:rPr>
        <w:t>355.58万元，资本性支出（基础设施）19.88万元，资本性支出26.93万元。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三、部门年度重点工作计划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1、确保省绩效考核及市全面小康指标落实到位。涉及我所主要有关作风建设、财政预算绩效管理的项目指标。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2、根据局工作报告目标任务分解，确保“三公”经费支出“零增长”。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四、部门整体支出绩效情况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切实落实两项待遇。认真落实军休干部的政治待遇，及时传达上级有关文件精神，让军休干部了解党的方针、政策，关注社会发展情况，掌握时代脉博，做到思想上、认识上与时俱进。不折不扣地落实军休干部的生活待遇，严格执行有关待遇的政策规定，及时将资金发放到位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不断增强服务意识。把“以人为本，亲情服务”作为强所理念，利用各种重要节日，开展军休老干部走访慰问活动，主动了解军休干部的思想动态，帮助解决生活困难，并为他们送上慰问金、慰问品，让军休干部实实在在感受到军休所的温暖与关爱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3.精心组织文体活动。202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年，我所组织参加了门球邀请赛，不定期组织军休干部开展钓鱼比赛，并在端午、“八一”中秋节组织开展相关活动。通过这些活动的开展，不仅锻炼了军休人员的身体，也陶冶了情操，密切了工休关系。</w:t>
      </w:r>
    </w:p>
    <w:p>
      <w:pPr>
        <w:ind w:firstLine="562" w:firstLineChars="200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五、存在的主要问题</w:t>
      </w:r>
      <w:r>
        <w:rPr>
          <w:rFonts w:hint="eastAsia" w:ascii="宋体" w:hAnsi="宋体"/>
          <w:b/>
          <w:sz w:val="28"/>
          <w:szCs w:val="28"/>
          <w:lang w:eastAsia="zh-CN"/>
        </w:rPr>
        <w:t>与</w:t>
      </w:r>
      <w:r>
        <w:rPr>
          <w:rFonts w:hint="eastAsia" w:ascii="宋体" w:hAnsi="宋体"/>
          <w:b/>
          <w:sz w:val="28"/>
          <w:szCs w:val="28"/>
        </w:rPr>
        <w:t>改进措施</w:t>
      </w:r>
    </w:p>
    <w:p>
      <w:pPr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从财政职能方面看：财政收支矛盾仍然突出，运行经费不足。</w:t>
      </w:r>
      <w:r>
        <w:rPr>
          <w:rFonts w:hint="eastAsia" w:ascii="宋体" w:hAnsi="宋体"/>
          <w:sz w:val="28"/>
          <w:szCs w:val="28"/>
          <w:lang w:eastAsia="zh-CN"/>
        </w:rPr>
        <w:t>建议</w:t>
      </w:r>
      <w:r>
        <w:rPr>
          <w:rFonts w:hint="eastAsia" w:ascii="宋体" w:hAnsi="宋体"/>
          <w:sz w:val="28"/>
          <w:szCs w:val="28"/>
        </w:rPr>
        <w:t>科学理财，强化职能作用。积极推进账务决算公开，不断提高理财透明度；严格兑现各项节支降费，增强单位发展动力。</w:t>
      </w:r>
    </w:p>
    <w:p>
      <w:pPr>
        <w:ind w:firstLine="4340" w:firstLineChars="1550"/>
        <w:rPr>
          <w:rFonts w:hint="eastAsia" w:ascii="宋体" w:hAnsi="宋体"/>
          <w:sz w:val="28"/>
          <w:szCs w:val="28"/>
        </w:rPr>
      </w:pPr>
    </w:p>
    <w:p>
      <w:pPr>
        <w:ind w:firstLine="4340" w:firstLineChars="1550"/>
        <w:rPr>
          <w:rFonts w:hint="eastAsia" w:ascii="宋体" w:hAnsi="宋体"/>
          <w:sz w:val="28"/>
          <w:szCs w:val="28"/>
        </w:rPr>
      </w:pPr>
    </w:p>
    <w:p>
      <w:pPr>
        <w:ind w:firstLine="4340" w:firstLineChars="15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沅江市军队离休退休干部休养所</w:t>
      </w:r>
    </w:p>
    <w:p>
      <w:pPr>
        <w:ind w:right="280" w:firstLine="420" w:firstLineChars="15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2023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36D52"/>
    <w:multiLevelType w:val="singleLevel"/>
    <w:tmpl w:val="59A36D5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ZGZiNDAyMjRhNjEyNWIwYWFhZDIyOThhM2VjYTUifQ=="/>
  </w:docVars>
  <w:rsids>
    <w:rsidRoot w:val="00BB3191"/>
    <w:rsid w:val="00007B4F"/>
    <w:rsid w:val="0002218E"/>
    <w:rsid w:val="00037771"/>
    <w:rsid w:val="000454D4"/>
    <w:rsid w:val="000621BC"/>
    <w:rsid w:val="00067D5D"/>
    <w:rsid w:val="0008128A"/>
    <w:rsid w:val="000818A7"/>
    <w:rsid w:val="000908AE"/>
    <w:rsid w:val="00092B98"/>
    <w:rsid w:val="000B69A1"/>
    <w:rsid w:val="000B7FD1"/>
    <w:rsid w:val="0012010A"/>
    <w:rsid w:val="00122984"/>
    <w:rsid w:val="001506BE"/>
    <w:rsid w:val="001545FF"/>
    <w:rsid w:val="00160449"/>
    <w:rsid w:val="001750A7"/>
    <w:rsid w:val="001B0379"/>
    <w:rsid w:val="001C429B"/>
    <w:rsid w:val="00207FD8"/>
    <w:rsid w:val="00275446"/>
    <w:rsid w:val="002D1974"/>
    <w:rsid w:val="002D5D65"/>
    <w:rsid w:val="002F2564"/>
    <w:rsid w:val="00304CEF"/>
    <w:rsid w:val="003074C2"/>
    <w:rsid w:val="00331FE0"/>
    <w:rsid w:val="00337ABA"/>
    <w:rsid w:val="0034656C"/>
    <w:rsid w:val="003536E1"/>
    <w:rsid w:val="00376DF6"/>
    <w:rsid w:val="003912FD"/>
    <w:rsid w:val="003E2D73"/>
    <w:rsid w:val="003E7E88"/>
    <w:rsid w:val="00400E8A"/>
    <w:rsid w:val="00410AD0"/>
    <w:rsid w:val="00435111"/>
    <w:rsid w:val="00466455"/>
    <w:rsid w:val="005069A6"/>
    <w:rsid w:val="00543BBD"/>
    <w:rsid w:val="0056475E"/>
    <w:rsid w:val="00566471"/>
    <w:rsid w:val="005666FB"/>
    <w:rsid w:val="00594926"/>
    <w:rsid w:val="005A2BC6"/>
    <w:rsid w:val="005A44D7"/>
    <w:rsid w:val="00623A76"/>
    <w:rsid w:val="00642EEB"/>
    <w:rsid w:val="006C085A"/>
    <w:rsid w:val="006E53E1"/>
    <w:rsid w:val="00704782"/>
    <w:rsid w:val="007120BF"/>
    <w:rsid w:val="007147C1"/>
    <w:rsid w:val="00715D87"/>
    <w:rsid w:val="0077748A"/>
    <w:rsid w:val="0079708C"/>
    <w:rsid w:val="007A4EF6"/>
    <w:rsid w:val="007B4D7A"/>
    <w:rsid w:val="007F255F"/>
    <w:rsid w:val="00804731"/>
    <w:rsid w:val="0081378C"/>
    <w:rsid w:val="0082564D"/>
    <w:rsid w:val="00831D78"/>
    <w:rsid w:val="00832423"/>
    <w:rsid w:val="00833039"/>
    <w:rsid w:val="00841E83"/>
    <w:rsid w:val="00862BB6"/>
    <w:rsid w:val="008727B2"/>
    <w:rsid w:val="008F1841"/>
    <w:rsid w:val="009358CF"/>
    <w:rsid w:val="00940BBE"/>
    <w:rsid w:val="00974209"/>
    <w:rsid w:val="00977067"/>
    <w:rsid w:val="0098108D"/>
    <w:rsid w:val="009951FA"/>
    <w:rsid w:val="009F348A"/>
    <w:rsid w:val="00A846E5"/>
    <w:rsid w:val="00A848CD"/>
    <w:rsid w:val="00A95B95"/>
    <w:rsid w:val="00AC458E"/>
    <w:rsid w:val="00AD74D0"/>
    <w:rsid w:val="00AF5521"/>
    <w:rsid w:val="00B31973"/>
    <w:rsid w:val="00B76D38"/>
    <w:rsid w:val="00BA0136"/>
    <w:rsid w:val="00BB3191"/>
    <w:rsid w:val="00BF26B8"/>
    <w:rsid w:val="00C03A6A"/>
    <w:rsid w:val="00C11697"/>
    <w:rsid w:val="00C4387A"/>
    <w:rsid w:val="00C5375C"/>
    <w:rsid w:val="00C968F4"/>
    <w:rsid w:val="00D05C65"/>
    <w:rsid w:val="00D122FA"/>
    <w:rsid w:val="00D27ED9"/>
    <w:rsid w:val="00D37486"/>
    <w:rsid w:val="00D4468B"/>
    <w:rsid w:val="00DA1EDD"/>
    <w:rsid w:val="00DA7173"/>
    <w:rsid w:val="00DC0E63"/>
    <w:rsid w:val="00DF1004"/>
    <w:rsid w:val="00E12158"/>
    <w:rsid w:val="00E139E5"/>
    <w:rsid w:val="00E15F7D"/>
    <w:rsid w:val="00E34BE9"/>
    <w:rsid w:val="00E4120E"/>
    <w:rsid w:val="00E60F0C"/>
    <w:rsid w:val="00EB0210"/>
    <w:rsid w:val="00EB372C"/>
    <w:rsid w:val="00ED16D9"/>
    <w:rsid w:val="00EE27B4"/>
    <w:rsid w:val="00EE3114"/>
    <w:rsid w:val="00EE5E41"/>
    <w:rsid w:val="00F13570"/>
    <w:rsid w:val="00F137D0"/>
    <w:rsid w:val="00F36B1F"/>
    <w:rsid w:val="00F4163A"/>
    <w:rsid w:val="00FA2D6E"/>
    <w:rsid w:val="00FC0638"/>
    <w:rsid w:val="00FD53E1"/>
    <w:rsid w:val="00FF0299"/>
    <w:rsid w:val="04776EED"/>
    <w:rsid w:val="06F3577C"/>
    <w:rsid w:val="0748602A"/>
    <w:rsid w:val="087B4279"/>
    <w:rsid w:val="0A89405F"/>
    <w:rsid w:val="0B351004"/>
    <w:rsid w:val="0F2033CB"/>
    <w:rsid w:val="13FA19D4"/>
    <w:rsid w:val="15C57AFF"/>
    <w:rsid w:val="19E535BA"/>
    <w:rsid w:val="1BC224B4"/>
    <w:rsid w:val="1C125718"/>
    <w:rsid w:val="1C741FB0"/>
    <w:rsid w:val="1CD222EC"/>
    <w:rsid w:val="1DC82C03"/>
    <w:rsid w:val="1E7C411A"/>
    <w:rsid w:val="1EDA44B4"/>
    <w:rsid w:val="20ED5A57"/>
    <w:rsid w:val="24BE4390"/>
    <w:rsid w:val="283B5F41"/>
    <w:rsid w:val="28D26C92"/>
    <w:rsid w:val="29AB611D"/>
    <w:rsid w:val="2BEF028D"/>
    <w:rsid w:val="2DED5CF9"/>
    <w:rsid w:val="32FE24F9"/>
    <w:rsid w:val="33EC443C"/>
    <w:rsid w:val="35904736"/>
    <w:rsid w:val="36AF269A"/>
    <w:rsid w:val="393A393D"/>
    <w:rsid w:val="3AF66A59"/>
    <w:rsid w:val="3B6936DE"/>
    <w:rsid w:val="3D7A11E1"/>
    <w:rsid w:val="3D9B584E"/>
    <w:rsid w:val="3E851FF8"/>
    <w:rsid w:val="3EBC3373"/>
    <w:rsid w:val="41656B6A"/>
    <w:rsid w:val="42510332"/>
    <w:rsid w:val="42AF0385"/>
    <w:rsid w:val="437D4D6B"/>
    <w:rsid w:val="44FF60F6"/>
    <w:rsid w:val="464A323E"/>
    <w:rsid w:val="46F31F87"/>
    <w:rsid w:val="474222E0"/>
    <w:rsid w:val="4A0A282E"/>
    <w:rsid w:val="4A1F49AE"/>
    <w:rsid w:val="50220206"/>
    <w:rsid w:val="53E45E46"/>
    <w:rsid w:val="54F961C4"/>
    <w:rsid w:val="55DD2EE5"/>
    <w:rsid w:val="563E0A2C"/>
    <w:rsid w:val="56411C99"/>
    <w:rsid w:val="5B43700B"/>
    <w:rsid w:val="5E8918DF"/>
    <w:rsid w:val="5EF17835"/>
    <w:rsid w:val="5FBC2374"/>
    <w:rsid w:val="638D67F3"/>
    <w:rsid w:val="6459567E"/>
    <w:rsid w:val="64A73338"/>
    <w:rsid w:val="65401723"/>
    <w:rsid w:val="65BF13ED"/>
    <w:rsid w:val="672C5A6B"/>
    <w:rsid w:val="68A273C0"/>
    <w:rsid w:val="6BC23898"/>
    <w:rsid w:val="6D8D2819"/>
    <w:rsid w:val="6E396E83"/>
    <w:rsid w:val="6FFA1989"/>
    <w:rsid w:val="76A24662"/>
    <w:rsid w:val="7A982866"/>
    <w:rsid w:val="7C8C3078"/>
    <w:rsid w:val="7CF03085"/>
    <w:rsid w:val="7DC04F25"/>
    <w:rsid w:val="7DC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1280</Words>
  <Characters>1385</Characters>
  <Lines>10</Lines>
  <Paragraphs>3</Paragraphs>
  <TotalTime>2</TotalTime>
  <ScaleCrop>false</ScaleCrop>
  <LinksUpToDate>false</LinksUpToDate>
  <CharactersWithSpaces>1385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2019-07-29T09:10:00Z</dcterms:created>
  <dc:creator>微软用户</dc:creator>
  <cp:lastModifiedBy>孙泽宇</cp:lastModifiedBy>
  <cp:lastPrinted>2019-07-29T09:12:00Z</cp:lastPrinted>
  <dcterms:modified xsi:type="dcterms:W3CDTF">2023-11-09T03:28:21Z</dcterms:modified>
  <dc:title>岳阳市财政局2015年度整体支出绩效自评报告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425EA306732A400D95AD5E0F2064BF16_13</vt:lpwstr>
  </property>
</Properties>
</file>