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沅江市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民政局重大执法决定法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制审核目录清单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4"/>
        <w:gridCol w:w="790"/>
        <w:gridCol w:w="1268"/>
        <w:gridCol w:w="1521"/>
        <w:gridCol w:w="2070"/>
        <w:gridCol w:w="2459"/>
        <w:gridCol w:w="4775"/>
        <w:gridCol w:w="7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执法类别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执法事项名称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审核依据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法制审核范围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应提交的资料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审核重点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执法主体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行政许可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社会团体、民办非企业设立许可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《社会团体登记管理条例》《民办非企业单位登记管理暂行条例》等法律、法规、规章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1.依法不予许可或撤销许可的。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2.经过听证程序的。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1.当事人申请许可的材料；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2.拟作出不予许可或撤销行政许可的理由及依据；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3.拟作出的不予行政许可或撤销许可决定（代拟稿）；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4.听证相关材料；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5.其他需要提交审查的材料。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1.是否属于本机关法定权限； 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2.申请人不符合法定条件的事实是否清楚，证据是否合法、充分；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3.适用法律法规等是否准确；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4.是否符合法定程序。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5.法律文书制作是否规范；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6.其他需要审核的事项。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/>
                <w:bdr w:val="none" w:color="auto" w:sz="0" w:space="0"/>
                <w:lang w:eastAsia="zh-CN"/>
              </w:rPr>
              <w:t>沅江</w:t>
            </w:r>
            <w:r>
              <w:rPr>
                <w:bdr w:val="none" w:color="auto" w:sz="0" w:space="0"/>
              </w:rPr>
              <w:t>民政局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行政处罚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对社会团体、民办非企业单位违法行为的处罚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《社会团体登记管理条例》《民办非企业单位登记管理暂行条例》等法律、法规、规章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1.拟作出其他涉及重大公共利益，可能造成重大社会影响或者引发社会风险的行政执法决定； 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2.经过听证程序的；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3.案件情况复杂、涉及多个法律关系的；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4.其他法律法规规定应当进行法制审核的情形。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2.听证材料；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3.决定建议或意见及情况说明；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4.集体研究记录；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5.决定书草拟稿；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6.相关证据（调查笔录、现场检查笔录、音像资料、证人证言等）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7.其他需要提交审查的材料。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8.材料目录清单。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1.是否属于重大行政执法决定；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2.行政执法机关主体是否合法，行政执法人员是否具备执法资格；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3.主要事实是否清楚，证据是否确凿、充分；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4.适用法律、法规、规章是否准确，执行裁量基准是否适当；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6.应当依法举行听证是否举行听证；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7.行政处罚是否履行法定告知义务；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8.是否有超越职权范围或滥用职权的情形；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9.行政执法文书是否规范、齐备；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10.违法行为是否涉嫌犯罪需要移送司法机关；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11.其他应当审核的内容。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/>
                <w:lang w:eastAsia="zh-CN"/>
              </w:rPr>
              <w:t>沅江</w:t>
            </w:r>
            <w:r>
              <w:rPr>
                <w:bdr w:val="none" w:color="auto" w:sz="0" w:space="0"/>
              </w:rPr>
              <w:t>民政局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行政处罚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对养老机构未按照国家有关标准和规定开展服务等违法行为的处罚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《中华人民共和国老年人权益保障法》《养老机构管理办法》等法律、法规、规章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1.拟作出其他涉及重大公共利益，可能造成重大社会影响或者引发社会风险的行政执法决定； 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2.经过听证程序的；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3.案件情况复杂、涉及多个法律关系的；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4.其他法律法规规定应当进行法制审核的情形。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2.听证材料；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3.决定建议或意见及情况说明；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4.集体研究记录；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5.决定书草拟稿；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6.相关证据（调查笔录、现场检查笔录、音像资料、证人证言等）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7.其他需要提交审查的材料。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8.材料目录清单。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1.是否属于重大行政执法决定；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2.行政执法机关主体是否合法，行政执法人员是否具备执法资格；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3.主要事实是否清楚，证据是否确凿、充分；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4.适用法律、法规、规章是否准确，执行裁量基准是否适当；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6.应当依法举行听证是否举行听证；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7.行政处罚是否履行法定告知义务；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8.是否有超越职权范围或滥用职权的情形；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9.行政执法文书是否规范、齐备；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10.违法行为是否涉嫌犯罪需要移送司法机关；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11.其他应当审核的内容。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/>
                <w:lang w:eastAsia="zh-CN"/>
              </w:rPr>
              <w:t>沅江</w:t>
            </w:r>
            <w:r>
              <w:rPr>
                <w:bdr w:val="none" w:color="auto" w:sz="0" w:space="0"/>
              </w:rPr>
              <w:t>民政局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行政处罚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对地名管理类违法行为的处罚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《地名管理条例》《地名管理条例实施细则》等法律、法规、规章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1.拟作出其他涉及重大公共利益，可能造成重大社会影响或者引发社会风险的行政执法决定； 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2.经过听证程序的；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3.案件情况复杂、涉及多个法律关系的；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4.其他法律法规规定应当进行法制审核的情形。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2.听证材料；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3.决定建议或意见及情况说明；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4.集体研究记录；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5.决定书草拟稿；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6.相关证据（调查笔录、现场检查笔录、音像资料、证人证言等）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7.其他需要提交审查的材料。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8.材料目录清单。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1.是否属于重大行政执法决定；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2.行政执法机关主体是否合法，行政执法人员是否具备执法资格；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3.主要事实是否清楚，证据是否确凿、充分；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4.适用法律、法规、规章是否准确，执行裁量基准是否适当；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6.应当依法举行听证是否举行听证；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7.行政处罚是否履行法定告知义务；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8.是否有超越职权范围或滥用职权的情形；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9.行政执法文书是否规范、齐备；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10.违法行为是否涉嫌犯罪需要移送司法机关；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11.其他应当审核的内容。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/>
                <w:lang w:eastAsia="zh-CN"/>
              </w:rPr>
              <w:t>沅江</w:t>
            </w:r>
            <w:r>
              <w:rPr>
                <w:bdr w:val="none" w:color="auto" w:sz="0" w:space="0"/>
              </w:rPr>
              <w:t>民政局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行政处罚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对殡葬管理类违法行为的处罚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《殡葬管理条例》《湖南省实施〈殡葬管理条例〉办法》等法律、法规、规章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1.拟作出其他涉及重大公共利益，可能造成重大社会影响或者引发社会风险的行政执法决定； 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2.经过听证程序的；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3.案件情况复杂、涉及多个法律关系的；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4.其他法律法规规定应当进行法制审核的情形。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2.听证材料；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3.决定建议或意见及情况说明；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4.集体研究记录；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5.决定书草拟稿；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6.相关证据（调查笔录、现场检查笔录、音像资料、证人证言等）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7.其他需要提交审查的材料。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8.材料目录清单。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1.是否属于重大行政执法决定；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2.行政执法机关主体是否合法，行政执法人员是否具备执法资格；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3.主要事实是否清楚，证据是否确凿、充分；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4.适用法律、法规、规章是否准确，执行裁量基准是否适当；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6.应当依法举行听证是否举行听证；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7.行政处罚是否履行法定告知义务；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8.是否有超越职权范围或滥用职权的情形；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9.行政执法文书是否规范、齐备；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10.违法行为是否涉嫌犯罪需要移送司法机关；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11.其他应当审核的内容。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/>
                <w:lang w:eastAsia="zh-CN"/>
              </w:rPr>
              <w:t>沅江</w:t>
            </w:r>
            <w:r>
              <w:rPr>
                <w:bdr w:val="none" w:color="auto" w:sz="0" w:space="0"/>
              </w:rPr>
              <w:t>民政局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行政处罚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骗取收养登记的处罚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《中华人民共和国收养法》《中国公民收养子女登记办法》等法律、法规、规章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1.拟作出其他涉及重大公共利益，可能造成重大社会影响或者引发社会风险的行政执法决定； 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2.经过听证程序的；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3.案件情况复杂、涉及多个法律关系的；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4.其他法律法规规定应当进行法制审核的情形。</w:t>
            </w:r>
          </w:p>
        </w:tc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2.听证材料；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3.决定建议或意见及情况说明；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4.集体研究记录；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5.决定书草拟稿；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6.相关证据（调查笔录、现场检查笔录、音像资料、证人证言等）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7.其他需要提交审查的材料。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8.材料目录清单。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1.是否属于重大行政执法决定；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2.行政执法机关主体是否合法，行政执法人员是否具备执法资格；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3.主要事实是否清楚，证据是否确凿、充分；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4.适用法律、法规、规章是否准确，执行裁量基准是否适当；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5.程序是否合法；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6.应当依法举行听证是否举行听证；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7.行政处罚是否履行法定告知义务；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8.是否有超越职权范围或滥用职权的情形；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9.行政执法文书是否规范、齐备；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10.违法行为是否涉嫌犯罪需要移送司法机关；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11.其他应当审核的内容。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/>
                <w:lang w:eastAsia="zh-CN"/>
              </w:rPr>
              <w:t>沅江</w:t>
            </w:r>
            <w:r>
              <w:rPr>
                <w:bdr w:val="none" w:color="auto" w:sz="0" w:space="0"/>
              </w:rPr>
              <w:t>民政局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YzYyMDgxYTg5MzhjODQ1ZTA2NDk5ZTAwODBmZDMifQ=="/>
  </w:docVars>
  <w:rsids>
    <w:rsidRoot w:val="00000000"/>
    <w:rsid w:val="21BD5AAD"/>
    <w:rsid w:val="684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2511</Words>
  <Characters>2656</Characters>
  <Lines>0</Lines>
  <Paragraphs>0</Paragraphs>
  <TotalTime>1</TotalTime>
  <ScaleCrop>false</ScaleCrop>
  <LinksUpToDate>false</LinksUpToDate>
  <CharactersWithSpaces>2656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2023-03-21T01:22:01Z</dcterms:created>
  <dc:creator>Administrator</dc:creator>
  <cp:lastModifiedBy>涛</cp:lastModifiedBy>
  <dcterms:modified xsi:type="dcterms:W3CDTF">2023-03-21T01:23:42Z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AE879C683F634F1F90A9915FA54722EF</vt:lpwstr>
  </property>
</Properties>
</file>