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70" w:rsidRDefault="00132070" w:rsidP="0013207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 w:rsidR="00132070" w:rsidRDefault="00132070" w:rsidP="003E05B5">
      <w:pPr>
        <w:widowControl/>
        <w:spacing w:beforeLines="100" w:afterLines="100"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2023年项目支出绩效目标表</w:t>
      </w:r>
    </w:p>
    <w:tbl>
      <w:tblPr>
        <w:tblW w:w="10090" w:type="dxa"/>
        <w:jc w:val="center"/>
        <w:tblLook w:val="0000"/>
      </w:tblPr>
      <w:tblGrid>
        <w:gridCol w:w="1977"/>
        <w:gridCol w:w="1217"/>
        <w:gridCol w:w="1242"/>
        <w:gridCol w:w="61"/>
        <w:gridCol w:w="1806"/>
        <w:gridCol w:w="816"/>
        <w:gridCol w:w="1207"/>
        <w:gridCol w:w="1764"/>
      </w:tblGrid>
      <w:tr w:rsidR="00132070" w:rsidTr="00B02CAC">
        <w:trPr>
          <w:trHeight w:val="335"/>
          <w:jc w:val="center"/>
        </w:trPr>
        <w:tc>
          <w:tcPr>
            <w:tcW w:w="10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2070" w:rsidRDefault="00132070" w:rsidP="003B5EA5">
            <w:pPr>
              <w:widowControl/>
              <w:ind w:right="12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32070" w:rsidTr="00E956B1">
        <w:trPr>
          <w:trHeight w:val="71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A21423" w:rsidRDefault="00A21423" w:rsidP="00E956B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A21423">
              <w:rPr>
                <w:rFonts w:ascii="仿宋_GB2312" w:eastAsia="仿宋_GB2312" w:hint="eastAsia"/>
                <w:color w:val="000000"/>
                <w:kern w:val="0"/>
                <w:szCs w:val="21"/>
              </w:rPr>
              <w:t>B环湖景观亮化维护费</w:t>
            </w:r>
            <w:r w:rsidR="00132070" w:rsidRPr="00A21423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沅江市路灯灯饰服务中心</w:t>
            </w:r>
          </w:p>
        </w:tc>
      </w:tr>
      <w:tr w:rsidR="00132070" w:rsidTr="00E956B1">
        <w:trPr>
          <w:trHeight w:val="71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年度本级</w:t>
            </w:r>
          </w:p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A21423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90</w:t>
            </w:r>
            <w:r w:rsidR="00132070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万元　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FC7" w:rsidRDefault="008E7FC7" w:rsidP="00E956B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B环湖景观亮化维护费</w:t>
            </w:r>
          </w:p>
        </w:tc>
      </w:tr>
      <w:tr w:rsidR="00132070" w:rsidTr="00B02CAC">
        <w:trPr>
          <w:trHeight w:val="71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620F1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2023.1.1-2023.12.31</w:t>
            </w:r>
          </w:p>
        </w:tc>
      </w:tr>
      <w:tr w:rsidR="00132070" w:rsidTr="00B02CAC">
        <w:trPr>
          <w:trHeight w:val="646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43768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保障</w:t>
            </w:r>
            <w:r w:rsidR="008E7FC7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景观亮化</w:t>
            </w:r>
            <w:r w:rsidR="0011260C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率、</w:t>
            </w:r>
            <w:r w:rsidR="008E7FC7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设施的完好率</w:t>
            </w:r>
          </w:p>
        </w:tc>
      </w:tr>
      <w:tr w:rsidR="00132070" w:rsidTr="00B02CAC">
        <w:trPr>
          <w:trHeight w:val="531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8E7FC7" w:rsidP="0043768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保障</w:t>
            </w:r>
            <w:r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景观亮化</w:t>
            </w:r>
            <w:r w:rsidR="0011260C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率、</w:t>
            </w:r>
            <w:r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设施的完好率</w:t>
            </w:r>
          </w:p>
        </w:tc>
      </w:tr>
      <w:tr w:rsidR="00132070" w:rsidTr="00B02CAC">
        <w:trPr>
          <w:trHeight w:val="502"/>
          <w:jc w:val="center"/>
        </w:trPr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</w:t>
            </w:r>
          </w:p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绩效标准</w:t>
            </w:r>
          </w:p>
        </w:tc>
      </w:tr>
      <w:tr w:rsidR="00132070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实际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支出总额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A21423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质量达标率100%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完成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及时率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620F18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3E05B5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3E05B5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支出控制在预算内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A21423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在保障路灯亮灯率的情况下，最大程度上节约路灯电费。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CA6E99">
            <w:pPr>
              <w:widowControl/>
              <w:ind w:firstLineChars="50" w:firstLine="90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符合经济效益要求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保障城区道路照明设施正常运行，方便市民夜间出行及夜间道路安全。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符合社会效益要求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9E5EC0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9E5EC0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改善环境，保护环境意识提高</w:t>
            </w:r>
            <w:r w:rsidR="00620F18"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符合生态效益要求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9E5EC0">
            <w:pPr>
              <w:widowControl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="009E5EC0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促进可持续发展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符合可持续影响要求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B02CAC">
        <w:trPr>
          <w:trHeight w:val="502"/>
          <w:jc w:val="center"/>
        </w:trPr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市民对城市照明设施运行情况的整体满意程度。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3E05B5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3E05B5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</w:tbl>
    <w:p w:rsidR="00673A1B" w:rsidRPr="00132070" w:rsidRDefault="00132070" w:rsidP="0013207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填表人：          联系电话：          填报日期：           单位负责人签字：</w:t>
      </w:r>
    </w:p>
    <w:sectPr w:rsidR="00673A1B" w:rsidRPr="00132070" w:rsidSect="0067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FD" w:rsidRDefault="004421FD" w:rsidP="00AB0502">
      <w:r>
        <w:separator/>
      </w:r>
    </w:p>
  </w:endnote>
  <w:endnote w:type="continuationSeparator" w:id="1">
    <w:p w:rsidR="004421FD" w:rsidRDefault="004421FD" w:rsidP="00AB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FD" w:rsidRDefault="004421FD" w:rsidP="00AB0502">
      <w:r>
        <w:separator/>
      </w:r>
    </w:p>
  </w:footnote>
  <w:footnote w:type="continuationSeparator" w:id="1">
    <w:p w:rsidR="004421FD" w:rsidRDefault="004421FD" w:rsidP="00AB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070"/>
    <w:rsid w:val="00060380"/>
    <w:rsid w:val="0006175F"/>
    <w:rsid w:val="000D3D73"/>
    <w:rsid w:val="0011260C"/>
    <w:rsid w:val="00132070"/>
    <w:rsid w:val="002E764C"/>
    <w:rsid w:val="003A3437"/>
    <w:rsid w:val="003D6902"/>
    <w:rsid w:val="003E05B5"/>
    <w:rsid w:val="0043768C"/>
    <w:rsid w:val="004421FD"/>
    <w:rsid w:val="0053718D"/>
    <w:rsid w:val="00620F18"/>
    <w:rsid w:val="00642DFE"/>
    <w:rsid w:val="00673A1B"/>
    <w:rsid w:val="006F6D0E"/>
    <w:rsid w:val="00840E9B"/>
    <w:rsid w:val="008E7FC7"/>
    <w:rsid w:val="00956CC6"/>
    <w:rsid w:val="009E5EC0"/>
    <w:rsid w:val="00A21423"/>
    <w:rsid w:val="00AB0502"/>
    <w:rsid w:val="00B02CAC"/>
    <w:rsid w:val="00BD56A1"/>
    <w:rsid w:val="00C21047"/>
    <w:rsid w:val="00CA6E99"/>
    <w:rsid w:val="00D619B4"/>
    <w:rsid w:val="00E11D06"/>
    <w:rsid w:val="00E56F84"/>
    <w:rsid w:val="00E956B1"/>
    <w:rsid w:val="00EA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dcterms:created xsi:type="dcterms:W3CDTF">2023-06-12T08:20:00Z</dcterms:created>
  <dcterms:modified xsi:type="dcterms:W3CDTF">2023-06-13T00:09:00Z</dcterms:modified>
</cp:coreProperties>
</file>