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Calibri" w:hAnsi="Calibri" w:eastAsia="黑体" w:cs="Times New Roman"/>
          <w:kern w:val="0"/>
          <w:sz w:val="32"/>
          <w:szCs w:val="32"/>
        </w:rPr>
      </w:pPr>
      <w:r>
        <w:rPr>
          <w:rFonts w:ascii="Calibri" w:hAnsi="Calibri" w:eastAsia="黑体" w:cs="Times New Roman"/>
          <w:kern w:val="0"/>
          <w:sz w:val="32"/>
          <w:szCs w:val="32"/>
        </w:rPr>
        <w:t>附件1-1</w:t>
      </w:r>
    </w:p>
    <w:p>
      <w:pPr>
        <w:spacing w:before="312" w:beforeLines="100" w:after="312" w:afterLines="100"/>
        <w:jc w:val="center"/>
        <w:rPr>
          <w:rFonts w:hint="eastAsia" w:ascii="方正小标宋简体" w:hAnsi="黑体" w:eastAsia="方正小标宋简体" w:cs="Times New Roman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 w:cs="Times New Roman"/>
          <w:bCs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黑体" w:eastAsia="方正小标宋简体" w:cs="Times New Roman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4"/>
          <w:szCs w:val="21"/>
        </w:rPr>
        <w:t>填报单位：（盖章）</w:t>
      </w: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ab/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沅江市公安局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年度预算申请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资金总额：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8859.36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其中：一般公共预算：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8859.36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6186.36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政府性基金拨款：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2673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纳入专户管理的非税收入拨款：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其他资金：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部门职能</w:t>
            </w:r>
          </w:p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贯彻执行公安工作的方针、政策、法律、法规、规章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及时接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处警各类案件，确保沅江市社会治安平稳可控,提高沅江人民的安全感、幸福感。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贯彻执行公安工作的方针、政策、法律、法规、规章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及时接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处警各类案件，确保沅江市社会治安平稳可控,提高沅江人民的安全感、幸福感。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四类侵财案件公诉数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650（全局）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电诈类刑拘数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400（全局）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刑事案件破案率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95%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涉恶案件破案率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98%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资金给付及时性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≦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各类案件承办时间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不超标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办案成本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≦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30%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扫黑除恶专项经费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≦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30万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取得非税罚没收入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770万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无预算不开支，追加预算走程序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无预算不开支，追加预算走程序（全局）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社会效益指标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为公众追回被诈骗财务次数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　4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对社会公众开展安全宣传次数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　4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非法捕捞类案件侦办数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6起（全局）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禁捕退捕巡逻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常态化（全局）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加大办案力度，震慑潜在犯罪对象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长期（全局）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加大安全宣讲力度，提高群众自保能力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长期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社会大众对公安工作满意度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报警对象对警务工作满意度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</w:rPr>
              <w:t>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/>
              </w:rPr>
              <w:t>90%</w:t>
            </w:r>
            <w:r>
              <w:rPr>
                <w:rFonts w:hint="eastAsia" w:hAnsi="Calibri" w:cs="Times New Roman"/>
                <w:kern w:val="0"/>
                <w:sz w:val="21"/>
                <w:szCs w:val="21"/>
                <w:lang w:val="en-US" w:eastAsia="zh-CN"/>
              </w:rPr>
              <w:t>（全局）</w:t>
            </w:r>
          </w:p>
        </w:tc>
      </w:tr>
    </w:tbl>
    <w:p>
      <w:pPr>
        <w:widowControl/>
        <w:jc w:val="left"/>
        <w:rPr>
          <w:rFonts w:hint="eastAsia" w:ascii="仿宋_GB2312" w:hAnsi="Calibri" w:eastAsia="仿宋_GB2312" w:cs="Times New Roman"/>
          <w:kern w:val="0"/>
          <w:sz w:val="21"/>
          <w:szCs w:val="21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填表人：联系电话：填报日期：单位负责人签字：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ZWVkYTMxZjY1NGQwZjg5NDdhZTU2OGEzYjE0MWUifQ=="/>
  </w:docVars>
  <w:rsids>
    <w:rsidRoot w:val="6BE03945"/>
    <w:rsid w:val="2181419D"/>
    <w:rsid w:val="32285C55"/>
    <w:rsid w:val="42126FCD"/>
    <w:rsid w:val="49A447B0"/>
    <w:rsid w:val="53E43F94"/>
    <w:rsid w:val="641E605D"/>
    <w:rsid w:val="6BE0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2023-08-16T07:19:00Z</dcterms:created>
  <dc:creator>Administrator</dc:creator>
  <cp:lastModifiedBy>人生</cp:lastModifiedBy>
  <dcterms:modified xsi:type="dcterms:W3CDTF">2023-09-07T05:06:10Z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F3CFE78D1E0744629A26DD6F1D678045_13</vt:lpwstr>
  </property>
</Properties>
</file>