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0466C7"/>
          <w:spacing w:val="0"/>
          <w:sz w:val="42"/>
          <w:szCs w:val="42"/>
          <w:lang w:val="en-US" w:eastAsia="zh-CN"/>
        </w:rPr>
      </w:pPr>
      <w:bookmarkStart w:id="0" w:name="_GoBack"/>
      <w:bookmarkEnd w:id="0"/>
      <w:r>
        <w:rPr>
          <w:rFonts w:hint="eastAsia" w:ascii="微软雅黑" w:hAnsi="微软雅黑" w:eastAsia="微软雅黑" w:cs="微软雅黑"/>
          <w:b w:val="0"/>
          <w:i w:val="0"/>
          <w:caps w:val="0"/>
          <w:color w:val="0466C7"/>
          <w:spacing w:val="0"/>
          <w:sz w:val="42"/>
          <w:szCs w:val="42"/>
          <w:shd w:val="clear" w:fill="FFFFFF"/>
        </w:rPr>
        <w:t>益阳市生态环境局沅江分局</w:t>
      </w:r>
      <w:r>
        <w:rPr>
          <w:rFonts w:hint="eastAsia" w:ascii="微软雅黑" w:hAnsi="微软雅黑" w:eastAsia="微软雅黑" w:cs="微软雅黑"/>
          <w:b w:val="0"/>
          <w:i w:val="0"/>
          <w:caps w:val="0"/>
          <w:color w:val="0466C7"/>
          <w:spacing w:val="0"/>
          <w:sz w:val="42"/>
          <w:szCs w:val="42"/>
          <w:shd w:val="clear" w:fill="FFFFFF"/>
        </w:rPr>
        <w:t>2019年度部门决算</w:t>
      </w:r>
      <w:r>
        <w:rPr>
          <w:rFonts w:hint="eastAsia" w:ascii="微软雅黑" w:hAnsi="微软雅黑" w:eastAsia="微软雅黑" w:cs="微软雅黑"/>
          <w:b w:val="0"/>
          <w:i w:val="0"/>
          <w:caps w:val="0"/>
          <w:color w:val="0466C7"/>
          <w:spacing w:val="0"/>
          <w:sz w:val="42"/>
          <w:szCs w:val="42"/>
          <w:shd w:val="clear" w:fill="FFFFFF"/>
          <w:lang w:eastAsia="zh-CN"/>
        </w:rPr>
        <w:t>公开说明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ascii="黑体" w:hAnsi="宋体" w:eastAsia="黑体" w:cs="黑体"/>
          <w:i w:val="0"/>
          <w:cap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ascii="黑体" w:hAnsi="宋体" w:eastAsia="黑体" w:cs="黑体"/>
          <w:i w:val="0"/>
          <w:cap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ascii="Calibri" w:hAnsi="Calibri" w:cs="Calibri"/>
          <w:i w:val="0"/>
          <w:caps w:val="0"/>
          <w:color w:val="333333"/>
          <w:spacing w:val="0"/>
          <w:sz w:val="21"/>
          <w:szCs w:val="21"/>
        </w:rPr>
      </w:pPr>
      <w:r>
        <w:rPr>
          <w:rFonts w:ascii="黑体" w:hAnsi="宋体" w:eastAsia="黑体" w:cs="黑体"/>
          <w:i w:val="0"/>
          <w:caps w:val="0"/>
          <w:color w:val="333333"/>
          <w:spacing w:val="0"/>
          <w:sz w:val="32"/>
          <w:szCs w:val="32"/>
          <w:shd w:val="clear" w:fill="FFFFFF"/>
        </w:rPr>
        <w:t>第一部分 益阳市生态环境局沅江分局概况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ascii="楷体" w:hAnsi="楷体" w:eastAsia="楷体" w:cs="楷体"/>
          <w:i w:val="0"/>
          <w:caps w:val="0"/>
          <w:color w:val="333333"/>
          <w:spacing w:val="0"/>
          <w:sz w:val="32"/>
          <w:szCs w:val="32"/>
          <w:shd w:val="clear" w:fill="FFFFFF"/>
        </w:rPr>
        <w:t>一、主要职能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二、机构设置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三、部门决算单位构成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shd w:val="clear" w:fill="FFFFFF"/>
        </w:rPr>
        <w:t>第二部分 益阳市生态环境局沅江分局2019年度部门决算表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一、收入支出决算总表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二、收入决算表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三、支出决算表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四、财政拨款收入支出决算总表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五、一般公共预算财政拨款支出决算表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六、一般公共预算财政拨款基本支出决算表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七、一般公共预算财政拨款“三公”经费支出决算表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八、政府性基金预算财政拨款收入支出决算表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shd w:val="clear" w:fill="FFFFFF"/>
        </w:rPr>
        <w:t>第三部分  益阳市生态环境局沅江分局2019年度部门决算情况说明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一、收入支出决算总体情况说明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二、收入决算情况说明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三、支出决算情况说明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四、财政拨款收入支出决算总体情况说明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五、一般公共预算财政拨款支出决算情况说明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六、一般公共预算财政拨款基本支出决算情况说明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七、政府性基金预算财政拨款支出决算情况说明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八、一般公共预算财政拨款“三公”经费支出决算情况说明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九、预算绩效情况说明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十、其他重要事项情况说明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shd w:val="clear" w:fill="FFFFFF"/>
        </w:rPr>
        <w:t>第四部分 名词解释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第一部分</w:t>
      </w:r>
      <w:r>
        <w:rPr>
          <w:rFonts w:hint="eastAsia" w:ascii="黑体" w:hAnsi="宋体" w:eastAsia="黑体" w:cs="黑体"/>
          <w:i w:val="0"/>
          <w:caps w:val="0"/>
          <w:color w:val="333333"/>
          <w:spacing w:val="0"/>
          <w:sz w:val="32"/>
          <w:szCs w:val="32"/>
          <w:shd w:val="clear" w:fill="FFFFFF"/>
        </w:rPr>
        <w:t>  </w:t>
      </w:r>
      <w:r>
        <w:rPr>
          <w:rFonts w:hint="eastAsia" w:ascii="宋体" w:hAnsi="宋体" w:eastAsia="宋体" w:cs="宋体"/>
          <w:i w:val="0"/>
          <w:caps w:val="0"/>
          <w:color w:val="333333"/>
          <w:spacing w:val="0"/>
          <w:sz w:val="44"/>
          <w:szCs w:val="44"/>
          <w:shd w:val="clear" w:fill="FFFFFF"/>
        </w:rPr>
        <w:t>益阳市生态环境局沅江分局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ascii="方正小标宋_GBK" w:hAnsi="方正小标宋_GBK" w:eastAsia="方正小标宋_GBK" w:cs="方正小标宋_GBK"/>
          <w:i w:val="0"/>
          <w:caps w:val="0"/>
          <w:color w:val="333333"/>
          <w:spacing w:val="0"/>
          <w:sz w:val="44"/>
          <w:szCs w:val="44"/>
          <w:shd w:val="clear" w:fill="FFFFFF"/>
        </w:rPr>
        <w:t> </w:t>
      </w:r>
      <w:r>
        <w:rPr>
          <w:rFonts w:hint="eastAsia" w:ascii="宋体" w:hAnsi="宋体" w:eastAsia="宋体" w:cs="宋体"/>
          <w:i w:val="0"/>
          <w:caps w:val="0"/>
          <w:color w:val="333333"/>
          <w:spacing w:val="0"/>
          <w:sz w:val="44"/>
          <w:szCs w:val="44"/>
          <w:shd w:val="clear" w:fill="FFFFFF"/>
        </w:rPr>
        <w:t>概       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default" w:ascii="方正小标宋_GBK" w:hAnsi="方正小标宋_GBK" w:eastAsia="方正小标宋_GBK" w:cs="方正小标宋_GBK"/>
          <w:i w:val="0"/>
          <w:caps w:val="0"/>
          <w:color w:val="333333"/>
          <w:spacing w:val="0"/>
          <w:sz w:val="44"/>
          <w:szCs w:val="4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shd w:val="clear" w:fill="FFFFFF"/>
        </w:rPr>
        <w:t>一、主要职能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645"/>
        <w:rPr>
          <w:rFonts w:hint="eastAsia" w:ascii="宋体" w:hAnsi="宋体" w:eastAsia="宋体" w:cs="宋体"/>
          <w:i w:val="0"/>
          <w:caps w:val="0"/>
          <w:color w:val="333333"/>
          <w:spacing w:val="0"/>
          <w:sz w:val="24"/>
          <w:szCs w:val="24"/>
        </w:rPr>
      </w:pPr>
      <w:r>
        <w:rPr>
          <w:rFonts w:ascii="仿宋" w:hAnsi="仿宋" w:eastAsia="仿宋" w:cs="仿宋"/>
          <w:i w:val="0"/>
          <w:caps w:val="0"/>
          <w:color w:val="000000"/>
          <w:spacing w:val="0"/>
          <w:sz w:val="30"/>
          <w:szCs w:val="30"/>
          <w:shd w:val="clear" w:fill="FFFFFF"/>
        </w:rPr>
        <w:t>（一）贯彻执行有关环境保护法律、法规和方针、政策，拟订全市环境保护总体规划、重点区域和流域污染防治规划、饮用水水源地环境保护规划并组织实施；组织实施环境友好型社会建设目标，参与制定全市主功能区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645"/>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000000"/>
          <w:spacing w:val="0"/>
          <w:sz w:val="30"/>
          <w:szCs w:val="30"/>
          <w:shd w:val="clear" w:fill="FFFFFF"/>
        </w:rPr>
        <w:t>（二）负责重大环境问题的统筹协调和监督管理。牵头协调重大环境污染事故和生态破坏事件的调查处理，指导协调全市突发环境事件的应急、预警工作，协调解决全市跨区域环境污染纠纷，统筹协调全市重点流域、区域污染防治工作，依法负责排污费的征收、减缓免及稽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645"/>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000000"/>
          <w:spacing w:val="0"/>
          <w:sz w:val="30"/>
          <w:szCs w:val="30"/>
          <w:shd w:val="clear" w:fill="FFFFFF"/>
        </w:rPr>
        <w:t>（三）承担落实全市减排目标的责任。组织实施全市主要污染物排放总量控制和排污许可证制度，提出实施总量控制的污染物名称和控制指标，督查、督办、核查全市污染物减排任务完成情况，实施环境保护目标责任制、总量减排考核并公布考核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645"/>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000000"/>
          <w:spacing w:val="0"/>
          <w:sz w:val="30"/>
          <w:szCs w:val="30"/>
          <w:shd w:val="clear" w:fill="FFFFFF"/>
        </w:rPr>
        <w:t>（四）承担从源头上预防、控制环境污染和环境破坏的责任。负责督促市级重大经济和技术政策、发展规划以及重大经济开发计划实施环境影响评价，按规定审核、审批、呈报全市开发建设区域、规划、项目环境影响评价文件。参与指导和推动全市循环经济与环保产业发展，参与应对气候变化的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645"/>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000000"/>
          <w:spacing w:val="0"/>
          <w:sz w:val="30"/>
          <w:szCs w:val="30"/>
          <w:shd w:val="clear" w:fill="FFFFFF"/>
        </w:rPr>
        <w:t>（五）负责全市环境污染防治的监督管理。负责全市大气、水体、土壤、噪声、光、恶臭、固体废物、化学品、机动车等的污染防治管理，负责污染源的限期治理工作，负责转移危险废物审批和监督管理。会同有关部门监督管理饮用水水源地环境保护工作，组织指导全市城镇和农村的环境综合整治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645"/>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000000"/>
          <w:spacing w:val="0"/>
          <w:sz w:val="30"/>
          <w:szCs w:val="30"/>
          <w:shd w:val="clear" w:fill="FFFFFF"/>
        </w:rPr>
        <w:t>（六）指导、协调、监督全市生态保护工作。拟订全市生态保护规划，组织评估生态环境质量状况，监督对生态环境有影响的自然资源开发利用活动、重要生态环境建设和生态破坏恢复工作；指导、协调、监督各种类型自然保护区、风景名胜区、森林公园等的环境保护工作；会同有关部门监督和协调野生动植物保护、湿地环境保护、荒漠化防治工作；监督指导农村生态环境保护，会同有关部门指导全市生态示范区建设和生态农业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645"/>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000000"/>
          <w:spacing w:val="0"/>
          <w:sz w:val="30"/>
          <w:szCs w:val="30"/>
          <w:shd w:val="clear" w:fill="FFFFFF"/>
        </w:rPr>
        <w:t>（七）负责全市环境监测和信息发布工作。组织实施环境质量监测和污染源监督性监测，组织对全市环境质量状况进行调查评估、预测预警，组织建设和管理全市环境监测网和环境信息网，统一发布全市环境综合性报告和重大环境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645"/>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000000"/>
          <w:spacing w:val="0"/>
          <w:sz w:val="30"/>
          <w:szCs w:val="30"/>
          <w:shd w:val="clear" w:fill="FFFFFF"/>
        </w:rPr>
        <w:t>（八）负责全市核事故应急管理工作以及核安全和辐射安全的监督管理。组织实施国家核与辐射安全政策、规划、标准，监督管理核设施安全、放射源安全，监督管理核设施、核技术应用、电磁辐射、伴有放射性矿产资源开发利用中的污染防治。负责放射性同位素、射线装置的生产、销售、使用的报批，对核材料的管制和民用核安全设备的运用实施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645"/>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000000"/>
          <w:spacing w:val="0"/>
          <w:sz w:val="30"/>
          <w:szCs w:val="30"/>
          <w:shd w:val="clear" w:fill="FFFFFF"/>
        </w:rPr>
        <w:t>（九）开展环境保护技术工作，组织开展环境保护科技工程示范，推动环境技术管理体系建设，推广环境保护科技成果；开展环境保护交流与合作。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645"/>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000000"/>
          <w:spacing w:val="0"/>
          <w:sz w:val="30"/>
          <w:szCs w:val="30"/>
          <w:shd w:val="clear" w:fill="FFFFFF"/>
        </w:rPr>
        <w:t>（十）组织、指导全市环境保护宣传教育工作，开展生态文明建设和环境友好型社会建设的有关宣传教育工作，推动公众和社会组织参与环境保护。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645"/>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000000"/>
          <w:spacing w:val="0"/>
          <w:sz w:val="30"/>
          <w:szCs w:val="30"/>
          <w:shd w:val="clear" w:fill="FFFFFF"/>
        </w:rPr>
        <w:t>(十一)承办市委、市人民政府和上级业务主管部门交办的其他事项。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shd w:val="clear" w:fill="FFFFFF"/>
        </w:rPr>
        <w:t>二、机构设置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645"/>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000000"/>
          <w:spacing w:val="0"/>
          <w:sz w:val="30"/>
          <w:szCs w:val="30"/>
          <w:shd w:val="clear" w:fill="FFFFFF"/>
        </w:rPr>
        <w:t>根据编委核定，我局内设股室</w:t>
      </w:r>
      <w:r>
        <w:rPr>
          <w:rFonts w:hint="default" w:ascii="Calibri" w:hAnsi="Calibri" w:eastAsia="宋体" w:cs="Calibri"/>
          <w:i w:val="0"/>
          <w:caps w:val="0"/>
          <w:color w:val="000000"/>
          <w:spacing w:val="0"/>
          <w:sz w:val="30"/>
          <w:szCs w:val="30"/>
          <w:shd w:val="clear" w:fill="FFFFFF"/>
        </w:rPr>
        <w:t>  </w:t>
      </w:r>
      <w:r>
        <w:rPr>
          <w:rFonts w:hint="eastAsia" w:ascii="仿宋" w:hAnsi="仿宋" w:eastAsia="仿宋" w:cs="仿宋"/>
          <w:i w:val="0"/>
          <w:caps w:val="0"/>
          <w:color w:val="000000"/>
          <w:spacing w:val="0"/>
          <w:sz w:val="30"/>
          <w:szCs w:val="30"/>
          <w:shd w:val="clear" w:fill="FFFFFF"/>
        </w:rPr>
        <w:t>9个，所属事业单位</w:t>
      </w:r>
      <w:r>
        <w:rPr>
          <w:rFonts w:hint="default" w:ascii="Calibri" w:hAnsi="Calibri" w:eastAsia="宋体" w:cs="Calibri"/>
          <w:i w:val="0"/>
          <w:caps w:val="0"/>
          <w:color w:val="000000"/>
          <w:spacing w:val="0"/>
          <w:sz w:val="30"/>
          <w:szCs w:val="30"/>
          <w:shd w:val="clear" w:fill="FFFFFF"/>
        </w:rPr>
        <w:t>  </w:t>
      </w:r>
      <w:r>
        <w:rPr>
          <w:rFonts w:hint="eastAsia" w:ascii="仿宋" w:hAnsi="仿宋" w:eastAsia="仿宋" w:cs="仿宋"/>
          <w:i w:val="0"/>
          <w:caps w:val="0"/>
          <w:color w:val="000000"/>
          <w:spacing w:val="0"/>
          <w:sz w:val="30"/>
          <w:szCs w:val="30"/>
          <w:shd w:val="clear" w:fill="FFFFFF"/>
        </w:rPr>
        <w:t>2个，全部纳入2020年部门预算编制范围。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645"/>
        <w:rPr>
          <w:rFonts w:hint="eastAsia" w:ascii="宋体" w:hAnsi="宋体" w:eastAsia="宋体" w:cs="宋体"/>
          <w:i w:val="0"/>
          <w:caps w:val="0"/>
          <w:color w:val="333333"/>
          <w:spacing w:val="0"/>
          <w:sz w:val="24"/>
          <w:szCs w:val="24"/>
        </w:rPr>
      </w:pPr>
      <w:r>
        <w:rPr>
          <w:rFonts w:hint="default" w:ascii="Calibri" w:hAnsi="Calibri" w:eastAsia="宋体" w:cs="Calibri"/>
          <w:i w:val="0"/>
          <w:caps w:val="0"/>
          <w:color w:val="000000"/>
          <w:spacing w:val="0"/>
          <w:sz w:val="30"/>
          <w:szCs w:val="30"/>
          <w:shd w:val="clear" w:fill="FFFFFF"/>
        </w:rPr>
        <w:t> </w:t>
      </w:r>
      <w:r>
        <w:rPr>
          <w:rFonts w:hint="eastAsia" w:ascii="仿宋" w:hAnsi="仿宋" w:eastAsia="仿宋" w:cs="仿宋"/>
          <w:i w:val="0"/>
          <w:caps w:val="0"/>
          <w:color w:val="000000"/>
          <w:spacing w:val="0"/>
          <w:sz w:val="30"/>
          <w:szCs w:val="30"/>
          <w:shd w:val="clear" w:fill="FFFFFF"/>
        </w:rPr>
        <w:t>截止2020年1月（预算编制时间），我局纳入部门预算编制122人。其中：实有在职人员102人，离退休人员20人 。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shd w:val="clear" w:fill="FFFFFF"/>
        </w:rPr>
        <w:t>三、部门决算单位构成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从决算单位构成看</w:t>
      </w:r>
      <w:r>
        <w:rPr>
          <w:rFonts w:hint="eastAsia" w:ascii="仿宋" w:hAnsi="仿宋" w:eastAsia="仿宋" w:cs="仿宋"/>
          <w:i w:val="0"/>
          <w:caps w:val="0"/>
          <w:color w:val="000000"/>
          <w:spacing w:val="0"/>
          <w:sz w:val="32"/>
          <w:szCs w:val="32"/>
          <w:shd w:val="clear" w:fill="FFFFFF"/>
        </w:rPr>
        <w:t>，</w:t>
      </w:r>
      <w:r>
        <w:rPr>
          <w:rFonts w:hint="eastAsia" w:ascii="仿宋" w:hAnsi="仿宋" w:eastAsia="仿宋" w:cs="仿宋"/>
          <w:i w:val="0"/>
          <w:caps w:val="0"/>
          <w:color w:val="333333"/>
          <w:spacing w:val="0"/>
          <w:sz w:val="32"/>
          <w:szCs w:val="32"/>
          <w:shd w:val="clear" w:fill="FFFFFF"/>
        </w:rPr>
        <w:t>本单位为一级预算单位，单位性质为行政单位，决算编报类型为单户表，按照行政会计制度填报决算数据。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4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第二部分 益阳市生态环境局沅江分局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default" w:ascii="方正小标宋_GBK" w:hAnsi="方正小标宋_GBK" w:eastAsia="方正小标宋_GBK" w:cs="方正小标宋_GBK"/>
          <w:i w:val="0"/>
          <w:caps w:val="0"/>
          <w:color w:val="333333"/>
          <w:spacing w:val="0"/>
          <w:sz w:val="44"/>
          <w:szCs w:val="44"/>
          <w:shd w:val="clear" w:fill="FFFFFF"/>
        </w:rPr>
        <w:t>           2019</w:t>
      </w:r>
      <w:r>
        <w:rPr>
          <w:rFonts w:hint="eastAsia" w:ascii="宋体" w:hAnsi="宋体" w:eastAsia="宋体" w:cs="宋体"/>
          <w:i w:val="0"/>
          <w:caps w:val="0"/>
          <w:color w:val="333333"/>
          <w:spacing w:val="0"/>
          <w:sz w:val="44"/>
          <w:szCs w:val="44"/>
          <w:shd w:val="clear" w:fill="FFFFFF"/>
        </w:rPr>
        <w:t>年度部门决算表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表1：收入支出决算总表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表2：收入决算表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表3：支出决算表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表4：财政拨款收入支出决算总表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表5：一般公共预算财政拨款支出决算表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表6：一般公共预算财政拨款基本支出决算表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表7：一般公共预算财政拨款“三公”经费支出决算表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表8：政府性基金预算财政拨款收入支出决算表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仿宋" w:hAnsi="仿宋" w:eastAsia="仿宋" w:cs="仿宋"/>
          <w:b/>
          <w:i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第三部分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益阳市生态环境局沅江分局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default" w:ascii="方正小标宋_GBK" w:hAnsi="方正小标宋_GBK" w:eastAsia="方正小标宋_GBK" w:cs="方正小标宋_GBK"/>
          <w:i w:val="0"/>
          <w:caps w:val="0"/>
          <w:color w:val="333333"/>
          <w:spacing w:val="0"/>
          <w:sz w:val="44"/>
          <w:szCs w:val="44"/>
          <w:shd w:val="clear" w:fill="FFFFFF"/>
        </w:rPr>
        <w:t>2019</w:t>
      </w:r>
      <w:r>
        <w:rPr>
          <w:rFonts w:hint="eastAsia" w:ascii="宋体" w:hAnsi="宋体" w:eastAsia="宋体" w:cs="宋体"/>
          <w:i w:val="0"/>
          <w:caps w:val="0"/>
          <w:color w:val="333333"/>
          <w:spacing w:val="0"/>
          <w:sz w:val="44"/>
          <w:szCs w:val="44"/>
          <w:shd w:val="clear" w:fill="FFFFFF"/>
        </w:rPr>
        <w:t>年度部门决算情况说明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shd w:val="clear" w:fill="FFFFFF"/>
        </w:rPr>
        <w:t>一、2019 年度收入支出决算总体情况说明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hint="default" w:ascii="Times New Roman" w:hAnsi="Times New Roman" w:cs="Times New Roman"/>
          <w:i w:val="0"/>
          <w:caps w:val="0"/>
          <w:color w:val="333333"/>
          <w:spacing w:val="0"/>
          <w:sz w:val="32"/>
          <w:szCs w:val="32"/>
          <w:shd w:val="clear" w:fill="FFFFFF"/>
        </w:rPr>
        <w:t>2019</w:t>
      </w:r>
      <w:r>
        <w:rPr>
          <w:rFonts w:hint="eastAsia" w:ascii="仿宋" w:hAnsi="仿宋" w:eastAsia="仿宋" w:cs="仿宋"/>
          <w:i w:val="0"/>
          <w:caps w:val="0"/>
          <w:color w:val="333333"/>
          <w:spacing w:val="0"/>
          <w:sz w:val="32"/>
          <w:szCs w:val="32"/>
          <w:shd w:val="clear" w:fill="FFFFFF"/>
        </w:rPr>
        <w:t>年度收、支总计</w:t>
      </w:r>
      <w:r>
        <w:rPr>
          <w:rFonts w:hint="default" w:ascii="Times New Roman" w:hAnsi="Times New Roman" w:cs="Times New Roman"/>
          <w:i w:val="0"/>
          <w:caps w:val="0"/>
          <w:color w:val="333333"/>
          <w:spacing w:val="0"/>
          <w:sz w:val="32"/>
          <w:szCs w:val="32"/>
          <w:shd w:val="clear" w:fill="FFFFFF"/>
        </w:rPr>
        <w:t>1677.81</w:t>
      </w:r>
      <w:r>
        <w:rPr>
          <w:rFonts w:hint="eastAsia" w:ascii="仿宋" w:hAnsi="仿宋" w:eastAsia="仿宋" w:cs="仿宋"/>
          <w:i w:val="0"/>
          <w:caps w:val="0"/>
          <w:color w:val="333333"/>
          <w:spacing w:val="0"/>
          <w:sz w:val="32"/>
          <w:szCs w:val="32"/>
          <w:shd w:val="clear" w:fill="FFFFFF"/>
        </w:rPr>
        <w:t>万元，与</w:t>
      </w:r>
      <w:r>
        <w:rPr>
          <w:rFonts w:hint="default" w:ascii="Times New Roman" w:hAnsi="Times New Roman" w:cs="Times New Roman"/>
          <w:i w:val="0"/>
          <w:caps w:val="0"/>
          <w:color w:val="333333"/>
          <w:spacing w:val="0"/>
          <w:sz w:val="32"/>
          <w:szCs w:val="32"/>
          <w:shd w:val="clear" w:fill="FFFFFF"/>
        </w:rPr>
        <w:t>2018</w:t>
      </w:r>
      <w:r>
        <w:rPr>
          <w:rFonts w:hint="eastAsia" w:ascii="仿宋" w:hAnsi="仿宋" w:eastAsia="仿宋" w:cs="仿宋"/>
          <w:i w:val="0"/>
          <w:caps w:val="0"/>
          <w:color w:val="333333"/>
          <w:spacing w:val="0"/>
          <w:sz w:val="32"/>
          <w:szCs w:val="32"/>
          <w:shd w:val="clear" w:fill="FFFFFF"/>
        </w:rPr>
        <w:t>年</w:t>
      </w:r>
      <w:r>
        <w:rPr>
          <w:rFonts w:hint="default" w:ascii="Times New Roman" w:hAnsi="Times New Roman" w:cs="Times New Roman"/>
          <w:i w:val="0"/>
          <w:caps w:val="0"/>
          <w:color w:val="333333"/>
          <w:spacing w:val="0"/>
          <w:sz w:val="32"/>
          <w:szCs w:val="32"/>
          <w:shd w:val="clear" w:fill="FFFFFF"/>
        </w:rPr>
        <w:t>2402.24</w:t>
      </w:r>
      <w:r>
        <w:rPr>
          <w:rFonts w:hint="eastAsia" w:ascii="仿宋" w:hAnsi="仿宋" w:eastAsia="仿宋" w:cs="仿宋"/>
          <w:i w:val="0"/>
          <w:caps w:val="0"/>
          <w:color w:val="333333"/>
          <w:spacing w:val="0"/>
          <w:sz w:val="32"/>
          <w:szCs w:val="32"/>
          <w:shd w:val="clear" w:fill="FFFFFF"/>
        </w:rPr>
        <w:t>万元相比，收、支总计减少</w:t>
      </w:r>
      <w:r>
        <w:rPr>
          <w:rFonts w:hint="default" w:ascii="Times New Roman" w:hAnsi="Times New Roman" w:cs="Times New Roman"/>
          <w:i w:val="0"/>
          <w:caps w:val="0"/>
          <w:color w:val="333333"/>
          <w:spacing w:val="0"/>
          <w:sz w:val="32"/>
          <w:szCs w:val="32"/>
          <w:shd w:val="clear" w:fill="FFFFFF"/>
        </w:rPr>
        <w:t>724.43</w:t>
      </w:r>
      <w:r>
        <w:rPr>
          <w:rFonts w:hint="eastAsia" w:ascii="仿宋" w:hAnsi="仿宋" w:eastAsia="仿宋" w:cs="仿宋"/>
          <w:i w:val="0"/>
          <w:caps w:val="0"/>
          <w:color w:val="333333"/>
          <w:spacing w:val="0"/>
          <w:sz w:val="32"/>
          <w:szCs w:val="32"/>
          <w:shd w:val="clear" w:fill="FFFFFF"/>
        </w:rPr>
        <w:t>万元，减少</w:t>
      </w:r>
      <w:r>
        <w:rPr>
          <w:rFonts w:hint="default" w:ascii="Times New Roman" w:hAnsi="Times New Roman" w:cs="Times New Roman"/>
          <w:i w:val="0"/>
          <w:caps w:val="0"/>
          <w:color w:val="333333"/>
          <w:spacing w:val="0"/>
          <w:sz w:val="32"/>
          <w:szCs w:val="32"/>
          <w:shd w:val="clear" w:fill="FFFFFF"/>
        </w:rPr>
        <w:t>30%</w:t>
      </w:r>
      <w:r>
        <w:rPr>
          <w:rFonts w:hint="eastAsia" w:ascii="仿宋" w:hAnsi="仿宋" w:eastAsia="仿宋" w:cs="仿宋"/>
          <w:i w:val="0"/>
          <w:caps w:val="0"/>
          <w:color w:val="333333"/>
          <w:spacing w:val="0"/>
          <w:sz w:val="32"/>
          <w:szCs w:val="32"/>
          <w:shd w:val="clear" w:fill="FFFFFF"/>
        </w:rPr>
        <w:t>。主要原因专项减少，压缩经费。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shd w:val="clear" w:fill="FFFFFF"/>
        </w:rPr>
        <w:t>二、2019年度收入决算情况说明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hint="default" w:ascii="Times New Roman" w:hAnsi="Times New Roman" w:cs="Times New Roman"/>
          <w:i w:val="0"/>
          <w:caps w:val="0"/>
          <w:color w:val="333333"/>
          <w:spacing w:val="0"/>
          <w:sz w:val="32"/>
          <w:szCs w:val="32"/>
          <w:shd w:val="clear" w:fill="FFFFFF"/>
        </w:rPr>
        <w:t>2019</w:t>
      </w:r>
      <w:r>
        <w:rPr>
          <w:rFonts w:hint="eastAsia" w:ascii="仿宋" w:hAnsi="仿宋" w:eastAsia="仿宋" w:cs="仿宋"/>
          <w:i w:val="0"/>
          <w:caps w:val="0"/>
          <w:color w:val="333333"/>
          <w:spacing w:val="0"/>
          <w:sz w:val="32"/>
          <w:szCs w:val="32"/>
          <w:shd w:val="clear" w:fill="FFFFFF"/>
        </w:rPr>
        <w:t>年收入</w:t>
      </w:r>
      <w:r>
        <w:rPr>
          <w:rFonts w:hint="default" w:ascii="Times New Roman" w:hAnsi="Times New Roman" w:cs="Times New Roman"/>
          <w:i w:val="0"/>
          <w:caps w:val="0"/>
          <w:color w:val="333333"/>
          <w:spacing w:val="0"/>
          <w:sz w:val="32"/>
          <w:szCs w:val="32"/>
          <w:shd w:val="clear" w:fill="FFFFFF"/>
        </w:rPr>
        <w:t>1538.25</w:t>
      </w:r>
      <w:r>
        <w:rPr>
          <w:rFonts w:hint="eastAsia" w:ascii="仿宋" w:hAnsi="仿宋" w:eastAsia="仿宋" w:cs="仿宋"/>
          <w:i w:val="0"/>
          <w:caps w:val="0"/>
          <w:color w:val="333333"/>
          <w:spacing w:val="0"/>
          <w:sz w:val="32"/>
          <w:szCs w:val="32"/>
          <w:shd w:val="clear" w:fill="FFFFFF"/>
        </w:rPr>
        <w:t>万元，其中：一般公共预算拨款收入</w:t>
      </w:r>
      <w:r>
        <w:rPr>
          <w:rFonts w:hint="default" w:ascii="Times New Roman" w:hAnsi="Times New Roman" w:cs="Times New Roman"/>
          <w:i w:val="0"/>
          <w:caps w:val="0"/>
          <w:color w:val="333333"/>
          <w:spacing w:val="0"/>
          <w:sz w:val="32"/>
          <w:szCs w:val="32"/>
          <w:shd w:val="clear" w:fill="FFFFFF"/>
        </w:rPr>
        <w:t>1441.75</w:t>
      </w:r>
      <w:r>
        <w:rPr>
          <w:rFonts w:hint="eastAsia" w:ascii="仿宋" w:hAnsi="仿宋" w:eastAsia="仿宋" w:cs="仿宋"/>
          <w:i w:val="0"/>
          <w:caps w:val="0"/>
          <w:color w:val="333333"/>
          <w:spacing w:val="0"/>
          <w:sz w:val="32"/>
          <w:szCs w:val="32"/>
          <w:shd w:val="clear" w:fill="FFFFFF"/>
        </w:rPr>
        <w:t>万元，比上年</w:t>
      </w:r>
      <w:r>
        <w:rPr>
          <w:rFonts w:hint="default" w:ascii="Times New Roman" w:hAnsi="Times New Roman" w:cs="Times New Roman"/>
          <w:i w:val="0"/>
          <w:caps w:val="0"/>
          <w:color w:val="333333"/>
          <w:spacing w:val="0"/>
          <w:sz w:val="32"/>
          <w:szCs w:val="32"/>
          <w:shd w:val="clear" w:fill="FFFFFF"/>
        </w:rPr>
        <w:t>2238.38</w:t>
      </w:r>
      <w:r>
        <w:rPr>
          <w:rFonts w:hint="eastAsia" w:ascii="仿宋" w:hAnsi="仿宋" w:eastAsia="仿宋" w:cs="仿宋"/>
          <w:i w:val="0"/>
          <w:caps w:val="0"/>
          <w:color w:val="333333"/>
          <w:spacing w:val="0"/>
          <w:sz w:val="32"/>
          <w:szCs w:val="32"/>
          <w:shd w:val="clear" w:fill="FFFFFF"/>
        </w:rPr>
        <w:t>万元减少</w:t>
      </w:r>
      <w:r>
        <w:rPr>
          <w:rFonts w:hint="default" w:ascii="Times New Roman" w:hAnsi="Times New Roman" w:cs="Times New Roman"/>
          <w:i w:val="0"/>
          <w:caps w:val="0"/>
          <w:color w:val="333333"/>
          <w:spacing w:val="0"/>
          <w:sz w:val="32"/>
          <w:szCs w:val="32"/>
          <w:shd w:val="clear" w:fill="FFFFFF"/>
        </w:rPr>
        <w:t>35%</w:t>
      </w:r>
      <w:r>
        <w:rPr>
          <w:rFonts w:hint="eastAsia" w:ascii="仿宋" w:hAnsi="仿宋" w:eastAsia="仿宋" w:cs="仿宋"/>
          <w:i w:val="0"/>
          <w:caps w:val="0"/>
          <w:color w:val="333333"/>
          <w:spacing w:val="0"/>
          <w:sz w:val="32"/>
          <w:szCs w:val="32"/>
          <w:shd w:val="clear" w:fill="FFFFFF"/>
        </w:rPr>
        <w:t>。占本年总收入</w:t>
      </w:r>
      <w:r>
        <w:rPr>
          <w:rFonts w:hint="default" w:ascii="Times New Roman" w:hAnsi="Times New Roman" w:cs="Times New Roman"/>
          <w:i w:val="0"/>
          <w:caps w:val="0"/>
          <w:color w:val="333333"/>
          <w:spacing w:val="0"/>
          <w:sz w:val="32"/>
          <w:szCs w:val="32"/>
          <w:shd w:val="clear" w:fill="FFFFFF"/>
        </w:rPr>
        <w:t>93.7%</w:t>
      </w:r>
      <w:r>
        <w:rPr>
          <w:rFonts w:hint="eastAsia" w:ascii="仿宋" w:hAnsi="仿宋" w:eastAsia="仿宋" w:cs="仿宋"/>
          <w:i w:val="0"/>
          <w:caps w:val="0"/>
          <w:color w:val="333333"/>
          <w:spacing w:val="0"/>
          <w:sz w:val="32"/>
          <w:szCs w:val="32"/>
          <w:shd w:val="clear" w:fill="FFFFFF"/>
        </w:rPr>
        <w:t>。其他收入</w:t>
      </w:r>
      <w:r>
        <w:rPr>
          <w:rFonts w:hint="default" w:ascii="Times New Roman" w:hAnsi="Times New Roman" w:cs="Times New Roman"/>
          <w:i w:val="0"/>
          <w:caps w:val="0"/>
          <w:color w:val="333333"/>
          <w:spacing w:val="0"/>
          <w:sz w:val="32"/>
          <w:szCs w:val="32"/>
          <w:shd w:val="clear" w:fill="FFFFFF"/>
        </w:rPr>
        <w:t>96.5</w:t>
      </w:r>
      <w:r>
        <w:rPr>
          <w:rFonts w:hint="eastAsia" w:ascii="仿宋" w:hAnsi="仿宋" w:eastAsia="仿宋" w:cs="仿宋"/>
          <w:i w:val="0"/>
          <w:caps w:val="0"/>
          <w:color w:val="333333"/>
          <w:spacing w:val="0"/>
          <w:sz w:val="32"/>
          <w:szCs w:val="32"/>
          <w:shd w:val="clear" w:fill="FFFFFF"/>
        </w:rPr>
        <w:t>万元，比上年</w:t>
      </w:r>
      <w:r>
        <w:rPr>
          <w:rFonts w:hint="default" w:ascii="Times New Roman" w:hAnsi="Times New Roman" w:cs="Times New Roman"/>
          <w:i w:val="0"/>
          <w:caps w:val="0"/>
          <w:color w:val="333333"/>
          <w:spacing w:val="0"/>
          <w:sz w:val="32"/>
          <w:szCs w:val="32"/>
          <w:shd w:val="clear" w:fill="FFFFFF"/>
        </w:rPr>
        <w:t>72.63</w:t>
      </w:r>
      <w:r>
        <w:rPr>
          <w:rFonts w:hint="eastAsia" w:ascii="仿宋" w:hAnsi="仿宋" w:eastAsia="仿宋" w:cs="仿宋"/>
          <w:i w:val="0"/>
          <w:caps w:val="0"/>
          <w:color w:val="333333"/>
          <w:spacing w:val="0"/>
          <w:sz w:val="32"/>
          <w:szCs w:val="32"/>
          <w:shd w:val="clear" w:fill="FFFFFF"/>
        </w:rPr>
        <w:t>万元增加</w:t>
      </w:r>
      <w:r>
        <w:rPr>
          <w:rFonts w:hint="default" w:ascii="Times New Roman" w:hAnsi="Times New Roman" w:cs="Times New Roman"/>
          <w:i w:val="0"/>
          <w:caps w:val="0"/>
          <w:color w:val="333333"/>
          <w:spacing w:val="0"/>
          <w:sz w:val="32"/>
          <w:szCs w:val="32"/>
          <w:shd w:val="clear" w:fill="FFFFFF"/>
        </w:rPr>
        <w:t>32%</w:t>
      </w:r>
      <w:r>
        <w:rPr>
          <w:rFonts w:hint="eastAsia" w:ascii="仿宋" w:hAnsi="仿宋" w:eastAsia="仿宋" w:cs="仿宋"/>
          <w:i w:val="0"/>
          <w:caps w:val="0"/>
          <w:color w:val="333333"/>
          <w:spacing w:val="0"/>
          <w:sz w:val="32"/>
          <w:szCs w:val="32"/>
          <w:shd w:val="clear" w:fill="FFFFFF"/>
        </w:rPr>
        <w:t>。占本年总收入</w:t>
      </w:r>
      <w:r>
        <w:rPr>
          <w:rFonts w:hint="default" w:ascii="Times New Roman" w:hAnsi="Times New Roman" w:cs="Times New Roman"/>
          <w:i w:val="0"/>
          <w:caps w:val="0"/>
          <w:color w:val="333333"/>
          <w:spacing w:val="0"/>
          <w:sz w:val="32"/>
          <w:szCs w:val="32"/>
          <w:shd w:val="clear" w:fill="FFFFFF"/>
        </w:rPr>
        <w:t>6.3%</w:t>
      </w:r>
      <w:r>
        <w:rPr>
          <w:rFonts w:hint="eastAsia" w:ascii="仿宋" w:hAnsi="仿宋" w:eastAsia="仿宋" w:cs="仿宋"/>
          <w:i w:val="0"/>
          <w:caps w:val="0"/>
          <w:color w:val="333333"/>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shd w:val="clear" w:fill="FFFFFF"/>
        </w:rPr>
        <w:t>三、2019年度支出决算情况说明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本年支出合计</w:t>
      </w:r>
      <w:r>
        <w:rPr>
          <w:rFonts w:hint="default" w:ascii="Times New Roman" w:hAnsi="Times New Roman" w:cs="Times New Roman"/>
          <w:i w:val="0"/>
          <w:caps w:val="0"/>
          <w:color w:val="333333"/>
          <w:spacing w:val="0"/>
          <w:sz w:val="32"/>
          <w:szCs w:val="32"/>
          <w:shd w:val="clear" w:fill="FFFFFF"/>
        </w:rPr>
        <w:t>1562.24</w:t>
      </w:r>
      <w:r>
        <w:rPr>
          <w:rFonts w:hint="eastAsia" w:ascii="仿宋" w:hAnsi="仿宋" w:eastAsia="仿宋" w:cs="仿宋"/>
          <w:i w:val="0"/>
          <w:caps w:val="0"/>
          <w:color w:val="333333"/>
          <w:spacing w:val="0"/>
          <w:sz w:val="32"/>
          <w:szCs w:val="32"/>
          <w:shd w:val="clear" w:fill="FFFFFF"/>
        </w:rPr>
        <w:t>万元，其中：基本支出</w:t>
      </w:r>
      <w:r>
        <w:rPr>
          <w:rFonts w:hint="default" w:ascii="Times New Roman" w:hAnsi="Times New Roman" w:cs="Times New Roman"/>
          <w:i w:val="0"/>
          <w:caps w:val="0"/>
          <w:color w:val="333333"/>
          <w:spacing w:val="0"/>
          <w:sz w:val="32"/>
          <w:szCs w:val="32"/>
          <w:shd w:val="clear" w:fill="FFFFFF"/>
        </w:rPr>
        <w:t>1,169.53</w:t>
      </w:r>
      <w:r>
        <w:rPr>
          <w:rFonts w:hint="eastAsia" w:ascii="仿宋" w:hAnsi="仿宋" w:eastAsia="仿宋" w:cs="仿宋"/>
          <w:i w:val="0"/>
          <w:caps w:val="0"/>
          <w:color w:val="333333"/>
          <w:spacing w:val="0"/>
          <w:sz w:val="32"/>
          <w:szCs w:val="32"/>
          <w:shd w:val="clear" w:fill="FFFFFF"/>
        </w:rPr>
        <w:t>万元，占本年总支出</w:t>
      </w:r>
      <w:r>
        <w:rPr>
          <w:rFonts w:hint="default" w:ascii="Times New Roman" w:hAnsi="Times New Roman" w:cs="Times New Roman"/>
          <w:i w:val="0"/>
          <w:caps w:val="0"/>
          <w:color w:val="333333"/>
          <w:spacing w:val="0"/>
          <w:sz w:val="32"/>
          <w:szCs w:val="32"/>
          <w:shd w:val="clear" w:fill="FFFFFF"/>
        </w:rPr>
        <w:t>74.8%</w:t>
      </w:r>
      <w:r>
        <w:rPr>
          <w:rFonts w:hint="eastAsia" w:ascii="仿宋" w:hAnsi="仿宋" w:eastAsia="仿宋" w:cs="仿宋"/>
          <w:i w:val="0"/>
          <w:caps w:val="0"/>
          <w:color w:val="333333"/>
          <w:spacing w:val="0"/>
          <w:sz w:val="32"/>
          <w:szCs w:val="32"/>
          <w:shd w:val="clear" w:fill="FFFFFF"/>
        </w:rPr>
        <w:t>。项目支出</w:t>
      </w:r>
      <w:r>
        <w:rPr>
          <w:rFonts w:hint="default" w:ascii="Times New Roman" w:hAnsi="Times New Roman" w:cs="Times New Roman"/>
          <w:i w:val="0"/>
          <w:caps w:val="0"/>
          <w:color w:val="333333"/>
          <w:spacing w:val="0"/>
          <w:sz w:val="32"/>
          <w:szCs w:val="32"/>
          <w:shd w:val="clear" w:fill="FFFFFF"/>
        </w:rPr>
        <w:t>392.71</w:t>
      </w:r>
      <w:r>
        <w:rPr>
          <w:rFonts w:hint="eastAsia" w:ascii="仿宋" w:hAnsi="仿宋" w:eastAsia="仿宋" w:cs="仿宋"/>
          <w:i w:val="0"/>
          <w:caps w:val="0"/>
          <w:color w:val="333333"/>
          <w:spacing w:val="0"/>
          <w:sz w:val="32"/>
          <w:szCs w:val="32"/>
          <w:shd w:val="clear" w:fill="FFFFFF"/>
        </w:rPr>
        <w:t>万元，占本年总支出</w:t>
      </w:r>
      <w:r>
        <w:rPr>
          <w:rFonts w:hint="default" w:ascii="Times New Roman" w:hAnsi="Times New Roman" w:cs="Times New Roman"/>
          <w:i w:val="0"/>
          <w:caps w:val="0"/>
          <w:color w:val="333333"/>
          <w:spacing w:val="0"/>
          <w:sz w:val="32"/>
          <w:szCs w:val="32"/>
          <w:shd w:val="clear" w:fill="FFFFFF"/>
        </w:rPr>
        <w:t>25.2%</w:t>
      </w:r>
      <w:r>
        <w:rPr>
          <w:rFonts w:hint="eastAsia" w:ascii="仿宋" w:hAnsi="仿宋" w:eastAsia="仿宋" w:cs="仿宋"/>
          <w:i w:val="0"/>
          <w:caps w:val="0"/>
          <w:color w:val="333333"/>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shd w:val="clear" w:fill="FFFFFF"/>
        </w:rPr>
        <w:t>四、2019年度财政拨款收入支出决算总体情况说明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（一）收入支出决算总体情况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hint="default" w:ascii="Times New Roman" w:hAnsi="Times New Roman" w:cs="Times New Roman"/>
          <w:i w:val="0"/>
          <w:caps w:val="0"/>
          <w:color w:val="333333"/>
          <w:spacing w:val="0"/>
          <w:sz w:val="32"/>
          <w:szCs w:val="32"/>
          <w:shd w:val="clear" w:fill="FFFFFF"/>
        </w:rPr>
        <w:t>2019</w:t>
      </w:r>
      <w:r>
        <w:rPr>
          <w:rFonts w:hint="eastAsia" w:ascii="仿宋" w:hAnsi="仿宋" w:eastAsia="仿宋" w:cs="仿宋"/>
          <w:i w:val="0"/>
          <w:caps w:val="0"/>
          <w:color w:val="333333"/>
          <w:spacing w:val="0"/>
          <w:sz w:val="32"/>
          <w:szCs w:val="32"/>
          <w:shd w:val="clear" w:fill="FFFFFF"/>
        </w:rPr>
        <w:t>年度财政拨款收、支总计</w:t>
      </w:r>
      <w:r>
        <w:rPr>
          <w:rFonts w:hint="default" w:ascii="Times New Roman" w:hAnsi="Times New Roman" w:cs="Times New Roman"/>
          <w:i w:val="0"/>
          <w:caps w:val="0"/>
          <w:color w:val="333333"/>
          <w:spacing w:val="0"/>
          <w:sz w:val="32"/>
          <w:szCs w:val="32"/>
          <w:shd w:val="clear" w:fill="FFFFFF"/>
        </w:rPr>
        <w:t>1581.31</w:t>
      </w:r>
      <w:r>
        <w:rPr>
          <w:rFonts w:hint="eastAsia" w:ascii="仿宋" w:hAnsi="仿宋" w:eastAsia="仿宋" w:cs="仿宋"/>
          <w:i w:val="0"/>
          <w:caps w:val="0"/>
          <w:color w:val="333333"/>
          <w:spacing w:val="0"/>
          <w:sz w:val="32"/>
          <w:szCs w:val="32"/>
          <w:shd w:val="clear" w:fill="FFFFFF"/>
        </w:rPr>
        <w:t>万元，与</w:t>
      </w:r>
      <w:r>
        <w:rPr>
          <w:rFonts w:hint="default" w:ascii="Times New Roman" w:hAnsi="Times New Roman" w:cs="Times New Roman"/>
          <w:i w:val="0"/>
          <w:caps w:val="0"/>
          <w:color w:val="333333"/>
          <w:spacing w:val="0"/>
          <w:sz w:val="32"/>
          <w:szCs w:val="32"/>
          <w:shd w:val="clear" w:fill="FFFFFF"/>
        </w:rPr>
        <w:t>2018</w:t>
      </w:r>
      <w:r>
        <w:rPr>
          <w:rFonts w:hint="eastAsia" w:ascii="仿宋" w:hAnsi="仿宋" w:eastAsia="仿宋" w:cs="仿宋"/>
          <w:i w:val="0"/>
          <w:caps w:val="0"/>
          <w:color w:val="333333"/>
          <w:spacing w:val="0"/>
          <w:sz w:val="32"/>
          <w:szCs w:val="32"/>
          <w:shd w:val="clear" w:fill="FFFFFF"/>
        </w:rPr>
        <w:t>年相比，财政拨款收、支总计各减少</w:t>
      </w:r>
      <w:r>
        <w:rPr>
          <w:rFonts w:hint="default" w:ascii="Times New Roman" w:hAnsi="Times New Roman" w:cs="Times New Roman"/>
          <w:i w:val="0"/>
          <w:caps w:val="0"/>
          <w:color w:val="333333"/>
          <w:spacing w:val="0"/>
          <w:sz w:val="32"/>
          <w:szCs w:val="32"/>
          <w:shd w:val="clear" w:fill="FFFFFF"/>
        </w:rPr>
        <w:t>748.3</w:t>
      </w:r>
      <w:r>
        <w:rPr>
          <w:rFonts w:hint="eastAsia" w:ascii="仿宋" w:hAnsi="仿宋" w:eastAsia="仿宋" w:cs="仿宋"/>
          <w:i w:val="0"/>
          <w:caps w:val="0"/>
          <w:color w:val="333333"/>
          <w:spacing w:val="0"/>
          <w:sz w:val="32"/>
          <w:szCs w:val="32"/>
          <w:shd w:val="clear" w:fill="FFFFFF"/>
        </w:rPr>
        <w:t>万元，减少</w:t>
      </w:r>
      <w:r>
        <w:rPr>
          <w:rFonts w:hint="default" w:ascii="Times New Roman" w:hAnsi="Times New Roman" w:cs="Times New Roman"/>
          <w:i w:val="0"/>
          <w:caps w:val="0"/>
          <w:color w:val="333333"/>
          <w:spacing w:val="0"/>
          <w:sz w:val="32"/>
          <w:szCs w:val="32"/>
          <w:shd w:val="clear" w:fill="FFFFFF"/>
        </w:rPr>
        <w:t>32%</w:t>
      </w:r>
      <w:r>
        <w:rPr>
          <w:rFonts w:hint="eastAsia" w:ascii="仿宋" w:hAnsi="仿宋" w:eastAsia="仿宋" w:cs="仿宋"/>
          <w:i w:val="0"/>
          <w:caps w:val="0"/>
          <w:color w:val="333333"/>
          <w:spacing w:val="0"/>
          <w:sz w:val="32"/>
          <w:szCs w:val="32"/>
          <w:shd w:val="clear" w:fill="FFFFFF"/>
        </w:rPr>
        <w:t>。主要原因</w:t>
      </w:r>
      <w:r>
        <w:rPr>
          <w:rFonts w:hint="default" w:ascii="Times New Roman" w:hAnsi="Times New Roman" w:cs="Times New Roman"/>
          <w:i w:val="0"/>
          <w:caps w:val="0"/>
          <w:color w:val="333333"/>
          <w:spacing w:val="0"/>
          <w:sz w:val="32"/>
          <w:szCs w:val="32"/>
          <w:shd w:val="clear" w:fill="FFFFFF"/>
        </w:rPr>
        <w:t>2019</w:t>
      </w:r>
      <w:r>
        <w:rPr>
          <w:rFonts w:hint="eastAsia" w:ascii="仿宋" w:hAnsi="仿宋" w:eastAsia="仿宋" w:cs="仿宋"/>
          <w:i w:val="0"/>
          <w:caps w:val="0"/>
          <w:color w:val="333333"/>
          <w:spacing w:val="0"/>
          <w:sz w:val="32"/>
          <w:szCs w:val="32"/>
          <w:shd w:val="clear" w:fill="FFFFFF"/>
        </w:rPr>
        <w:t>年度专项减少，压缩经费。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shd w:val="clear" w:fill="FFFFFF"/>
        </w:rPr>
        <w:t>五、2019年度一般公共预算财政拨款收入支出决算情况说明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32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（一）一般公共预算财政拨款收入支出决算总体情况</w:t>
      </w:r>
      <w:r>
        <w:rPr>
          <w:rFonts w:hint="eastAsia" w:ascii="楷体" w:hAnsi="楷体" w:eastAsia="楷体" w:cs="楷体"/>
          <w:i w:val="0"/>
          <w:caps w:val="0"/>
          <w:color w:val="333333"/>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2019 年度一般公共预算财政拨款收入总计1441,75万元，比上年同期减少796.63万元，下降35%；一般公共预算财政拨款支出总计1465.74万元，比上年同期减少728.94万元，下降33%。主要原因：</w:t>
      </w:r>
      <w:r>
        <w:rPr>
          <w:rFonts w:hint="eastAsia" w:ascii="仿宋" w:hAnsi="仿宋" w:eastAsia="仿宋" w:cs="仿宋"/>
          <w:i w:val="0"/>
          <w:caps w:val="0"/>
          <w:color w:val="333333"/>
          <w:spacing w:val="0"/>
          <w:sz w:val="30"/>
          <w:szCs w:val="30"/>
          <w:shd w:val="clear" w:fill="FFFFFF"/>
        </w:rPr>
        <w:t>专项减少，压缩经费</w:t>
      </w:r>
      <w:r>
        <w:rPr>
          <w:rFonts w:hint="eastAsia" w:ascii="仿宋" w:hAnsi="仿宋" w:eastAsia="仿宋" w:cs="仿宋"/>
          <w:i w:val="0"/>
          <w:caps w:val="0"/>
          <w:color w:val="333333"/>
          <w:spacing w:val="0"/>
          <w:sz w:val="28"/>
          <w:szCs w:val="28"/>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32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（二）一般公共预算财政拨款支出决算构成情况。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1"/>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   </w:t>
      </w:r>
      <w:r>
        <w:rPr>
          <w:rFonts w:hint="eastAsia" w:ascii="仿宋" w:hAnsi="仿宋" w:eastAsia="仿宋" w:cs="仿宋"/>
          <w:i w:val="0"/>
          <w:caps w:val="0"/>
          <w:color w:val="000000"/>
          <w:spacing w:val="0"/>
          <w:sz w:val="30"/>
          <w:szCs w:val="30"/>
          <w:shd w:val="clear" w:fill="FFFFFF"/>
        </w:rPr>
        <w:t>一般公共预算拨款支出1465.74万元，主要用于以下方面：</w:t>
      </w:r>
      <w:r>
        <w:rPr>
          <w:rFonts w:hint="eastAsia" w:ascii="仿宋" w:hAnsi="仿宋" w:eastAsia="仿宋" w:cs="仿宋"/>
          <w:i w:val="0"/>
          <w:caps w:val="0"/>
          <w:color w:val="333333"/>
          <w:spacing w:val="0"/>
          <w:sz w:val="30"/>
          <w:szCs w:val="30"/>
          <w:shd w:val="clear" w:fill="FFFFFF"/>
        </w:rPr>
        <w:t>节能环保支出1400.39万元，占95.5%，住房保障支出65.35万元，占4.5%。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32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（三）一般公共预算财政拨款支出决算具体情况。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1.节能环保支出（类）工资福利支出（款）行政运行（项）财政拨款支出 890.11万元，主要用于发放基本工资、津贴补贴、奖金、伙食补助费、绩效工资、各项社会保障缴费、住房公积金、其他工资福利支出、对个人和家庭的补助等。商品和服务支出279.42万元，</w:t>
      </w:r>
      <w:r>
        <w:rPr>
          <w:rFonts w:hint="eastAsia" w:ascii="仿宋" w:hAnsi="仿宋" w:eastAsia="仿宋" w:cs="仿宋"/>
          <w:i w:val="0"/>
          <w:caps w:val="0"/>
          <w:color w:val="333333"/>
          <w:spacing w:val="0"/>
          <w:sz w:val="30"/>
          <w:szCs w:val="30"/>
          <w:shd w:val="clear" w:fill="FFFFFF"/>
        </w:rPr>
        <w:t>办公费、印刷费、咨询费、水费、电费、邮电费、差旅费、维修（护）费、会议费、培训费、公务接待费、专用材料费、劳务费、委托业务费、工会经费、福利费、其他交通费用、其他商品和服务支出、资本性支出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2.节能环保支出（类）工资福利支出（款）一般行政管理事务支出296,21，主要用于单位项目支出。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仿宋" w:hAnsi="仿宋" w:eastAsia="仿宋" w:cs="仿宋"/>
          <w:b/>
          <w:i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shd w:val="clear" w:fill="FFFFFF"/>
        </w:rPr>
        <w:t>六、一般公共预算财政拨款基本支出决算情况说明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益阳市生态环境局沅江分局</w:t>
      </w:r>
      <w:r>
        <w:rPr>
          <w:rFonts w:hint="default" w:ascii="Times New Roman" w:hAnsi="Times New Roman" w:cs="Times New Roman"/>
          <w:i w:val="0"/>
          <w:caps w:val="0"/>
          <w:color w:val="333333"/>
          <w:spacing w:val="0"/>
          <w:sz w:val="32"/>
          <w:szCs w:val="32"/>
          <w:shd w:val="clear" w:fill="FFFFFF"/>
        </w:rPr>
        <w:t>2019</w:t>
      </w:r>
      <w:r>
        <w:rPr>
          <w:rFonts w:hint="eastAsia" w:ascii="仿宋" w:hAnsi="仿宋" w:eastAsia="仿宋" w:cs="仿宋"/>
          <w:i w:val="0"/>
          <w:caps w:val="0"/>
          <w:color w:val="333333"/>
          <w:spacing w:val="0"/>
          <w:sz w:val="32"/>
          <w:szCs w:val="32"/>
          <w:shd w:val="clear" w:fill="FFFFFF"/>
        </w:rPr>
        <w:t>年度一般公共预算财政拨款基本支出</w:t>
      </w:r>
      <w:r>
        <w:rPr>
          <w:rFonts w:hint="default" w:ascii="Times New Roman" w:hAnsi="Times New Roman" w:cs="Times New Roman"/>
          <w:i w:val="0"/>
          <w:caps w:val="0"/>
          <w:color w:val="333333"/>
          <w:spacing w:val="0"/>
          <w:sz w:val="32"/>
          <w:szCs w:val="32"/>
          <w:shd w:val="clear" w:fill="FFFFFF"/>
        </w:rPr>
        <w:t>1,169.53</w:t>
      </w:r>
      <w:r>
        <w:rPr>
          <w:rFonts w:hint="eastAsia" w:ascii="仿宋" w:hAnsi="仿宋" w:eastAsia="仿宋" w:cs="仿宋"/>
          <w:i w:val="0"/>
          <w:caps w:val="0"/>
          <w:color w:val="333333"/>
          <w:spacing w:val="0"/>
          <w:sz w:val="32"/>
          <w:szCs w:val="32"/>
          <w:shd w:val="clear" w:fill="FFFFFF"/>
        </w:rPr>
        <w:t>万元。其中</w:t>
      </w:r>
      <w:r>
        <w:rPr>
          <w:rFonts w:hint="default" w:ascii="Times New Roman" w:hAnsi="Times New Roman" w:cs="Times New Roman"/>
          <w:i w:val="0"/>
          <w:caps w:val="0"/>
          <w:color w:val="333333"/>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hint="default" w:ascii="Times New Roman" w:hAnsi="Times New Roman" w:cs="Times New Roman"/>
          <w:i w:val="0"/>
          <w:caps w:val="0"/>
          <w:color w:val="333333"/>
          <w:spacing w:val="0"/>
          <w:sz w:val="32"/>
          <w:szCs w:val="32"/>
          <w:shd w:val="clear" w:fill="FFFFFF"/>
        </w:rPr>
        <w:t> </w:t>
      </w:r>
      <w:r>
        <w:rPr>
          <w:rFonts w:hint="eastAsia" w:ascii="仿宋" w:hAnsi="仿宋" w:eastAsia="仿宋" w:cs="仿宋"/>
          <w:i w:val="0"/>
          <w:caps w:val="0"/>
          <w:color w:val="333333"/>
          <w:spacing w:val="0"/>
          <w:sz w:val="32"/>
          <w:szCs w:val="32"/>
          <w:shd w:val="clear" w:fill="FFFFFF"/>
        </w:rPr>
        <w:t>人员经费</w:t>
      </w:r>
      <w:r>
        <w:rPr>
          <w:rFonts w:hint="default" w:ascii="Times New Roman" w:hAnsi="Times New Roman" w:cs="Times New Roman"/>
          <w:i w:val="0"/>
          <w:caps w:val="0"/>
          <w:color w:val="333333"/>
          <w:spacing w:val="0"/>
          <w:sz w:val="32"/>
          <w:szCs w:val="32"/>
          <w:shd w:val="clear" w:fill="FFFFFF"/>
        </w:rPr>
        <w:t>890.11</w:t>
      </w:r>
      <w:r>
        <w:rPr>
          <w:rFonts w:hint="eastAsia" w:ascii="仿宋" w:hAnsi="仿宋" w:eastAsia="仿宋" w:cs="仿宋"/>
          <w:i w:val="0"/>
          <w:caps w:val="0"/>
          <w:color w:val="333333"/>
          <w:spacing w:val="0"/>
          <w:sz w:val="32"/>
          <w:szCs w:val="32"/>
          <w:shd w:val="clear" w:fill="FFFFFF"/>
        </w:rPr>
        <w:t>万元，主要包括：按国家规定支出的基本工资、津贴补贴、奖金、其他社会保障缴费、伙食补助费、绩效工资、机关事业单位基本养老保险缴费、职业年金缴费、其他工资福利支出、住房公积金、其他对个人和家庭的补助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jc w:val="left"/>
        <w:rPr>
          <w:rFonts w:hint="default" w:ascii="Calibri" w:hAnsi="Calibri" w:cs="Calibri"/>
          <w:i w:val="0"/>
          <w:caps w:val="0"/>
          <w:color w:val="333333"/>
          <w:spacing w:val="0"/>
          <w:sz w:val="21"/>
          <w:szCs w:val="21"/>
        </w:rPr>
      </w:pPr>
      <w:r>
        <w:rPr>
          <w:rFonts w:hint="default" w:ascii="Times New Roman" w:hAnsi="Times New Roman" w:cs="Times New Roman"/>
          <w:i w:val="0"/>
          <w:caps w:val="0"/>
          <w:color w:val="333333"/>
          <w:spacing w:val="0"/>
          <w:sz w:val="32"/>
          <w:szCs w:val="32"/>
          <w:shd w:val="clear" w:fill="FFFFFF"/>
        </w:rPr>
        <w:t> </w:t>
      </w:r>
      <w:r>
        <w:rPr>
          <w:rFonts w:hint="eastAsia" w:ascii="仿宋" w:hAnsi="仿宋" w:eastAsia="仿宋" w:cs="仿宋"/>
          <w:i w:val="0"/>
          <w:caps w:val="0"/>
          <w:color w:val="333333"/>
          <w:spacing w:val="0"/>
          <w:sz w:val="32"/>
          <w:szCs w:val="32"/>
          <w:shd w:val="clear" w:fill="FFFFFF"/>
        </w:rPr>
        <w:t>公用经费</w:t>
      </w:r>
      <w:r>
        <w:rPr>
          <w:rFonts w:hint="default" w:ascii="Times New Roman" w:hAnsi="Times New Roman" w:cs="Times New Roman"/>
          <w:i w:val="0"/>
          <w:caps w:val="0"/>
          <w:color w:val="333333"/>
          <w:spacing w:val="0"/>
          <w:sz w:val="32"/>
          <w:szCs w:val="32"/>
          <w:shd w:val="clear" w:fill="FFFFFF"/>
        </w:rPr>
        <w:t>279.42</w:t>
      </w:r>
      <w:r>
        <w:rPr>
          <w:rFonts w:hint="eastAsia" w:ascii="仿宋" w:hAnsi="仿宋" w:eastAsia="仿宋" w:cs="仿宋"/>
          <w:i w:val="0"/>
          <w:caps w:val="0"/>
          <w:color w:val="333333"/>
          <w:spacing w:val="0"/>
          <w:sz w:val="32"/>
          <w:szCs w:val="32"/>
          <w:shd w:val="clear" w:fill="FFFFFF"/>
        </w:rPr>
        <w:t>万元，主要包括：</w:t>
      </w:r>
      <w:r>
        <w:rPr>
          <w:rFonts w:hint="eastAsia" w:ascii="仿宋" w:hAnsi="仿宋" w:eastAsia="仿宋" w:cs="仿宋"/>
          <w:i w:val="0"/>
          <w:caps w:val="0"/>
          <w:color w:val="333333"/>
          <w:spacing w:val="0"/>
          <w:sz w:val="30"/>
          <w:szCs w:val="30"/>
          <w:shd w:val="clear" w:fill="FFFFFF"/>
        </w:rPr>
        <w:t>办公费、印刷费、咨询费、水费、电费、邮电费、差旅费、维修（护）费、会议费、培训费、公务接待费、专用材料费、劳务费、委托业务费、工会经费、福利费、其他交通费用、其他商品和服务支出、资本性支出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shd w:val="clear" w:fill="FFFFFF"/>
        </w:rPr>
        <w:t>七、2019 年度政府性基金预算财政拨款支出决算情况说明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hint="default" w:ascii="Times New Roman" w:hAnsi="Times New Roman" w:cs="Times New Roman"/>
          <w:i w:val="0"/>
          <w:caps w:val="0"/>
          <w:color w:val="333333"/>
          <w:spacing w:val="0"/>
          <w:sz w:val="32"/>
          <w:szCs w:val="32"/>
          <w:shd w:val="clear" w:fill="FFFFFF"/>
        </w:rPr>
        <w:t>2019</w:t>
      </w:r>
      <w:r>
        <w:rPr>
          <w:rFonts w:hint="eastAsia" w:ascii="仿宋" w:hAnsi="仿宋" w:eastAsia="仿宋" w:cs="仿宋"/>
          <w:i w:val="0"/>
          <w:caps w:val="0"/>
          <w:color w:val="333333"/>
          <w:spacing w:val="0"/>
          <w:sz w:val="32"/>
          <w:szCs w:val="32"/>
          <w:shd w:val="clear" w:fill="FFFFFF"/>
        </w:rPr>
        <w:t>年本单位没有使用政府性基金预算拨款安排的支出。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shd w:val="clear" w:fill="FFFFFF"/>
        </w:rPr>
        <w:t>八、2019 年度一般公共预算财政拨款“三公”经费支出决算情况说明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（一）</w:t>
      </w:r>
      <w:r>
        <w:rPr>
          <w:rFonts w:hint="default" w:ascii="Times New Roman" w:hAnsi="Times New Roman"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三公</w:t>
      </w:r>
      <w:r>
        <w:rPr>
          <w:rFonts w:hint="default" w:ascii="Times New Roman" w:hAnsi="Times New Roman"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经费财政拨款支出决算总体情况说明。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default" w:ascii="Times New Roman" w:hAnsi="Times New Roman" w:cs="Times New Roman"/>
          <w:i w:val="0"/>
          <w:caps w:val="0"/>
          <w:color w:val="333333"/>
          <w:spacing w:val="0"/>
          <w:sz w:val="32"/>
          <w:szCs w:val="32"/>
          <w:shd w:val="clear" w:fill="FFFFFF"/>
        </w:rPr>
        <w:t>2019</w:t>
      </w:r>
      <w:r>
        <w:rPr>
          <w:rFonts w:hint="eastAsia" w:ascii="仿宋" w:hAnsi="仿宋" w:eastAsia="仿宋" w:cs="仿宋"/>
          <w:i w:val="0"/>
          <w:caps w:val="0"/>
          <w:color w:val="333333"/>
          <w:spacing w:val="0"/>
          <w:sz w:val="32"/>
          <w:szCs w:val="32"/>
          <w:shd w:val="clear" w:fill="FFFFFF"/>
        </w:rPr>
        <w:t>年度</w:t>
      </w:r>
      <w:r>
        <w:rPr>
          <w:rFonts w:hint="default" w:ascii="Times New Roman" w:hAnsi="Times New Roman"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三公</w:t>
      </w:r>
      <w:r>
        <w:rPr>
          <w:rFonts w:hint="default" w:ascii="Times New Roman" w:hAnsi="Times New Roman"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经费财政拨款支出预算数为</w:t>
      </w:r>
      <w:r>
        <w:rPr>
          <w:rFonts w:hint="default" w:ascii="Times New Roman" w:hAnsi="Times New Roman" w:cs="Times New Roman"/>
          <w:i w:val="0"/>
          <w:caps w:val="0"/>
          <w:color w:val="333333"/>
          <w:spacing w:val="0"/>
          <w:sz w:val="32"/>
          <w:szCs w:val="32"/>
          <w:shd w:val="clear" w:fill="FFFFFF"/>
        </w:rPr>
        <w:t>16.5</w:t>
      </w:r>
      <w:r>
        <w:rPr>
          <w:rFonts w:hint="eastAsia" w:ascii="仿宋" w:hAnsi="仿宋" w:eastAsia="仿宋" w:cs="仿宋"/>
          <w:i w:val="0"/>
          <w:caps w:val="0"/>
          <w:color w:val="333333"/>
          <w:spacing w:val="0"/>
          <w:sz w:val="32"/>
          <w:szCs w:val="32"/>
          <w:shd w:val="clear" w:fill="FFFFFF"/>
        </w:rPr>
        <w:t>万元，支出决算数为</w:t>
      </w:r>
      <w:r>
        <w:rPr>
          <w:rFonts w:hint="default" w:ascii="Times New Roman" w:hAnsi="Times New Roman" w:cs="Times New Roman"/>
          <w:i w:val="0"/>
          <w:caps w:val="0"/>
          <w:color w:val="333333"/>
          <w:spacing w:val="0"/>
          <w:sz w:val="32"/>
          <w:szCs w:val="32"/>
          <w:shd w:val="clear" w:fill="FFFFFF"/>
        </w:rPr>
        <w:t>14.39</w:t>
      </w:r>
      <w:r>
        <w:rPr>
          <w:rFonts w:hint="eastAsia" w:ascii="仿宋" w:hAnsi="仿宋" w:eastAsia="仿宋" w:cs="仿宋"/>
          <w:i w:val="0"/>
          <w:caps w:val="0"/>
          <w:color w:val="333333"/>
          <w:spacing w:val="0"/>
          <w:sz w:val="32"/>
          <w:szCs w:val="32"/>
          <w:shd w:val="clear" w:fill="FFFFFF"/>
        </w:rPr>
        <w:t>万元</w:t>
      </w:r>
      <w:r>
        <w:rPr>
          <w:rFonts w:hint="default" w:ascii="Times New Roman" w:hAnsi="Times New Roman"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完成预算的</w:t>
      </w:r>
      <w:r>
        <w:rPr>
          <w:rFonts w:hint="default" w:ascii="Times New Roman" w:hAnsi="Times New Roman" w:cs="Times New Roman"/>
          <w:i w:val="0"/>
          <w:caps w:val="0"/>
          <w:color w:val="333333"/>
          <w:spacing w:val="0"/>
          <w:sz w:val="32"/>
          <w:szCs w:val="32"/>
          <w:shd w:val="clear" w:fill="FFFFFF"/>
        </w:rPr>
        <w:t>87%</w:t>
      </w:r>
      <w:r>
        <w:rPr>
          <w:rFonts w:hint="eastAsia" w:ascii="仿宋" w:hAnsi="仿宋" w:eastAsia="仿宋" w:cs="仿宋"/>
          <w:i w:val="0"/>
          <w:caps w:val="0"/>
          <w:color w:val="333333"/>
          <w:spacing w:val="0"/>
          <w:sz w:val="32"/>
          <w:szCs w:val="32"/>
          <w:shd w:val="clear" w:fill="FFFFFF"/>
        </w:rPr>
        <w:t>，其中：因公出国（境）费支出决算为 0万元，公务用车购置及运行费支出决算为0万元，公务接待费支出决算为 14.39万元，2019年度“三公”经费决算数小于预算数的主要原因是认真贯彻落实</w:t>
      </w:r>
      <w:r>
        <w:rPr>
          <w:rFonts w:hint="eastAsia" w:ascii="仿宋" w:hAnsi="仿宋" w:eastAsia="仿宋" w:cs="仿宋"/>
          <w:i w:val="0"/>
          <w:caps w:val="0"/>
          <w:color w:val="333333"/>
          <w:spacing w:val="0"/>
          <w:sz w:val="32"/>
          <w:szCs w:val="32"/>
          <w:shd w:val="clear" w:fill="FFFFFF"/>
          <w:lang w:eastAsia="zh-CN"/>
        </w:rPr>
        <w:t>中央八项规定</w:t>
      </w:r>
      <w:r>
        <w:rPr>
          <w:rFonts w:hint="eastAsia" w:ascii="仿宋" w:hAnsi="仿宋" w:eastAsia="仿宋" w:cs="仿宋"/>
          <w:i w:val="0"/>
          <w:caps w:val="0"/>
          <w:color w:val="333333"/>
          <w:spacing w:val="0"/>
          <w:sz w:val="32"/>
          <w:szCs w:val="32"/>
          <w:shd w:val="clear" w:fill="FFFFFF"/>
        </w:rPr>
        <w:t>精神和厉行节约要求，从严控制</w:t>
      </w:r>
      <w:r>
        <w:rPr>
          <w:rFonts w:hint="default" w:ascii="Times New Roman" w:hAnsi="Times New Roman"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三公</w:t>
      </w:r>
      <w:r>
        <w:rPr>
          <w:rFonts w:hint="default" w:ascii="Times New Roman" w:hAnsi="Times New Roman"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经费开支，全年实际支出比预算有所节约。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（二）</w:t>
      </w:r>
      <w:r>
        <w:rPr>
          <w:rFonts w:hint="default" w:ascii="Times New Roman" w:hAnsi="Times New Roman"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三公</w:t>
      </w:r>
      <w:r>
        <w:rPr>
          <w:rFonts w:hint="default" w:ascii="Times New Roman" w:hAnsi="Times New Roman"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经费财政拨款支出决算具体情况说明。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hint="default" w:ascii="Times New Roman" w:hAnsi="Times New Roman" w:cs="Times New Roman"/>
          <w:i w:val="0"/>
          <w:caps w:val="0"/>
          <w:color w:val="333333"/>
          <w:spacing w:val="0"/>
          <w:sz w:val="32"/>
          <w:szCs w:val="32"/>
          <w:shd w:val="clear" w:fill="FFFFFF"/>
        </w:rPr>
        <w:t>2019</w:t>
      </w:r>
      <w:r>
        <w:rPr>
          <w:rFonts w:hint="eastAsia" w:ascii="仿宋" w:hAnsi="仿宋" w:eastAsia="仿宋" w:cs="仿宋"/>
          <w:i w:val="0"/>
          <w:caps w:val="0"/>
          <w:color w:val="333333"/>
          <w:spacing w:val="0"/>
          <w:sz w:val="32"/>
          <w:szCs w:val="32"/>
          <w:shd w:val="clear" w:fill="FFFFFF"/>
        </w:rPr>
        <w:t>年度</w:t>
      </w:r>
      <w:r>
        <w:rPr>
          <w:rFonts w:hint="default" w:ascii="Times New Roman" w:hAnsi="Times New Roman"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三公</w:t>
      </w:r>
      <w:r>
        <w:rPr>
          <w:rFonts w:hint="default" w:ascii="Times New Roman" w:hAnsi="Times New Roman"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经费财政拨款支出决算中，具体情况如下：公务接待费决算数为</w:t>
      </w:r>
      <w:r>
        <w:rPr>
          <w:rFonts w:hint="default" w:ascii="Times New Roman" w:hAnsi="Times New Roman" w:cs="Times New Roman"/>
          <w:i w:val="0"/>
          <w:caps w:val="0"/>
          <w:color w:val="333333"/>
          <w:spacing w:val="0"/>
          <w:sz w:val="32"/>
          <w:szCs w:val="32"/>
          <w:shd w:val="clear" w:fill="FFFFFF"/>
        </w:rPr>
        <w:t>14.39</w:t>
      </w:r>
      <w:r>
        <w:rPr>
          <w:rFonts w:hint="eastAsia" w:ascii="仿宋" w:hAnsi="仿宋" w:eastAsia="仿宋" w:cs="仿宋"/>
          <w:i w:val="0"/>
          <w:caps w:val="0"/>
          <w:color w:val="333333"/>
          <w:spacing w:val="0"/>
          <w:sz w:val="32"/>
          <w:szCs w:val="32"/>
          <w:shd w:val="clear" w:fill="FFFFFF"/>
        </w:rPr>
        <w:t>万元，占</w:t>
      </w:r>
      <w:r>
        <w:rPr>
          <w:rFonts w:hint="default" w:ascii="Times New Roman" w:hAnsi="Times New Roman" w:cs="Times New Roman"/>
          <w:i w:val="0"/>
          <w:caps w:val="0"/>
          <w:color w:val="333333"/>
          <w:spacing w:val="0"/>
          <w:sz w:val="32"/>
          <w:szCs w:val="32"/>
          <w:shd w:val="clear" w:fill="FFFFFF"/>
        </w:rPr>
        <w:t>100%</w:t>
      </w:r>
      <w:r>
        <w:rPr>
          <w:rFonts w:hint="eastAsia" w:ascii="仿宋" w:hAnsi="仿宋" w:eastAsia="仿宋" w:cs="仿宋"/>
          <w:i w:val="0"/>
          <w:caps w:val="0"/>
          <w:color w:val="333333"/>
          <w:spacing w:val="0"/>
          <w:sz w:val="32"/>
          <w:szCs w:val="32"/>
          <w:shd w:val="clear" w:fill="FFFFFF"/>
        </w:rPr>
        <w:t>。公务接待</w:t>
      </w:r>
      <w:r>
        <w:rPr>
          <w:rFonts w:hint="default" w:ascii="Times New Roman" w:hAnsi="Times New Roman" w:cs="Times New Roman"/>
          <w:i w:val="0"/>
          <w:caps w:val="0"/>
          <w:color w:val="333333"/>
          <w:spacing w:val="0"/>
          <w:sz w:val="32"/>
          <w:szCs w:val="32"/>
          <w:shd w:val="clear" w:fill="FFFFFF"/>
        </w:rPr>
        <w:t>122</w:t>
      </w:r>
      <w:r>
        <w:rPr>
          <w:rFonts w:hint="eastAsia" w:ascii="仿宋" w:hAnsi="仿宋" w:eastAsia="仿宋" w:cs="仿宋"/>
          <w:i w:val="0"/>
          <w:caps w:val="0"/>
          <w:color w:val="333333"/>
          <w:spacing w:val="0"/>
          <w:sz w:val="32"/>
          <w:szCs w:val="32"/>
          <w:shd w:val="clear" w:fill="FFFFFF"/>
        </w:rPr>
        <w:t>批次</w:t>
      </w:r>
      <w:r>
        <w:rPr>
          <w:rFonts w:hint="default" w:ascii="Times New Roman" w:hAnsi="Times New Roman" w:cs="Times New Roman"/>
          <w:i w:val="0"/>
          <w:caps w:val="0"/>
          <w:color w:val="333333"/>
          <w:spacing w:val="0"/>
          <w:sz w:val="32"/>
          <w:szCs w:val="32"/>
          <w:shd w:val="clear" w:fill="FFFFFF"/>
        </w:rPr>
        <w:t>1550</w:t>
      </w:r>
      <w:r>
        <w:rPr>
          <w:rFonts w:hint="eastAsia" w:ascii="仿宋" w:hAnsi="仿宋" w:eastAsia="仿宋" w:cs="仿宋"/>
          <w:i w:val="0"/>
          <w:caps w:val="0"/>
          <w:color w:val="333333"/>
          <w:spacing w:val="0"/>
          <w:sz w:val="32"/>
          <w:szCs w:val="32"/>
          <w:shd w:val="clear" w:fill="FFFFFF"/>
        </w:rPr>
        <w:t>人次。</w:t>
      </w:r>
      <w:r>
        <w:rPr>
          <w:rFonts w:hint="default" w:ascii="Times New Roman" w:hAnsi="Times New Roman" w:cs="Times New Roman"/>
          <w:i w:val="0"/>
          <w:caps w:val="0"/>
          <w:color w:val="333333"/>
          <w:spacing w:val="0"/>
          <w:sz w:val="32"/>
          <w:szCs w:val="32"/>
          <w:shd w:val="clear" w:fill="FFFFFF"/>
        </w:rPr>
        <w:t>2019</w:t>
      </w:r>
      <w:r>
        <w:rPr>
          <w:rFonts w:hint="eastAsia" w:ascii="仿宋" w:hAnsi="仿宋" w:eastAsia="仿宋" w:cs="仿宋"/>
          <w:i w:val="0"/>
          <w:caps w:val="0"/>
          <w:color w:val="333333"/>
          <w:spacing w:val="0"/>
          <w:sz w:val="32"/>
          <w:szCs w:val="32"/>
          <w:shd w:val="clear" w:fill="FFFFFF"/>
        </w:rPr>
        <w:t>年</w:t>
      </w:r>
      <w:r>
        <w:rPr>
          <w:rFonts w:hint="default" w:ascii="Times New Roman" w:hAnsi="Times New Roman"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三公</w:t>
      </w:r>
      <w:r>
        <w:rPr>
          <w:rFonts w:hint="default" w:ascii="Times New Roman" w:hAnsi="Times New Roman"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经费决算比</w:t>
      </w:r>
      <w:r>
        <w:rPr>
          <w:rFonts w:hint="default" w:ascii="Times New Roman" w:hAnsi="Times New Roman" w:cs="Times New Roman"/>
          <w:i w:val="0"/>
          <w:caps w:val="0"/>
          <w:color w:val="333333"/>
          <w:spacing w:val="0"/>
          <w:sz w:val="32"/>
          <w:szCs w:val="32"/>
          <w:shd w:val="clear" w:fill="FFFFFF"/>
        </w:rPr>
        <w:t>2018</w:t>
      </w:r>
      <w:r>
        <w:rPr>
          <w:rFonts w:hint="eastAsia" w:ascii="仿宋" w:hAnsi="仿宋" w:eastAsia="仿宋" w:cs="仿宋"/>
          <w:i w:val="0"/>
          <w:caps w:val="0"/>
          <w:color w:val="333333"/>
          <w:spacing w:val="0"/>
          <w:sz w:val="32"/>
          <w:szCs w:val="32"/>
          <w:shd w:val="clear" w:fill="FFFFFF"/>
        </w:rPr>
        <w:t>年减少</w:t>
      </w:r>
      <w:r>
        <w:rPr>
          <w:rFonts w:hint="default" w:ascii="Times New Roman" w:hAnsi="Times New Roman" w:cs="Times New Roman"/>
          <w:i w:val="0"/>
          <w:caps w:val="0"/>
          <w:color w:val="333333"/>
          <w:spacing w:val="0"/>
          <w:sz w:val="32"/>
          <w:szCs w:val="32"/>
          <w:shd w:val="clear" w:fill="FFFFFF"/>
        </w:rPr>
        <w:t>9.2</w:t>
      </w:r>
      <w:r>
        <w:rPr>
          <w:rFonts w:hint="eastAsia" w:ascii="仿宋" w:hAnsi="仿宋" w:eastAsia="仿宋" w:cs="仿宋"/>
          <w:i w:val="0"/>
          <w:caps w:val="0"/>
          <w:color w:val="333333"/>
          <w:spacing w:val="0"/>
          <w:sz w:val="32"/>
          <w:szCs w:val="32"/>
          <w:shd w:val="clear" w:fill="FFFFFF"/>
        </w:rPr>
        <w:t>万元，我单位按照中央、省委、省政府等要求，厉行节约，继续严控</w:t>
      </w:r>
      <w:r>
        <w:rPr>
          <w:rFonts w:hint="default" w:ascii="Times New Roman" w:hAnsi="Times New Roman"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三公</w:t>
      </w:r>
      <w:r>
        <w:rPr>
          <w:rFonts w:hint="default" w:ascii="Times New Roman" w:hAnsi="Times New Roman" w:cs="Times New Roman"/>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rPr>
        <w:t>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1、因公出国（境）情况说明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因公出国（境）团组数0个、0人，因公出国（境）的开支为0.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2、公务用车购置及运行经费情况说明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公务用车购置支出：0万元，购置0台，保有量0台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运行经费支出：0万元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3、公务接待情况说明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公务接待支出14.39万元，国内公务接待122批次，接待1550人。接待支出主要用于单位开会、上级单位及各兄弟单位工作检查、学习考察。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shd w:val="clear" w:fill="FFFFFF"/>
        </w:rPr>
        <w:t>九、关于 2019 年度预算绩效情况说明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（一）绩效管理工作开展情况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2019年单位部门支出基本满足了机关正常运转，确保了各项计划和任务的完成。较好地履行了各项职责，为全市环境保护工作提供了保障。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本年度单位进一步提高预算绩效管理认识，强化以“绩效为中心、对支出结果负责、对社会公众负责”的理念，在绩效目标编制方面，针对绩效目标设置指向不清、预算和目标匹配不足，数量目标和质量目标量化不细，效益目标编制不完整等方面加以了改善。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（二）部门决算中项目绩效自评结果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0"/>
        <w:rPr>
          <w:rFonts w:ascii="微软雅黑" w:hAnsi="微软雅黑" w:eastAsia="微软雅黑" w:cs="微软雅黑"/>
          <w:b w:val="0"/>
          <w:i w:val="0"/>
          <w:caps w:val="0"/>
          <w:color w:val="333333"/>
          <w:spacing w:val="0"/>
          <w:sz w:val="24"/>
          <w:szCs w:val="24"/>
        </w:rPr>
      </w:pPr>
      <w:r>
        <w:rPr>
          <w:rFonts w:hint="eastAsia" w:ascii="仿宋" w:hAnsi="仿宋" w:eastAsia="仿宋" w:cs="仿宋"/>
          <w:b w:val="0"/>
          <w:i w:val="0"/>
          <w:caps w:val="0"/>
          <w:color w:val="333333"/>
          <w:spacing w:val="0"/>
          <w:sz w:val="30"/>
          <w:szCs w:val="30"/>
          <w:shd w:val="clear" w:fill="FFFFFF"/>
        </w:rPr>
        <w:t>按照《沅江市财政局关于做好</w:t>
      </w:r>
      <w:r>
        <w:rPr>
          <w:rFonts w:hint="default" w:ascii="Calibri" w:hAnsi="Calibri" w:eastAsia="微软雅黑" w:cs="Calibri"/>
          <w:b w:val="0"/>
          <w:i w:val="0"/>
          <w:caps w:val="0"/>
          <w:color w:val="333333"/>
          <w:spacing w:val="0"/>
          <w:sz w:val="30"/>
          <w:szCs w:val="30"/>
          <w:shd w:val="clear" w:fill="FFFFFF"/>
        </w:rPr>
        <w:t>2019</w:t>
      </w:r>
      <w:r>
        <w:rPr>
          <w:rFonts w:hint="eastAsia" w:ascii="仿宋" w:hAnsi="仿宋" w:eastAsia="仿宋" w:cs="仿宋"/>
          <w:b w:val="0"/>
          <w:i w:val="0"/>
          <w:caps w:val="0"/>
          <w:color w:val="333333"/>
          <w:spacing w:val="0"/>
          <w:sz w:val="30"/>
          <w:szCs w:val="30"/>
          <w:shd w:val="clear" w:fill="FFFFFF"/>
        </w:rPr>
        <w:t>年度预算绩效自评工作的通知》沅财绩【</w:t>
      </w:r>
      <w:r>
        <w:rPr>
          <w:rFonts w:hint="default" w:ascii="Calibri" w:hAnsi="Calibri" w:eastAsia="微软雅黑" w:cs="Calibri"/>
          <w:b w:val="0"/>
          <w:i w:val="0"/>
          <w:caps w:val="0"/>
          <w:color w:val="333333"/>
          <w:spacing w:val="0"/>
          <w:sz w:val="30"/>
          <w:szCs w:val="30"/>
          <w:shd w:val="clear" w:fill="FFFFFF"/>
        </w:rPr>
        <w:t>2020</w:t>
      </w:r>
      <w:r>
        <w:rPr>
          <w:rFonts w:hint="eastAsia" w:ascii="仿宋" w:hAnsi="仿宋" w:eastAsia="仿宋" w:cs="仿宋"/>
          <w:b w:val="0"/>
          <w:i w:val="0"/>
          <w:caps w:val="0"/>
          <w:color w:val="333333"/>
          <w:spacing w:val="0"/>
          <w:sz w:val="30"/>
          <w:szCs w:val="30"/>
          <w:shd w:val="clear" w:fill="FFFFFF"/>
        </w:rPr>
        <w:t>】</w:t>
      </w:r>
      <w:r>
        <w:rPr>
          <w:rFonts w:hint="default" w:ascii="Calibri" w:hAnsi="Calibri" w:eastAsia="微软雅黑" w:cs="Calibri"/>
          <w:b w:val="0"/>
          <w:i w:val="0"/>
          <w:caps w:val="0"/>
          <w:color w:val="333333"/>
          <w:spacing w:val="0"/>
          <w:sz w:val="30"/>
          <w:szCs w:val="30"/>
          <w:shd w:val="clear" w:fill="FFFFFF"/>
        </w:rPr>
        <w:t>1</w:t>
      </w:r>
      <w:r>
        <w:rPr>
          <w:rFonts w:hint="eastAsia" w:ascii="仿宋" w:hAnsi="仿宋" w:eastAsia="仿宋" w:cs="仿宋"/>
          <w:b w:val="0"/>
          <w:i w:val="0"/>
          <w:caps w:val="0"/>
          <w:color w:val="333333"/>
          <w:spacing w:val="0"/>
          <w:sz w:val="30"/>
          <w:szCs w:val="30"/>
          <w:shd w:val="clear" w:fill="FFFFFF"/>
        </w:rPr>
        <w:t>号文件工作部署，根据财政部《财政支出绩效评价管理暂行办法》、《湖南省预算绩效管理工作规程（试行）的通知》等文件要求，我单位积极组织各个相关股室对</w:t>
      </w:r>
      <w:r>
        <w:rPr>
          <w:rFonts w:hint="default" w:ascii="Calibri" w:hAnsi="Calibri" w:eastAsia="微软雅黑" w:cs="Calibri"/>
          <w:b w:val="0"/>
          <w:i w:val="0"/>
          <w:caps w:val="0"/>
          <w:color w:val="333333"/>
          <w:spacing w:val="0"/>
          <w:sz w:val="30"/>
          <w:szCs w:val="30"/>
          <w:shd w:val="clear" w:fill="FFFFFF"/>
        </w:rPr>
        <w:t>2019</w:t>
      </w:r>
      <w:r>
        <w:rPr>
          <w:rFonts w:hint="eastAsia" w:ascii="仿宋" w:hAnsi="仿宋" w:eastAsia="仿宋" w:cs="仿宋"/>
          <w:b w:val="0"/>
          <w:i w:val="0"/>
          <w:caps w:val="0"/>
          <w:color w:val="333333"/>
          <w:spacing w:val="0"/>
          <w:sz w:val="30"/>
          <w:szCs w:val="30"/>
          <w:shd w:val="clear" w:fill="FFFFFF"/>
        </w:rPr>
        <w:t>年度部门预算绩效开展了自评，现将具体情况汇报如下：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0"/>
          <w:szCs w:val="30"/>
          <w:shd w:val="clear" w:fill="FFFFFF"/>
        </w:rPr>
        <w:t>本单位项目建设组织机构健全，有主管领导、分管领导和财务管理人员、具体负责人。项目按照以下程序实施：项目下达-项目工程设计及审查-项目投资财政预审-施工单位选择-项目施工-竣工验收-项目绩效评估。在项目实施过程中，对工程采取定期和不定期检查的方式，对项目的建设情况进行监督检查，其项目工程监督管理到位，效果较好。2019年我局专项资金收入总计35万元，主要用于水质自动站建设，在使用过程中做到专款专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（三）以部门为主体开展的重点绩效评价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     </w:t>
      </w:r>
      <w:r>
        <w:rPr>
          <w:rFonts w:hint="eastAsia" w:ascii="仿宋" w:hAnsi="仿宋" w:eastAsia="仿宋" w:cs="仿宋"/>
          <w:i w:val="0"/>
          <w:caps w:val="0"/>
          <w:color w:val="000000"/>
          <w:spacing w:val="0"/>
          <w:sz w:val="32"/>
          <w:szCs w:val="32"/>
          <w:shd w:val="clear" w:fill="FFFFFF"/>
        </w:rPr>
        <w:t>2019年度本单位无重点项目预算.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（四）预算绩效情况的说明。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000000"/>
          <w:spacing w:val="0"/>
          <w:sz w:val="32"/>
          <w:szCs w:val="32"/>
          <w:shd w:val="clear" w:fill="FFFFFF"/>
        </w:rPr>
        <w:t> 2019年度本单位预算绩效申报包括整体支出绩效目标申报和专项资金绩效目标申报。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000000"/>
          <w:spacing w:val="0"/>
          <w:sz w:val="32"/>
          <w:szCs w:val="32"/>
          <w:shd w:val="clear" w:fill="FFFFFF"/>
        </w:rPr>
        <w:t>整体支出申报资金1185.81万元，其中包括基本支出的工资福利支出780.81万元，商品服务支出101万元。整体支出绩效目标：及时发放单位干职工工资和各项福利，维护单位正常运转，保障干职工的基本生活。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000000"/>
          <w:spacing w:val="0"/>
          <w:sz w:val="32"/>
          <w:szCs w:val="32"/>
          <w:shd w:val="clear" w:fill="FFFFFF"/>
        </w:rPr>
        <w:t>项目支出304万元。此资金用于生态环境功能区域质量考核、农村环境整治等项目支出。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960"/>
        <w:jc w:val="left"/>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shd w:val="clear" w:fill="FFFFFF"/>
        </w:rPr>
        <w:t>十、其他重要事项的情况说明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（一）预决算收支增减变化情况。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2019年本单位收入预算1185.81万元，决算收入1441.75万元，增加了255.94万元，增长率21%，增长变化的主要原因是工资调标。支出预算是1185.81万元，支出决算是1562.24万元，增加376.43万元，增长率是31%，增长的主要原因是环保工作的监查监督的力度加大，导致差旅费等增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（二）机关运行经费支出情况。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本部门2019年度机关运行经费支出279.42万元，较上年减少53.62万元，减少16%，主要原因是：开源节流，</w:t>
      </w:r>
      <w:r>
        <w:rPr>
          <w:rFonts w:hint="eastAsia" w:ascii="仿宋" w:hAnsi="仿宋" w:eastAsia="仿宋" w:cs="仿宋"/>
          <w:i w:val="0"/>
          <w:caps w:val="0"/>
          <w:color w:val="000000"/>
          <w:spacing w:val="0"/>
          <w:sz w:val="32"/>
          <w:szCs w:val="32"/>
          <w:shd w:val="clear" w:fill="FFFFFF"/>
        </w:rPr>
        <w:t>压缩经费。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（三）政府采购支出情况。</w:t>
      </w:r>
      <w:r>
        <w:rPr>
          <w:rFonts w:hint="eastAsia" w:ascii="仿宋" w:hAnsi="仿宋" w:eastAsia="仿宋" w:cs="仿宋"/>
          <w:i w:val="0"/>
          <w:caps w:val="0"/>
          <w:color w:val="333333"/>
          <w:spacing w:val="0"/>
          <w:sz w:val="32"/>
          <w:szCs w:val="32"/>
          <w:shd w:val="clear" w:fill="FFFFFF"/>
        </w:rPr>
        <w:t>本部门2019年度政府采购140.95万元，其中，政府采购货物支出5.4万元，政府采购工程支出35万元，政府采购服务支出100.55万元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（四）国有资产占用情况。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截至2019年12月31日，本部门共有车辆0辆，单位价值50万元以上通用设备0台(套)，单价100万正以上专用设备0台(套）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shd w:val="clear" w:fill="FFFFFF"/>
        </w:rPr>
        <w:t>第四部分</w:t>
      </w:r>
      <w:r>
        <w:rPr>
          <w:rFonts w:hint="default" w:ascii="方正小标宋_GBK" w:hAnsi="方正小标宋_GBK" w:eastAsia="方正小标宋_GBK" w:cs="方正小标宋_GBK"/>
          <w:i w:val="0"/>
          <w:caps w:val="0"/>
          <w:color w:val="333333"/>
          <w:spacing w:val="0"/>
          <w:sz w:val="44"/>
          <w:szCs w:val="44"/>
          <w:shd w:val="clear" w:fill="FFFFFF"/>
        </w:rPr>
        <w:t> </w:t>
      </w:r>
      <w:r>
        <w:rPr>
          <w:rFonts w:hint="eastAsia" w:ascii="宋体" w:hAnsi="宋体" w:eastAsia="宋体" w:cs="宋体"/>
          <w:i w:val="0"/>
          <w:caps w:val="0"/>
          <w:color w:val="333333"/>
          <w:spacing w:val="0"/>
          <w:sz w:val="44"/>
          <w:szCs w:val="44"/>
          <w:shd w:val="clear" w:fill="FFFFFF"/>
        </w:rPr>
        <w:t>名词解释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caps w:val="0"/>
          <w:color w:val="333333"/>
          <w:spacing w:val="0"/>
          <w:sz w:val="21"/>
          <w:szCs w:val="21"/>
        </w:rPr>
      </w:pPr>
      <w:r>
        <w:rPr>
          <w:rFonts w:hint="eastAsia" w:ascii="仿宋" w:hAnsi="仿宋" w:eastAsia="仿宋" w:cs="仿宋"/>
          <w:b/>
          <w:i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caps w:val="0"/>
          <w:color w:val="333333"/>
          <w:spacing w:val="0"/>
          <w:sz w:val="21"/>
          <w:szCs w:val="21"/>
        </w:rPr>
      </w:pPr>
      <w:r>
        <w:rPr>
          <w:rFonts w:hint="eastAsia" w:ascii="仿宋" w:hAnsi="仿宋" w:eastAsia="仿宋" w:cs="仿宋"/>
          <w:b/>
          <w:i w:val="0"/>
          <w:caps w:val="0"/>
          <w:color w:val="333333"/>
          <w:spacing w:val="0"/>
          <w:sz w:val="32"/>
          <w:szCs w:val="32"/>
          <w:shd w:val="clear" w:fill="FFFFFF"/>
        </w:rPr>
        <w:t>一、财政拨款收入：</w:t>
      </w:r>
      <w:r>
        <w:rPr>
          <w:rFonts w:hint="eastAsia" w:ascii="仿宋" w:hAnsi="仿宋" w:eastAsia="仿宋" w:cs="仿宋"/>
          <w:i w:val="0"/>
          <w:caps w:val="0"/>
          <w:color w:val="333333"/>
          <w:spacing w:val="0"/>
          <w:sz w:val="32"/>
          <w:szCs w:val="32"/>
          <w:shd w:val="clear" w:fill="FFFFFF"/>
        </w:rPr>
        <w:t>指中央财政当年拨付的资金。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caps w:val="0"/>
          <w:color w:val="333333"/>
          <w:spacing w:val="0"/>
          <w:sz w:val="21"/>
          <w:szCs w:val="21"/>
        </w:rPr>
      </w:pPr>
      <w:r>
        <w:rPr>
          <w:rFonts w:hint="eastAsia" w:ascii="仿宋" w:hAnsi="仿宋" w:eastAsia="仿宋" w:cs="仿宋"/>
          <w:b/>
          <w:i w:val="0"/>
          <w:caps w:val="0"/>
          <w:color w:val="333333"/>
          <w:spacing w:val="0"/>
          <w:sz w:val="32"/>
          <w:szCs w:val="32"/>
          <w:shd w:val="clear" w:fill="FFFFFF"/>
        </w:rPr>
        <w:t>二、事业收入：</w:t>
      </w:r>
      <w:r>
        <w:rPr>
          <w:rFonts w:hint="eastAsia" w:ascii="仿宋" w:hAnsi="仿宋" w:eastAsia="仿宋" w:cs="仿宋"/>
          <w:i w:val="0"/>
          <w:caps w:val="0"/>
          <w:color w:val="333333"/>
          <w:spacing w:val="0"/>
          <w:sz w:val="32"/>
          <w:szCs w:val="32"/>
          <w:shd w:val="clear" w:fill="FFFFFF"/>
        </w:rPr>
        <w:t>指事业单位开展专业业务活动及辅助活动所取得的收入。如：中国财政杂志社的刊物发行收入，中国注册会计师协会、中国资产评估协会、中国国债协会、中国会计学会收取的会费收入等。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caps w:val="0"/>
          <w:color w:val="333333"/>
          <w:spacing w:val="0"/>
          <w:sz w:val="21"/>
          <w:szCs w:val="21"/>
        </w:rPr>
      </w:pPr>
      <w:r>
        <w:rPr>
          <w:rFonts w:hint="eastAsia" w:ascii="仿宋" w:hAnsi="仿宋" w:eastAsia="仿宋" w:cs="仿宋"/>
          <w:b/>
          <w:i w:val="0"/>
          <w:caps w:val="0"/>
          <w:color w:val="333333"/>
          <w:spacing w:val="0"/>
          <w:sz w:val="32"/>
          <w:szCs w:val="32"/>
          <w:shd w:val="clear" w:fill="FFFFFF"/>
        </w:rPr>
        <w:t>三、经营收入：</w:t>
      </w:r>
      <w:r>
        <w:rPr>
          <w:rFonts w:hint="eastAsia" w:ascii="仿宋" w:hAnsi="仿宋" w:eastAsia="仿宋" w:cs="仿宋"/>
          <w:i w:val="0"/>
          <w:caps w:val="0"/>
          <w:color w:val="333333"/>
          <w:spacing w:val="0"/>
          <w:sz w:val="32"/>
          <w:szCs w:val="32"/>
          <w:shd w:val="clear" w:fill="FFFFFF"/>
        </w:rPr>
        <w:t>指事业单位在专业业务活动及其辅助活动之外开展非独立核算经营活动取得的收入。如：中国财政杂志社广告收入等。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caps w:val="0"/>
          <w:color w:val="333333"/>
          <w:spacing w:val="0"/>
          <w:sz w:val="21"/>
          <w:szCs w:val="21"/>
        </w:rPr>
      </w:pPr>
      <w:r>
        <w:rPr>
          <w:rFonts w:hint="eastAsia" w:ascii="仿宋" w:hAnsi="仿宋" w:eastAsia="仿宋" w:cs="仿宋"/>
          <w:b/>
          <w:i w:val="0"/>
          <w:caps w:val="0"/>
          <w:color w:val="333333"/>
          <w:spacing w:val="0"/>
          <w:sz w:val="32"/>
          <w:szCs w:val="32"/>
          <w:shd w:val="clear" w:fill="FFFFFF"/>
        </w:rPr>
        <w:t>四、其他收入：</w:t>
      </w:r>
      <w:r>
        <w:rPr>
          <w:rFonts w:hint="eastAsia" w:ascii="仿宋" w:hAnsi="仿宋" w:eastAsia="仿宋" w:cs="仿宋"/>
          <w:i w:val="0"/>
          <w:caps w:val="0"/>
          <w:color w:val="333333"/>
          <w:spacing w:val="0"/>
          <w:sz w:val="32"/>
          <w:szCs w:val="32"/>
          <w:shd w:val="clear" w:fill="FFFFFF"/>
        </w:rPr>
        <w:t>指除上述“财政拨款收入” 、 “事业收入” 、“经营收入”等以外的收入。主要是按规定动用的售房收入、存款利息收入等。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caps w:val="0"/>
          <w:color w:val="333333"/>
          <w:spacing w:val="0"/>
          <w:sz w:val="21"/>
          <w:szCs w:val="21"/>
        </w:rPr>
      </w:pPr>
      <w:r>
        <w:rPr>
          <w:rFonts w:hint="eastAsia" w:ascii="仿宋" w:hAnsi="仿宋" w:eastAsia="仿宋" w:cs="仿宋"/>
          <w:b/>
          <w:i w:val="0"/>
          <w:caps w:val="0"/>
          <w:color w:val="333333"/>
          <w:spacing w:val="0"/>
          <w:sz w:val="32"/>
          <w:szCs w:val="32"/>
          <w:shd w:val="clear" w:fill="FFFFFF"/>
        </w:rPr>
        <w:t>五、用事业基金弥补收支差额：</w:t>
      </w:r>
      <w:r>
        <w:rPr>
          <w:rFonts w:hint="eastAsia" w:ascii="仿宋" w:hAnsi="仿宋" w:eastAsia="仿宋" w:cs="仿宋"/>
          <w:i w:val="0"/>
          <w:caps w:val="0"/>
          <w:color w:val="333333"/>
          <w:spacing w:val="0"/>
          <w:sz w:val="32"/>
          <w:szCs w:val="32"/>
          <w:shd w:val="clear" w:fill="FFFFFF"/>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caps w:val="0"/>
          <w:color w:val="333333"/>
          <w:spacing w:val="0"/>
          <w:sz w:val="21"/>
          <w:szCs w:val="21"/>
        </w:rPr>
      </w:pPr>
      <w:r>
        <w:rPr>
          <w:rFonts w:hint="eastAsia" w:ascii="仿宋" w:hAnsi="仿宋" w:eastAsia="仿宋" w:cs="仿宋"/>
          <w:b/>
          <w:i w:val="0"/>
          <w:caps w:val="0"/>
          <w:color w:val="333333"/>
          <w:spacing w:val="0"/>
          <w:sz w:val="32"/>
          <w:szCs w:val="32"/>
          <w:shd w:val="clear" w:fill="FFFFFF"/>
        </w:rPr>
        <w:t>六、年初结转和结余：</w:t>
      </w:r>
      <w:r>
        <w:rPr>
          <w:rFonts w:hint="eastAsia" w:ascii="仿宋" w:hAnsi="仿宋" w:eastAsia="仿宋" w:cs="仿宋"/>
          <w:i w:val="0"/>
          <w:caps w:val="0"/>
          <w:color w:val="333333"/>
          <w:spacing w:val="0"/>
          <w:sz w:val="32"/>
          <w:szCs w:val="32"/>
          <w:shd w:val="clear" w:fill="FFFFFF"/>
        </w:rPr>
        <w:t>指以前年度尚未完成、结转到本年按有关规定继续使用的资金。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caps w:val="0"/>
          <w:color w:val="333333"/>
          <w:spacing w:val="0"/>
          <w:sz w:val="21"/>
          <w:szCs w:val="21"/>
        </w:rPr>
      </w:pPr>
      <w:r>
        <w:rPr>
          <w:rFonts w:hint="eastAsia" w:ascii="仿宋" w:hAnsi="仿宋" w:eastAsia="仿宋" w:cs="仿宋"/>
          <w:b/>
          <w:i w:val="0"/>
          <w:caps w:val="0"/>
          <w:color w:val="333333"/>
          <w:spacing w:val="0"/>
          <w:sz w:val="32"/>
          <w:szCs w:val="32"/>
          <w:shd w:val="clear" w:fill="FFFFFF"/>
        </w:rPr>
        <w:t>七、结余分配：</w:t>
      </w:r>
      <w:r>
        <w:rPr>
          <w:rFonts w:hint="eastAsia" w:ascii="仿宋" w:hAnsi="仿宋" w:eastAsia="仿宋" w:cs="仿宋"/>
          <w:i w:val="0"/>
          <w:caps w:val="0"/>
          <w:color w:val="333333"/>
          <w:spacing w:val="0"/>
          <w:sz w:val="32"/>
          <w:szCs w:val="32"/>
          <w:shd w:val="clear" w:fill="FFFFFF"/>
        </w:rPr>
        <w:t>指事业单位按规定提取的职工福利基金、事业基金和缴纳的所得税，以及建设单位按规定应交回的基本建设竣工项目结余资金。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caps w:val="0"/>
          <w:color w:val="333333"/>
          <w:spacing w:val="0"/>
          <w:sz w:val="21"/>
          <w:szCs w:val="21"/>
        </w:rPr>
      </w:pPr>
      <w:r>
        <w:rPr>
          <w:rFonts w:hint="eastAsia" w:ascii="仿宋" w:hAnsi="仿宋" w:eastAsia="仿宋" w:cs="仿宋"/>
          <w:b/>
          <w:i w:val="0"/>
          <w:caps w:val="0"/>
          <w:color w:val="333333"/>
          <w:spacing w:val="0"/>
          <w:sz w:val="32"/>
          <w:szCs w:val="32"/>
          <w:shd w:val="clear" w:fill="FFFFFF"/>
        </w:rPr>
        <w:t>八、年末结转和结余：</w:t>
      </w:r>
      <w:r>
        <w:rPr>
          <w:rFonts w:hint="eastAsia" w:ascii="仿宋" w:hAnsi="仿宋" w:eastAsia="仿宋" w:cs="仿宋"/>
          <w:i w:val="0"/>
          <w:caps w:val="0"/>
          <w:color w:val="333333"/>
          <w:spacing w:val="0"/>
          <w:sz w:val="32"/>
          <w:szCs w:val="32"/>
          <w:shd w:val="clear" w:fill="FFFFFF"/>
        </w:rPr>
        <w:t>指本年度或以前年度预算安排、因客观条件发生变化无法按原计划实施，需要延迟到以后年度按有关规定继续使用的资金。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caps w:val="0"/>
          <w:color w:val="333333"/>
          <w:spacing w:val="0"/>
          <w:sz w:val="21"/>
          <w:szCs w:val="21"/>
        </w:rPr>
      </w:pPr>
      <w:r>
        <w:rPr>
          <w:rFonts w:hint="eastAsia" w:ascii="仿宋" w:hAnsi="仿宋" w:eastAsia="仿宋" w:cs="仿宋"/>
          <w:b/>
          <w:i w:val="0"/>
          <w:caps w:val="0"/>
          <w:color w:val="333333"/>
          <w:spacing w:val="0"/>
          <w:sz w:val="32"/>
          <w:szCs w:val="32"/>
          <w:shd w:val="clear" w:fill="FFFFFF"/>
        </w:rPr>
        <w:t>九、基本支出：</w:t>
      </w:r>
      <w:r>
        <w:rPr>
          <w:rFonts w:hint="eastAsia" w:ascii="仿宋" w:hAnsi="仿宋" w:eastAsia="仿宋" w:cs="仿宋"/>
          <w:i w:val="0"/>
          <w:caps w:val="0"/>
          <w:color w:val="333333"/>
          <w:spacing w:val="0"/>
          <w:sz w:val="32"/>
          <w:szCs w:val="32"/>
          <w:shd w:val="clear" w:fill="FFFFFF"/>
        </w:rPr>
        <w:t>指为保障机构正常运转、完成日常工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shd w:val="clear" w:fill="FFFFFF"/>
        </w:rPr>
        <w:t>作任务而发生的人员支出和公用支出。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caps w:val="0"/>
          <w:color w:val="333333"/>
          <w:spacing w:val="0"/>
          <w:sz w:val="21"/>
          <w:szCs w:val="21"/>
        </w:rPr>
      </w:pPr>
      <w:r>
        <w:rPr>
          <w:rFonts w:hint="eastAsia" w:ascii="仿宋" w:hAnsi="仿宋" w:eastAsia="仿宋" w:cs="仿宋"/>
          <w:b/>
          <w:i w:val="0"/>
          <w:caps w:val="0"/>
          <w:color w:val="333333"/>
          <w:spacing w:val="0"/>
          <w:sz w:val="32"/>
          <w:szCs w:val="32"/>
          <w:shd w:val="clear" w:fill="FFFFFF"/>
        </w:rPr>
        <w:t>十、项目支出：</w:t>
      </w:r>
      <w:r>
        <w:rPr>
          <w:rFonts w:hint="eastAsia" w:ascii="仿宋" w:hAnsi="仿宋" w:eastAsia="仿宋" w:cs="仿宋"/>
          <w:i w:val="0"/>
          <w:caps w:val="0"/>
          <w:color w:val="333333"/>
          <w:spacing w:val="0"/>
          <w:sz w:val="32"/>
          <w:szCs w:val="32"/>
          <w:shd w:val="clear" w:fill="FFFFFF"/>
        </w:rPr>
        <w:t>指在基本支出之外为完成特定行政任务和事业发展目标所发生的支出。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caps w:val="0"/>
          <w:color w:val="333333"/>
          <w:spacing w:val="0"/>
          <w:sz w:val="21"/>
          <w:szCs w:val="21"/>
        </w:rPr>
      </w:pPr>
      <w:r>
        <w:rPr>
          <w:rFonts w:hint="eastAsia" w:ascii="仿宋" w:hAnsi="仿宋" w:eastAsia="仿宋" w:cs="仿宋"/>
          <w:b/>
          <w:i w:val="0"/>
          <w:caps w:val="0"/>
          <w:color w:val="333333"/>
          <w:spacing w:val="0"/>
          <w:sz w:val="32"/>
          <w:szCs w:val="32"/>
          <w:shd w:val="clear" w:fill="FFFFFF"/>
        </w:rPr>
        <w:t>十一、经营支出：</w:t>
      </w:r>
      <w:r>
        <w:rPr>
          <w:rFonts w:hint="eastAsia" w:ascii="仿宋" w:hAnsi="仿宋" w:eastAsia="仿宋" w:cs="仿宋"/>
          <w:i w:val="0"/>
          <w:caps w:val="0"/>
          <w:color w:val="333333"/>
          <w:spacing w:val="0"/>
          <w:sz w:val="32"/>
          <w:szCs w:val="32"/>
          <w:shd w:val="clear" w:fill="FFFFFF"/>
        </w:rPr>
        <w:t>指事业单位在专业业务活动及其辅助活动之外开展非独立核算经营活动发生的支出。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caps w:val="0"/>
          <w:color w:val="333333"/>
          <w:spacing w:val="0"/>
          <w:sz w:val="21"/>
          <w:szCs w:val="21"/>
        </w:rPr>
      </w:pPr>
      <w:r>
        <w:rPr>
          <w:rFonts w:hint="eastAsia" w:ascii="仿宋" w:hAnsi="仿宋" w:eastAsia="仿宋" w:cs="仿宋"/>
          <w:b/>
          <w:i w:val="0"/>
          <w:caps w:val="0"/>
          <w:color w:val="333333"/>
          <w:spacing w:val="0"/>
          <w:sz w:val="32"/>
          <w:szCs w:val="32"/>
          <w:shd w:val="clear" w:fill="FFFFFF"/>
        </w:rPr>
        <w:t>十二、“三公”经费：</w:t>
      </w:r>
      <w:r>
        <w:rPr>
          <w:rFonts w:hint="eastAsia" w:ascii="仿宋" w:hAnsi="仿宋" w:eastAsia="仿宋" w:cs="仿宋"/>
          <w:i w:val="0"/>
          <w:caps w:val="0"/>
          <w:color w:val="333333"/>
          <w:spacing w:val="0"/>
          <w:sz w:val="32"/>
          <w:szCs w:val="32"/>
          <w:shd w:val="clear" w:fill="FFFFFF"/>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caps w:val="0"/>
          <w:color w:val="333333"/>
          <w:spacing w:val="0"/>
          <w:sz w:val="21"/>
          <w:szCs w:val="21"/>
        </w:rPr>
      </w:pPr>
      <w:r>
        <w:rPr>
          <w:rFonts w:hint="eastAsia" w:ascii="仿宋" w:hAnsi="仿宋" w:eastAsia="仿宋" w:cs="仿宋"/>
          <w:b/>
          <w:i w:val="0"/>
          <w:caps w:val="0"/>
          <w:color w:val="333333"/>
          <w:spacing w:val="0"/>
          <w:sz w:val="32"/>
          <w:szCs w:val="32"/>
          <w:shd w:val="clear" w:fill="FFFFFF"/>
        </w:rPr>
        <w:t>十三、机关运行经费：</w:t>
      </w:r>
      <w:r>
        <w:rPr>
          <w:rFonts w:hint="eastAsia" w:ascii="仿宋" w:hAnsi="仿宋" w:eastAsia="仿宋" w:cs="仿宋"/>
          <w:i w:val="0"/>
          <w:caps w:val="0"/>
          <w:color w:val="333333"/>
          <w:spacing w:val="0"/>
          <w:sz w:val="32"/>
          <w:szCs w:val="32"/>
          <w:shd w:val="clear" w:fill="FFFFFF"/>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Dg3M2ViZGRlODQ2MTk2MTU0ZjEzNzZkZGY5MmUifQ=="/>
  </w:docVars>
  <w:rsids>
    <w:rsidRoot w:val="00000000"/>
    <w:rsid w:val="492B441F"/>
    <w:rsid w:val="69B310DF"/>
    <w:rsid w:val="74E00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5681</Words>
  <Characters>6103</Characters>
  <Lines>0</Lines>
  <Paragraphs>0</Paragraphs>
  <TotalTime>0</TotalTime>
  <ScaleCrop>false</ScaleCrop>
  <LinksUpToDate>false</LinksUpToDate>
  <CharactersWithSpaces>6210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2020-09-09T20:46:00Z</dcterms:created>
  <dc:creator>Administrator</dc:creator>
  <cp:lastModifiedBy>tmy</cp:lastModifiedBy>
  <dcterms:modified xsi:type="dcterms:W3CDTF">2023-10-09T02:39:05Z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F6D36E95C41C4CB69313C52B21FF7F19_12</vt:lpwstr>
  </property>
</Properties>
</file>