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中共沅江市委巡察工作领导小组办公室</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2019年度决算公开说明</w:t>
      </w:r>
    </w:p>
    <w:p>
      <w:pPr>
        <w:spacing w:line="560" w:lineRule="exact"/>
        <w:ind w:firstLine="3200"/>
        <w:jc w:val="center"/>
        <w:rPr>
          <w:rFonts w:ascii="仿宋" w:hAnsi="仿宋" w:eastAsia="仿宋" w:cs="仿宋"/>
          <w:sz w:val="30"/>
          <w:szCs w:val="30"/>
        </w:rPr>
      </w:pPr>
    </w:p>
    <w:p>
      <w:pPr>
        <w:spacing w:line="560" w:lineRule="exact"/>
        <w:jc w:val="center"/>
        <w:rPr>
          <w:rFonts w:ascii="黑体" w:hAnsi="黑体" w:eastAsia="黑体" w:cs="黑体"/>
          <w:sz w:val="30"/>
          <w:szCs w:val="30"/>
        </w:rPr>
      </w:pPr>
      <w:r>
        <w:rPr>
          <w:rFonts w:ascii="黑体" w:hAnsi="黑体" w:eastAsia="黑体" w:cs="黑体"/>
          <w:sz w:val="30"/>
          <w:szCs w:val="30"/>
        </w:rPr>
        <w:t xml:space="preserve">第一部分 </w:t>
      </w:r>
      <w:r>
        <w:rPr>
          <w:rFonts w:hint="eastAsia" w:ascii="黑体" w:hAnsi="黑体" w:eastAsia="黑体" w:cs="黑体"/>
          <w:sz w:val="30"/>
          <w:szCs w:val="30"/>
        </w:rPr>
        <w:t>市委</w:t>
      </w:r>
      <w:r>
        <w:rPr>
          <w:rFonts w:ascii="黑体" w:hAnsi="黑体" w:eastAsia="黑体" w:cs="黑体"/>
          <w:sz w:val="30"/>
          <w:szCs w:val="30"/>
        </w:rPr>
        <w:t>巡察办概况</w:t>
      </w:r>
    </w:p>
    <w:p>
      <w:pPr>
        <w:spacing w:line="560" w:lineRule="exact"/>
        <w:ind w:firstLine="640" w:firstLineChars="200"/>
        <w:rPr>
          <w:rFonts w:ascii="方正黑体简体" w:hAnsi="黑体" w:eastAsia="方正黑体简体" w:cs="黑体"/>
          <w:sz w:val="32"/>
        </w:rPr>
      </w:pPr>
      <w:r>
        <w:rPr>
          <w:rFonts w:hint="eastAsia" w:ascii="方正黑体简体" w:hAnsi="黑体" w:eastAsia="方正黑体简体" w:cs="楷体"/>
          <w:sz w:val="32"/>
        </w:rPr>
        <w:t>一、主要职能</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（一）传达贯彻中央、省委、益阳市委和沅江市委巡视巡察工作领导小组的决策和部署，并向沅江市委巡察工作领导小组、益阳市委巡察办报告工作情况。</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（二）统筹、协调、指导市委巡察组开展工作。</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（三）制定巡察工作标准，规范巡察工作流程，完善巡察工作评价机制。</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（四）承担调查研究、制度建设、服务保障等工作。</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（五）负责综合、分析和研究巡察发现的普遍性、规律性问题，为市委决策服务。</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（六）负责督办市委、市委巡察工作领导小组决定的事项及巡察移交的事项。</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（七）配合有关部门对巡察工作人员进行培训、考核、监督和管理。</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（八）负责受理干部群众对巡察工作人员的举报和反映，提出处理意见。</w:t>
      </w:r>
    </w:p>
    <w:p>
      <w:pPr>
        <w:spacing w:line="560" w:lineRule="exact"/>
        <w:ind w:firstLine="660"/>
        <w:rPr>
          <w:rFonts w:ascii="方正仿宋简体" w:eastAsia="方正仿宋简体" w:cs="Times New Roman"/>
          <w:sz w:val="32"/>
          <w:szCs w:val="32"/>
        </w:rPr>
      </w:pPr>
      <w:r>
        <w:rPr>
          <w:rFonts w:hint="eastAsia" w:ascii="方正仿宋简体" w:eastAsia="方正仿宋简体" w:cs="Times New Roman" w:hAnsiTheme="minorEastAsia"/>
          <w:sz w:val="32"/>
          <w:szCs w:val="32"/>
        </w:rPr>
        <w:t>（九）负责巡察信息处理和宣传公开工作。</w:t>
      </w:r>
    </w:p>
    <w:p>
      <w:pPr>
        <w:spacing w:line="560" w:lineRule="exact"/>
        <w:ind w:firstLine="640" w:firstLineChars="20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（十）负责办理市委、市委巡察工作领导小组交办的其他事项。</w:t>
      </w:r>
    </w:p>
    <w:p>
      <w:pPr>
        <w:spacing w:line="560" w:lineRule="exact"/>
        <w:ind w:firstLine="640" w:firstLineChars="200"/>
        <w:rPr>
          <w:rFonts w:ascii="方正仿宋简体" w:eastAsia="方正仿宋简体" w:cs="Times New Roman"/>
          <w:sz w:val="32"/>
          <w:szCs w:val="32"/>
        </w:rPr>
      </w:pPr>
    </w:p>
    <w:p>
      <w:pPr>
        <w:spacing w:line="560" w:lineRule="exact"/>
        <w:ind w:firstLine="640" w:firstLineChars="200"/>
        <w:rPr>
          <w:rFonts w:ascii="方正黑体简体" w:hAnsi="黑体" w:eastAsia="方正黑体简体" w:cs="楷体"/>
          <w:sz w:val="32"/>
        </w:rPr>
      </w:pPr>
      <w:r>
        <w:rPr>
          <w:rFonts w:ascii="方正黑体简体" w:hAnsi="黑体" w:eastAsia="方正黑体简体" w:cs="楷体"/>
          <w:sz w:val="32"/>
        </w:rPr>
        <w:t>二、机构设置</w:t>
      </w:r>
    </w:p>
    <w:p>
      <w:pPr>
        <w:spacing w:line="560" w:lineRule="exact"/>
        <w:ind w:firstLine="640" w:firstLineChars="200"/>
        <w:rPr>
          <w:rFonts w:ascii="方正仿宋简体" w:hAnsi="楷体" w:eastAsia="方正仿宋简体" w:cs="楷体"/>
          <w:b/>
          <w:sz w:val="32"/>
        </w:rPr>
      </w:pPr>
      <w:r>
        <w:rPr>
          <w:rFonts w:hint="eastAsia" w:ascii="方正仿宋简体" w:eastAsia="方正仿宋简体" w:cs="Times New Roman" w:hAnsiTheme="minorEastAsia"/>
          <w:sz w:val="32"/>
          <w:szCs w:val="32"/>
        </w:rPr>
        <w:t>根据职责和人员编制，市委巡察工作领导小组办公室不设内设机构。</w:t>
      </w:r>
    </w:p>
    <w:p>
      <w:pPr>
        <w:spacing w:line="560" w:lineRule="exact"/>
        <w:ind w:firstLine="640" w:firstLineChars="200"/>
        <w:rPr>
          <w:rFonts w:ascii="方正黑体简体" w:hAnsi="黑体" w:eastAsia="方正黑体简体" w:cs="楷体"/>
          <w:sz w:val="32"/>
        </w:rPr>
      </w:pPr>
      <w:r>
        <w:rPr>
          <w:rFonts w:ascii="方正黑体简体" w:hAnsi="黑体" w:eastAsia="方正黑体简体" w:cs="楷体"/>
          <w:sz w:val="32"/>
        </w:rPr>
        <w:t>三、</w:t>
      </w:r>
      <w:r>
        <w:rPr>
          <w:rFonts w:hint="eastAsia" w:ascii="方正黑体简体" w:hAnsi="黑体" w:eastAsia="方正黑体简体" w:cs="楷体"/>
          <w:sz w:val="32"/>
        </w:rPr>
        <w:t>人员编制</w:t>
      </w:r>
    </w:p>
    <w:p>
      <w:pPr>
        <w:spacing w:line="560" w:lineRule="exact"/>
        <w:ind w:firstLine="480" w:firstLineChars="15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市委巡察工作领导小组办公室核定行政编制6名。其中：主任1名（正科级领导职数），副主任2名（副科级领导职数），工作人员3人。</w:t>
      </w:r>
    </w:p>
    <w:p>
      <w:pPr>
        <w:spacing w:line="560" w:lineRule="exact"/>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 xml:space="preserve">    设中共沅江市委第一巡察组、中共沅江市委第二巡察组，各核定行政编制4名，每组设组长1名（正科级领导职数），副组长1名（副科级领导职数），工作人员2名。</w:t>
      </w:r>
    </w:p>
    <w:p>
      <w:pPr>
        <w:spacing w:line="560" w:lineRule="exact"/>
        <w:rPr>
          <w:rFonts w:ascii="方正楷体简体" w:hAnsi="楷体" w:eastAsia="方正楷体简体" w:cs="楷体"/>
          <w:b/>
          <w:sz w:val="32"/>
        </w:rPr>
      </w:pPr>
      <w:r>
        <w:rPr>
          <w:rFonts w:ascii="方正楷体简体" w:hAnsi="楷体" w:eastAsia="方正楷体简体" w:cs="楷体"/>
          <w:b/>
          <w:sz w:val="32"/>
        </w:rPr>
        <w:t xml:space="preserve"> </w:t>
      </w:r>
    </w:p>
    <w:p>
      <w:pPr>
        <w:spacing w:line="560" w:lineRule="exact"/>
        <w:jc w:val="center"/>
        <w:rPr>
          <w:rFonts w:ascii="黑体" w:hAnsi="黑体" w:eastAsia="黑体" w:cs="黑体"/>
          <w:sz w:val="30"/>
          <w:szCs w:val="30"/>
        </w:rPr>
      </w:pPr>
      <w:r>
        <w:rPr>
          <w:rFonts w:ascii="黑体" w:hAnsi="黑体" w:eastAsia="黑体" w:cs="黑体"/>
          <w:sz w:val="30"/>
          <w:szCs w:val="30"/>
        </w:rPr>
        <w:t xml:space="preserve">第二部分 </w:t>
      </w:r>
      <w:r>
        <w:rPr>
          <w:rFonts w:hint="eastAsia" w:ascii="黑体" w:hAnsi="黑体" w:eastAsia="黑体" w:cs="黑体"/>
          <w:sz w:val="30"/>
          <w:szCs w:val="30"/>
        </w:rPr>
        <w:t>市委</w:t>
      </w:r>
      <w:r>
        <w:rPr>
          <w:rFonts w:ascii="黑体" w:hAnsi="黑体" w:eastAsia="黑体" w:cs="黑体"/>
          <w:sz w:val="30"/>
          <w:szCs w:val="30"/>
        </w:rPr>
        <w:t>巡察办201</w:t>
      </w:r>
      <w:r>
        <w:rPr>
          <w:rFonts w:hint="eastAsia" w:ascii="黑体" w:hAnsi="黑体" w:eastAsia="黑体" w:cs="黑体"/>
          <w:sz w:val="30"/>
          <w:szCs w:val="30"/>
        </w:rPr>
        <w:t>9</w:t>
      </w:r>
      <w:r>
        <w:rPr>
          <w:rFonts w:ascii="黑体" w:hAnsi="黑体" w:eastAsia="黑体" w:cs="黑体"/>
          <w:sz w:val="30"/>
          <w:szCs w:val="30"/>
        </w:rPr>
        <w:t>年度部门决算表</w:t>
      </w:r>
    </w:p>
    <w:p>
      <w:pPr>
        <w:spacing w:line="560" w:lineRule="exact"/>
        <w:rPr>
          <w:rFonts w:ascii="楷体" w:hAnsi="楷体" w:eastAsia="楷体" w:cs="楷体"/>
          <w:sz w:val="32"/>
        </w:rPr>
      </w:pPr>
      <w:r>
        <w:rPr>
          <w:rFonts w:ascii="楷体" w:hAnsi="楷体" w:eastAsia="楷体" w:cs="楷体"/>
          <w:sz w:val="32"/>
        </w:rPr>
        <w:t xml:space="preserve">一、收入支出决算总表 </w:t>
      </w:r>
    </w:p>
    <w:p>
      <w:pPr>
        <w:spacing w:line="560" w:lineRule="exact"/>
        <w:rPr>
          <w:rFonts w:ascii="楷体" w:hAnsi="楷体" w:eastAsia="楷体" w:cs="楷体"/>
          <w:sz w:val="32"/>
        </w:rPr>
      </w:pPr>
      <w:r>
        <w:rPr>
          <w:rFonts w:ascii="楷体" w:hAnsi="楷体" w:eastAsia="楷体" w:cs="楷体"/>
          <w:sz w:val="32"/>
        </w:rPr>
        <w:t xml:space="preserve">二、收入决算表 </w:t>
      </w:r>
    </w:p>
    <w:p>
      <w:pPr>
        <w:spacing w:line="560" w:lineRule="exact"/>
        <w:rPr>
          <w:rFonts w:ascii="楷体" w:hAnsi="楷体" w:eastAsia="楷体" w:cs="楷体"/>
          <w:sz w:val="32"/>
        </w:rPr>
      </w:pPr>
      <w:r>
        <w:rPr>
          <w:rFonts w:ascii="楷体" w:hAnsi="楷体" w:eastAsia="楷体" w:cs="楷体"/>
          <w:sz w:val="32"/>
        </w:rPr>
        <w:t xml:space="preserve">三、支出决算表 </w:t>
      </w:r>
    </w:p>
    <w:p>
      <w:pPr>
        <w:spacing w:line="560" w:lineRule="exact"/>
        <w:rPr>
          <w:rFonts w:ascii="楷体" w:hAnsi="楷体" w:eastAsia="楷体" w:cs="楷体"/>
          <w:sz w:val="32"/>
        </w:rPr>
      </w:pPr>
      <w:r>
        <w:rPr>
          <w:rFonts w:ascii="楷体" w:hAnsi="楷体" w:eastAsia="楷体" w:cs="楷体"/>
          <w:sz w:val="32"/>
        </w:rPr>
        <w:t xml:space="preserve">四、财政拨款收入支出决算总表 </w:t>
      </w:r>
    </w:p>
    <w:p>
      <w:pPr>
        <w:spacing w:line="560" w:lineRule="exact"/>
        <w:rPr>
          <w:rFonts w:ascii="楷体" w:hAnsi="楷体" w:eastAsia="楷体" w:cs="楷体"/>
          <w:sz w:val="32"/>
        </w:rPr>
      </w:pPr>
      <w:r>
        <w:rPr>
          <w:rFonts w:ascii="楷体" w:hAnsi="楷体" w:eastAsia="楷体" w:cs="楷体"/>
          <w:sz w:val="32"/>
        </w:rPr>
        <w:t xml:space="preserve">五、一般公共预算财政拨款支出决算表 </w:t>
      </w:r>
    </w:p>
    <w:p>
      <w:pPr>
        <w:spacing w:line="560" w:lineRule="exact"/>
        <w:rPr>
          <w:rFonts w:ascii="楷体" w:hAnsi="楷体" w:eastAsia="楷体" w:cs="楷体"/>
          <w:sz w:val="32"/>
        </w:rPr>
      </w:pPr>
      <w:r>
        <w:rPr>
          <w:rFonts w:ascii="楷体" w:hAnsi="楷体" w:eastAsia="楷体" w:cs="楷体"/>
          <w:sz w:val="32"/>
        </w:rPr>
        <w:t xml:space="preserve">六、一般公共预算财政拨款基本支出决算表 </w:t>
      </w:r>
    </w:p>
    <w:p>
      <w:pPr>
        <w:spacing w:line="560" w:lineRule="exact"/>
        <w:rPr>
          <w:rFonts w:ascii="楷体" w:hAnsi="楷体" w:eastAsia="楷体" w:cs="楷体"/>
          <w:sz w:val="32"/>
        </w:rPr>
      </w:pPr>
      <w:r>
        <w:rPr>
          <w:rFonts w:ascii="楷体" w:hAnsi="楷体" w:eastAsia="楷体" w:cs="楷体"/>
          <w:sz w:val="32"/>
        </w:rPr>
        <w:t xml:space="preserve">七、一般公共预算财政拨款“三公”经费支出决算表 </w:t>
      </w:r>
    </w:p>
    <w:p>
      <w:pPr>
        <w:spacing w:line="560" w:lineRule="exact"/>
        <w:rPr>
          <w:rFonts w:ascii="楷体" w:hAnsi="楷体" w:eastAsia="楷体" w:cs="楷体"/>
          <w:sz w:val="32"/>
        </w:rPr>
      </w:pPr>
      <w:r>
        <w:rPr>
          <w:rFonts w:ascii="楷体" w:hAnsi="楷体" w:eastAsia="楷体" w:cs="楷体"/>
          <w:sz w:val="32"/>
        </w:rPr>
        <w:t xml:space="preserve">八、政府性基金预算财政拨款收入支出决算表 </w:t>
      </w:r>
    </w:p>
    <w:p>
      <w:pPr>
        <w:spacing w:line="560" w:lineRule="exact"/>
        <w:rPr>
          <w:rFonts w:ascii="楷体" w:hAnsi="楷体" w:eastAsia="楷体" w:cs="楷体"/>
          <w:sz w:val="32"/>
        </w:rPr>
      </w:pPr>
    </w:p>
    <w:p>
      <w:pPr>
        <w:spacing w:line="560" w:lineRule="exact"/>
        <w:jc w:val="center"/>
        <w:rPr>
          <w:rFonts w:ascii="黑体" w:hAnsi="黑体" w:eastAsia="黑体" w:cs="黑体"/>
          <w:sz w:val="30"/>
          <w:szCs w:val="30"/>
        </w:rPr>
      </w:pPr>
      <w:r>
        <w:rPr>
          <w:rFonts w:ascii="黑体" w:hAnsi="黑体" w:eastAsia="黑体" w:cs="黑体"/>
          <w:sz w:val="30"/>
          <w:szCs w:val="30"/>
        </w:rPr>
        <w:t xml:space="preserve">第三部分 </w:t>
      </w:r>
      <w:r>
        <w:rPr>
          <w:rFonts w:hint="eastAsia" w:ascii="黑体" w:hAnsi="黑体" w:eastAsia="黑体" w:cs="黑体"/>
          <w:sz w:val="30"/>
          <w:szCs w:val="30"/>
        </w:rPr>
        <w:t>市委</w:t>
      </w:r>
      <w:r>
        <w:rPr>
          <w:rFonts w:ascii="黑体" w:hAnsi="黑体" w:eastAsia="黑体" w:cs="黑体"/>
          <w:sz w:val="30"/>
          <w:szCs w:val="30"/>
        </w:rPr>
        <w:t>巡察办201</w:t>
      </w:r>
      <w:r>
        <w:rPr>
          <w:rFonts w:hint="eastAsia" w:ascii="黑体" w:hAnsi="黑体" w:eastAsia="黑体" w:cs="黑体"/>
          <w:sz w:val="30"/>
          <w:szCs w:val="30"/>
        </w:rPr>
        <w:t>9</w:t>
      </w:r>
      <w:r>
        <w:rPr>
          <w:rFonts w:ascii="黑体" w:hAnsi="黑体" w:eastAsia="黑体" w:cs="黑体"/>
          <w:sz w:val="30"/>
          <w:szCs w:val="30"/>
        </w:rPr>
        <w:t>年度部门决算情况说明</w:t>
      </w:r>
    </w:p>
    <w:p>
      <w:pPr>
        <w:spacing w:line="560" w:lineRule="exact"/>
        <w:ind w:firstLine="640" w:firstLineChars="200"/>
        <w:rPr>
          <w:rFonts w:ascii="方正黑体简体" w:hAnsi="黑体" w:eastAsia="方正黑体简体" w:cs="楷体"/>
          <w:sz w:val="32"/>
        </w:rPr>
      </w:pPr>
      <w:r>
        <w:rPr>
          <w:rFonts w:ascii="方正黑体简体" w:hAnsi="黑体" w:eastAsia="方正黑体简体" w:cs="楷体"/>
          <w:sz w:val="32"/>
        </w:rPr>
        <w:t>一、收入支出决算总体情况说明</w:t>
      </w:r>
    </w:p>
    <w:p>
      <w:pPr>
        <w:autoSpaceDE w:val="0"/>
        <w:autoSpaceDN w:val="0"/>
        <w:adjustRightInd w:val="0"/>
        <w:spacing w:line="560" w:lineRule="exact"/>
        <w:ind w:firstLine="64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市委</w:t>
      </w:r>
      <w:r>
        <w:rPr>
          <w:rFonts w:ascii="方正仿宋简体" w:eastAsia="方正仿宋简体" w:cs="Times New Roman" w:hAnsiTheme="minorEastAsia"/>
          <w:sz w:val="32"/>
          <w:szCs w:val="32"/>
        </w:rPr>
        <w:t>巡察办201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年度收入总计</w:t>
      </w:r>
      <w:r>
        <w:rPr>
          <w:rFonts w:hint="eastAsia" w:ascii="方正仿宋简体" w:eastAsia="方正仿宋简体" w:cs="Times New Roman" w:hAnsiTheme="minorEastAsia"/>
          <w:sz w:val="32"/>
          <w:szCs w:val="32"/>
        </w:rPr>
        <w:t>218.88</w:t>
      </w:r>
      <w:r>
        <w:rPr>
          <w:rFonts w:ascii="方正仿宋简体" w:eastAsia="方正仿宋简体" w:cs="Times New Roman" w:hAnsiTheme="minorEastAsia"/>
          <w:sz w:val="32"/>
          <w:szCs w:val="32"/>
        </w:rPr>
        <w:t>万元，比上年同期减少</w:t>
      </w:r>
      <w:r>
        <w:rPr>
          <w:rFonts w:hint="eastAsia" w:ascii="方正仿宋简体" w:eastAsia="方正仿宋简体" w:cs="Times New Roman" w:hAnsiTheme="minorEastAsia"/>
          <w:sz w:val="32"/>
          <w:szCs w:val="32"/>
        </w:rPr>
        <w:t>2.52</w:t>
      </w:r>
      <w:r>
        <w:rPr>
          <w:rFonts w:ascii="方正仿宋简体" w:eastAsia="方正仿宋简体" w:cs="Times New Roman" w:hAnsiTheme="minorEastAsia"/>
          <w:sz w:val="32"/>
          <w:szCs w:val="32"/>
        </w:rPr>
        <w:t>万元，下降</w:t>
      </w:r>
      <w:r>
        <w:rPr>
          <w:rFonts w:hint="eastAsia" w:ascii="方正仿宋简体" w:eastAsia="方正仿宋简体" w:cs="Times New Roman" w:hAnsiTheme="minorEastAsia"/>
          <w:sz w:val="32"/>
          <w:szCs w:val="32"/>
        </w:rPr>
        <w:t>1.13</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w:t>
      </w:r>
      <w:r>
        <w:rPr>
          <w:rFonts w:ascii="方正仿宋简体" w:eastAsia="方正仿宋简体" w:cs="Times New Roman" w:hAnsiTheme="minorEastAsia"/>
          <w:sz w:val="32"/>
          <w:szCs w:val="32"/>
        </w:rPr>
        <w:t>主要原因：</w:t>
      </w:r>
      <w:r>
        <w:rPr>
          <w:rFonts w:hint="eastAsia" w:ascii="方正仿宋简体" w:eastAsia="方正仿宋简体" w:cs="Times New Roman" w:hAnsiTheme="minorEastAsia"/>
          <w:sz w:val="32"/>
          <w:szCs w:val="32"/>
        </w:rPr>
        <w:t>市委巡察办于</w:t>
      </w:r>
      <w:r>
        <w:rPr>
          <w:rFonts w:ascii="方正仿宋简体" w:eastAsia="方正仿宋简体" w:cs="Times New Roman" w:hAnsiTheme="minorEastAsia"/>
          <w:sz w:val="32"/>
          <w:szCs w:val="32"/>
        </w:rPr>
        <w:t>2017</w:t>
      </w:r>
      <w:r>
        <w:rPr>
          <w:rFonts w:hint="eastAsia" w:ascii="方正仿宋简体" w:eastAsia="方正仿宋简体" w:cs="Times New Roman" w:hAnsiTheme="minorEastAsia"/>
          <w:sz w:val="32"/>
          <w:szCs w:val="32"/>
        </w:rPr>
        <w:t>年</w:t>
      </w:r>
      <w:r>
        <w:rPr>
          <w:rFonts w:ascii="方正仿宋简体" w:eastAsia="方正仿宋简体" w:cs="Times New Roman" w:hAnsiTheme="minorEastAsia"/>
          <w:sz w:val="32"/>
          <w:szCs w:val="32"/>
        </w:rPr>
        <w:t>8</w:t>
      </w:r>
      <w:r>
        <w:rPr>
          <w:rFonts w:hint="eastAsia" w:ascii="方正仿宋简体" w:eastAsia="方正仿宋简体" w:cs="Times New Roman" w:hAnsiTheme="minorEastAsia"/>
          <w:sz w:val="32"/>
          <w:szCs w:val="32"/>
        </w:rPr>
        <w:t>月成立，</w:t>
      </w:r>
      <w:r>
        <w:rPr>
          <w:rFonts w:ascii="方正仿宋简体" w:eastAsia="方正仿宋简体" w:cs="Times New Roman" w:hAnsiTheme="minorEastAsia"/>
          <w:sz w:val="32"/>
          <w:szCs w:val="32"/>
        </w:rPr>
        <w:t>2018</w:t>
      </w:r>
      <w:r>
        <w:rPr>
          <w:rFonts w:hint="eastAsia" w:ascii="方正仿宋简体" w:eastAsia="方正仿宋简体" w:cs="Times New Roman" w:hAnsiTheme="minorEastAsia"/>
          <w:sz w:val="32"/>
          <w:szCs w:val="32"/>
        </w:rPr>
        <w:t>年新增加一个临时巡察组，已于</w:t>
      </w:r>
      <w:r>
        <w:rPr>
          <w:rFonts w:ascii="方正仿宋简体" w:eastAsia="方正仿宋简体" w:cs="Times New Roman" w:hAnsiTheme="minorEastAsia"/>
          <w:sz w:val="32"/>
          <w:szCs w:val="32"/>
        </w:rPr>
        <w:t>2018</w:t>
      </w:r>
      <w:r>
        <w:rPr>
          <w:rFonts w:hint="eastAsia" w:ascii="方正仿宋简体" w:eastAsia="方正仿宋简体" w:cs="Times New Roman" w:hAnsiTheme="minorEastAsia"/>
          <w:sz w:val="32"/>
          <w:szCs w:val="32"/>
        </w:rPr>
        <w:t>年增加办公基础设施，</w:t>
      </w:r>
      <w:r>
        <w:rPr>
          <w:rFonts w:ascii="方正仿宋简体" w:eastAsia="方正仿宋简体" w:cs="Times New Roman" w:hAnsiTheme="minorEastAsia"/>
          <w:sz w:val="32"/>
          <w:szCs w:val="32"/>
        </w:rPr>
        <w:t>2019</w:t>
      </w:r>
      <w:r>
        <w:rPr>
          <w:rFonts w:hint="eastAsia" w:ascii="方正仿宋简体" w:eastAsia="方正仿宋简体" w:cs="Times New Roman" w:hAnsiTheme="minorEastAsia"/>
          <w:sz w:val="32"/>
          <w:szCs w:val="32"/>
        </w:rPr>
        <w:t>年无需再增加。</w:t>
      </w:r>
      <w:r>
        <w:rPr>
          <w:rFonts w:ascii="方正仿宋简体" w:eastAsia="方正仿宋简体" w:cs="Times New Roman" w:hAnsiTheme="minorEastAsia"/>
          <w:sz w:val="32"/>
          <w:szCs w:val="32"/>
        </w:rPr>
        <w:t>支出总计</w:t>
      </w:r>
      <w:r>
        <w:rPr>
          <w:rFonts w:hint="eastAsia" w:ascii="方正仿宋简体" w:eastAsia="方正仿宋简体" w:cs="Times New Roman" w:hAnsiTheme="minorEastAsia"/>
          <w:sz w:val="32"/>
          <w:szCs w:val="32"/>
        </w:rPr>
        <w:t>194.53</w:t>
      </w:r>
      <w:r>
        <w:rPr>
          <w:rFonts w:ascii="方正仿宋简体" w:eastAsia="方正仿宋简体" w:cs="Times New Roman" w:hAnsiTheme="minorEastAsia"/>
          <w:sz w:val="32"/>
          <w:szCs w:val="32"/>
        </w:rPr>
        <w:t>万元，比上年同期增加</w:t>
      </w:r>
      <w:r>
        <w:rPr>
          <w:rFonts w:hint="eastAsia" w:ascii="方正仿宋简体" w:eastAsia="方正仿宋简体" w:cs="Times New Roman" w:hAnsiTheme="minorEastAsia"/>
          <w:sz w:val="32"/>
          <w:szCs w:val="32"/>
        </w:rPr>
        <w:t>3.84</w:t>
      </w:r>
      <w:r>
        <w:rPr>
          <w:rFonts w:ascii="方正仿宋简体" w:eastAsia="方正仿宋简体" w:cs="Times New Roman" w:hAnsiTheme="minorEastAsia"/>
          <w:sz w:val="32"/>
          <w:szCs w:val="32"/>
        </w:rPr>
        <w:t>万元，增长</w:t>
      </w:r>
      <w:r>
        <w:rPr>
          <w:rFonts w:hint="eastAsia" w:ascii="方正仿宋简体" w:eastAsia="方正仿宋简体" w:cs="Times New Roman" w:hAnsiTheme="minorEastAsia"/>
          <w:sz w:val="32"/>
          <w:szCs w:val="32"/>
        </w:rPr>
        <w:t>2</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w:t>
      </w:r>
      <w:r>
        <w:rPr>
          <w:rFonts w:ascii="方正仿宋简体" w:eastAsia="方正仿宋简体" w:cs="Times New Roman" w:hAnsiTheme="minorEastAsia"/>
          <w:sz w:val="32"/>
          <w:szCs w:val="32"/>
        </w:rPr>
        <w:t>主要原因：</w:t>
      </w:r>
      <w:r>
        <w:rPr>
          <w:rFonts w:hint="eastAsia" w:ascii="方正仿宋简体" w:eastAsia="方正仿宋简体" w:cs="Times New Roman" w:hAnsiTheme="minorEastAsia"/>
          <w:sz w:val="32"/>
          <w:szCs w:val="32"/>
        </w:rPr>
        <w:t>巡察工作任务的增加。</w:t>
      </w:r>
    </w:p>
    <w:p>
      <w:pPr>
        <w:spacing w:line="560" w:lineRule="exact"/>
        <w:ind w:firstLine="640" w:firstLineChars="200"/>
        <w:rPr>
          <w:rFonts w:ascii="方正黑体简体" w:hAnsi="黑体" w:eastAsia="方正黑体简体" w:cs="楷体"/>
          <w:sz w:val="32"/>
        </w:rPr>
      </w:pPr>
      <w:r>
        <w:rPr>
          <w:rFonts w:hint="eastAsia" w:ascii="方正黑体简体" w:hAnsi="黑体" w:eastAsia="方正黑体简体" w:cs="楷体"/>
          <w:sz w:val="32"/>
        </w:rPr>
        <w:t>二、收入决算情况说明</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 xml:space="preserve">年度收入合计 </w:t>
      </w:r>
      <w:r>
        <w:rPr>
          <w:rFonts w:hint="eastAsia" w:ascii="方正仿宋简体" w:eastAsia="方正仿宋简体" w:cs="Times New Roman" w:hAnsiTheme="minorEastAsia"/>
          <w:sz w:val="32"/>
          <w:szCs w:val="32"/>
        </w:rPr>
        <w:t>191.98</w:t>
      </w:r>
      <w:r>
        <w:rPr>
          <w:rFonts w:ascii="方正仿宋简体" w:eastAsia="方正仿宋简体" w:cs="Times New Roman" w:hAnsiTheme="minorEastAsia"/>
          <w:sz w:val="32"/>
          <w:szCs w:val="32"/>
        </w:rPr>
        <w:t>万元，其中：财政拨款收入</w:t>
      </w:r>
      <w:r>
        <w:rPr>
          <w:rFonts w:hint="eastAsia" w:ascii="方正仿宋简体" w:eastAsia="方正仿宋简体" w:cs="Times New Roman" w:hAnsiTheme="minorEastAsia"/>
          <w:sz w:val="32"/>
          <w:szCs w:val="32"/>
        </w:rPr>
        <w:t>191.98</w:t>
      </w:r>
      <w:r>
        <w:rPr>
          <w:rFonts w:ascii="方正仿宋简体" w:eastAsia="方正仿宋简体" w:cs="Times New Roman" w:hAnsiTheme="minorEastAsia"/>
          <w:sz w:val="32"/>
          <w:szCs w:val="32"/>
        </w:rPr>
        <w:t xml:space="preserve">万元，占 </w:t>
      </w:r>
      <w:r>
        <w:rPr>
          <w:rFonts w:hint="eastAsia" w:ascii="方正仿宋简体" w:eastAsia="方正仿宋简体" w:cs="Times New Roman" w:hAnsiTheme="minorEastAsia"/>
          <w:sz w:val="32"/>
          <w:szCs w:val="32"/>
        </w:rPr>
        <w:t>100</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w:t>
      </w:r>
    </w:p>
    <w:p>
      <w:pPr>
        <w:spacing w:line="560" w:lineRule="exact"/>
        <w:ind w:firstLine="640" w:firstLineChars="200"/>
        <w:rPr>
          <w:rFonts w:ascii="方正黑体简体" w:hAnsi="黑体" w:eastAsia="方正黑体简体" w:cs="楷体"/>
          <w:sz w:val="32"/>
        </w:rPr>
      </w:pPr>
      <w:r>
        <w:rPr>
          <w:rFonts w:ascii="方正黑体简体" w:hAnsi="黑体" w:eastAsia="方正黑体简体" w:cs="楷体"/>
          <w:sz w:val="32"/>
        </w:rPr>
        <w:t>三、支出决算情况说明</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年度支出合计</w:t>
      </w:r>
      <w:r>
        <w:rPr>
          <w:rFonts w:hint="eastAsia" w:ascii="方正仿宋简体" w:eastAsia="方正仿宋简体" w:cs="Times New Roman" w:hAnsiTheme="minorEastAsia"/>
          <w:sz w:val="32"/>
          <w:szCs w:val="32"/>
        </w:rPr>
        <w:t>194.53</w:t>
      </w:r>
      <w:r>
        <w:rPr>
          <w:rFonts w:ascii="方正仿宋简体" w:eastAsia="方正仿宋简体" w:cs="Times New Roman" w:hAnsiTheme="minorEastAsia"/>
          <w:sz w:val="32"/>
          <w:szCs w:val="32"/>
        </w:rPr>
        <w:t>万元，其中：基本支出</w:t>
      </w:r>
      <w:r>
        <w:rPr>
          <w:rFonts w:hint="eastAsia" w:ascii="方正仿宋简体" w:eastAsia="方正仿宋简体" w:cs="Times New Roman" w:hAnsiTheme="minorEastAsia"/>
          <w:sz w:val="32"/>
          <w:szCs w:val="32"/>
        </w:rPr>
        <w:t>140.62</w:t>
      </w:r>
      <w:r>
        <w:rPr>
          <w:rFonts w:ascii="方正仿宋简体" w:eastAsia="方正仿宋简体" w:cs="Times New Roman" w:hAnsiTheme="minorEastAsia"/>
          <w:sz w:val="32"/>
          <w:szCs w:val="32"/>
        </w:rPr>
        <w:t xml:space="preserve">万元，占 </w:t>
      </w:r>
      <w:r>
        <w:rPr>
          <w:rFonts w:hint="eastAsia" w:ascii="方正仿宋简体" w:eastAsia="方正仿宋简体" w:cs="Times New Roman" w:hAnsiTheme="minorEastAsia"/>
          <w:sz w:val="32"/>
          <w:szCs w:val="32"/>
        </w:rPr>
        <w:t>72.29</w:t>
      </w:r>
      <w:r>
        <w:rPr>
          <w:rFonts w:ascii="方正仿宋简体" w:eastAsia="方正仿宋简体" w:cs="Times New Roman" w:hAnsiTheme="minorEastAsia"/>
          <w:sz w:val="32"/>
          <w:szCs w:val="32"/>
        </w:rPr>
        <w:t>%；项目支出</w:t>
      </w:r>
      <w:r>
        <w:rPr>
          <w:rFonts w:hint="eastAsia" w:ascii="方正仿宋简体" w:eastAsia="方正仿宋简体" w:cs="Times New Roman" w:hAnsiTheme="minorEastAsia"/>
          <w:sz w:val="32"/>
          <w:szCs w:val="32"/>
        </w:rPr>
        <w:t>53.9</w:t>
      </w:r>
      <w:r>
        <w:rPr>
          <w:rFonts w:ascii="方正仿宋简体" w:eastAsia="方正仿宋简体" w:cs="Times New Roman" w:hAnsiTheme="minorEastAsia"/>
          <w:sz w:val="32"/>
          <w:szCs w:val="32"/>
        </w:rPr>
        <w:t>万元，占</w:t>
      </w:r>
      <w:r>
        <w:rPr>
          <w:rFonts w:hint="eastAsia" w:ascii="方正仿宋简体" w:eastAsia="方正仿宋简体" w:cs="Times New Roman" w:hAnsiTheme="minorEastAsia"/>
          <w:sz w:val="32"/>
          <w:szCs w:val="32"/>
        </w:rPr>
        <w:t>27.71</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w:t>
      </w:r>
    </w:p>
    <w:p>
      <w:pPr>
        <w:spacing w:line="560" w:lineRule="exact"/>
        <w:ind w:firstLine="643" w:firstLineChars="200"/>
        <w:rPr>
          <w:rFonts w:ascii="方正楷体简体" w:hAnsi="黑体" w:eastAsia="方正楷体简体" w:cs="黑体"/>
          <w:b/>
          <w:sz w:val="32"/>
        </w:rPr>
      </w:pPr>
      <w:r>
        <w:rPr>
          <w:rFonts w:ascii="方正楷体简体" w:hAnsi="黑体" w:eastAsia="方正楷体简体" w:cs="黑体"/>
          <w:b/>
          <w:sz w:val="32"/>
        </w:rPr>
        <w:t xml:space="preserve"> </w:t>
      </w:r>
      <w:r>
        <w:rPr>
          <w:rFonts w:ascii="方正黑体简体" w:hAnsi="黑体" w:eastAsia="方正黑体简体" w:cs="楷体"/>
          <w:sz w:val="32"/>
        </w:rPr>
        <w:t>四、财政拨款收入支出决算总体情况说明</w:t>
      </w:r>
    </w:p>
    <w:p>
      <w:pPr>
        <w:spacing w:line="560" w:lineRule="exact"/>
        <w:ind w:firstLine="640"/>
        <w:rPr>
          <w:rFonts w:ascii="方正仿宋简体" w:eastAsia="方正仿宋简体" w:cs="Times New Roman" w:hAnsiTheme="minorEastAsia"/>
          <w:sz w:val="32"/>
          <w:szCs w:val="32"/>
        </w:rPr>
      </w:pPr>
      <w:r>
        <w:rPr>
          <w:rFonts w:ascii="仿宋" w:hAnsi="仿宋" w:eastAsia="仿宋" w:cs="仿宋"/>
          <w:sz w:val="32"/>
        </w:rPr>
        <w:t xml:space="preserve"> </w:t>
      </w: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年度财政拨款收入总计</w:t>
      </w:r>
      <w:r>
        <w:rPr>
          <w:rFonts w:hint="eastAsia" w:ascii="方正仿宋简体" w:eastAsia="方正仿宋简体" w:cs="Times New Roman" w:hAnsiTheme="minorEastAsia"/>
          <w:sz w:val="32"/>
          <w:szCs w:val="32"/>
        </w:rPr>
        <w:t>191.98</w:t>
      </w:r>
      <w:r>
        <w:rPr>
          <w:rFonts w:ascii="方正仿宋简体" w:eastAsia="方正仿宋简体" w:cs="Times New Roman" w:hAnsiTheme="minorEastAsia"/>
          <w:sz w:val="32"/>
          <w:szCs w:val="32"/>
        </w:rPr>
        <w:t>万元，比上年同期减少</w:t>
      </w:r>
      <w:r>
        <w:rPr>
          <w:rFonts w:hint="eastAsia" w:ascii="方正仿宋简体" w:eastAsia="方正仿宋简体" w:cs="Times New Roman" w:hAnsiTheme="minorEastAsia"/>
          <w:sz w:val="32"/>
          <w:szCs w:val="32"/>
        </w:rPr>
        <w:t>7.54</w:t>
      </w:r>
      <w:r>
        <w:rPr>
          <w:rFonts w:ascii="方正仿宋简体" w:eastAsia="方正仿宋简体" w:cs="Times New Roman" w:hAnsiTheme="minorEastAsia"/>
          <w:sz w:val="32"/>
          <w:szCs w:val="32"/>
        </w:rPr>
        <w:t>万元，下降</w:t>
      </w:r>
      <w:r>
        <w:rPr>
          <w:rFonts w:hint="eastAsia" w:ascii="方正仿宋简体" w:eastAsia="方正仿宋简体" w:cs="Times New Roman" w:hAnsiTheme="minorEastAsia"/>
          <w:sz w:val="32"/>
          <w:szCs w:val="32"/>
        </w:rPr>
        <w:t>3.78</w:t>
      </w:r>
      <w:r>
        <w:rPr>
          <w:rFonts w:ascii="方正仿宋简体" w:eastAsia="方正仿宋简体" w:cs="Times New Roman" w:hAnsiTheme="minorEastAsia"/>
          <w:sz w:val="32"/>
          <w:szCs w:val="32"/>
        </w:rPr>
        <w:t>%；财政拨款支出总计</w:t>
      </w:r>
      <w:r>
        <w:rPr>
          <w:rFonts w:hint="eastAsia" w:ascii="方正仿宋简体" w:eastAsia="方正仿宋简体" w:cs="Times New Roman" w:hAnsiTheme="minorEastAsia"/>
          <w:sz w:val="32"/>
          <w:szCs w:val="32"/>
        </w:rPr>
        <w:t>194.53</w:t>
      </w:r>
      <w:r>
        <w:rPr>
          <w:rFonts w:ascii="方正仿宋简体" w:eastAsia="方正仿宋简体" w:cs="Times New Roman" w:hAnsiTheme="minorEastAsia"/>
          <w:sz w:val="32"/>
          <w:szCs w:val="32"/>
        </w:rPr>
        <w:t>万元，比上年同期增加</w:t>
      </w:r>
      <w:r>
        <w:rPr>
          <w:rFonts w:hint="eastAsia" w:ascii="方正仿宋简体" w:eastAsia="方正仿宋简体" w:cs="Times New Roman" w:hAnsiTheme="minorEastAsia"/>
          <w:sz w:val="32"/>
          <w:szCs w:val="32"/>
        </w:rPr>
        <w:t>3.84</w:t>
      </w:r>
      <w:r>
        <w:rPr>
          <w:rFonts w:ascii="方正仿宋简体" w:eastAsia="方正仿宋简体" w:cs="Times New Roman" w:hAnsiTheme="minorEastAsia"/>
          <w:sz w:val="32"/>
          <w:szCs w:val="32"/>
        </w:rPr>
        <w:t>万元，增长</w:t>
      </w:r>
      <w:r>
        <w:rPr>
          <w:rFonts w:hint="eastAsia" w:ascii="方正仿宋简体" w:eastAsia="方正仿宋简体" w:cs="Times New Roman" w:hAnsiTheme="minorEastAsia"/>
          <w:sz w:val="32"/>
          <w:szCs w:val="32"/>
        </w:rPr>
        <w:t>2</w:t>
      </w:r>
      <w:r>
        <w:rPr>
          <w:rFonts w:ascii="方正仿宋简体" w:eastAsia="方正仿宋简体" w:cs="Times New Roman" w:hAnsiTheme="minorEastAsia"/>
          <w:sz w:val="32"/>
          <w:szCs w:val="32"/>
        </w:rPr>
        <w:t>%。主要原因：</w:t>
      </w:r>
      <w:r>
        <w:rPr>
          <w:rFonts w:hint="eastAsia" w:ascii="方正仿宋简体" w:eastAsia="方正仿宋简体" w:cs="Times New Roman" w:hAnsiTheme="minorEastAsia"/>
          <w:sz w:val="32"/>
          <w:szCs w:val="32"/>
        </w:rPr>
        <w:t>巡察工作任务的增加。</w:t>
      </w:r>
    </w:p>
    <w:p>
      <w:pPr>
        <w:spacing w:line="560" w:lineRule="exact"/>
        <w:ind w:firstLine="640" w:firstLineChars="200"/>
        <w:rPr>
          <w:rFonts w:ascii="方正黑体简体" w:hAnsi="黑体" w:eastAsia="方正黑体简体" w:cs="楷体"/>
          <w:sz w:val="32"/>
        </w:rPr>
      </w:pPr>
      <w:r>
        <w:rPr>
          <w:rFonts w:ascii="方正黑体简体" w:hAnsi="黑体" w:eastAsia="方正黑体简体" w:cs="楷体"/>
          <w:sz w:val="32"/>
        </w:rPr>
        <w:t>五、一般公共预算财政拨款收入支出决算情况说明</w:t>
      </w:r>
    </w:p>
    <w:p>
      <w:pPr>
        <w:spacing w:line="560" w:lineRule="exact"/>
        <w:ind w:firstLine="640" w:firstLineChars="200"/>
        <w:rPr>
          <w:rFonts w:ascii="方正黑体简体" w:hAnsi="黑体" w:eastAsia="方正黑体简体" w:cs="楷体"/>
          <w:sz w:val="32"/>
        </w:rPr>
      </w:pPr>
      <w:r>
        <w:rPr>
          <w:rFonts w:ascii="楷体" w:hAnsi="楷体" w:eastAsia="楷体" w:cs="楷体"/>
          <w:sz w:val="32"/>
        </w:rPr>
        <w:t>（一）一般公共预算财政拨款收入支出决算总体情况</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 xml:space="preserve"> 年度一般公共预算财政拨款收入总计</w:t>
      </w:r>
      <w:r>
        <w:rPr>
          <w:rFonts w:hint="eastAsia" w:ascii="方正仿宋简体" w:eastAsia="方正仿宋简体" w:cs="Times New Roman" w:hAnsiTheme="minorEastAsia"/>
          <w:sz w:val="32"/>
          <w:szCs w:val="32"/>
        </w:rPr>
        <w:t>191.98</w:t>
      </w:r>
      <w:r>
        <w:rPr>
          <w:rFonts w:ascii="方正仿宋简体" w:eastAsia="方正仿宋简体" w:cs="Times New Roman" w:hAnsiTheme="minorEastAsia"/>
          <w:sz w:val="32"/>
          <w:szCs w:val="32"/>
        </w:rPr>
        <w:t>万元，比上年同期减少</w:t>
      </w:r>
      <w:r>
        <w:rPr>
          <w:rFonts w:hint="eastAsia" w:ascii="方正仿宋简体" w:eastAsia="方正仿宋简体" w:cs="Times New Roman" w:hAnsiTheme="minorEastAsia"/>
          <w:sz w:val="32"/>
          <w:szCs w:val="32"/>
        </w:rPr>
        <w:t>7.54</w:t>
      </w:r>
      <w:r>
        <w:rPr>
          <w:rFonts w:ascii="方正仿宋简体" w:eastAsia="方正仿宋简体" w:cs="Times New Roman" w:hAnsiTheme="minorEastAsia"/>
          <w:sz w:val="32"/>
          <w:szCs w:val="32"/>
        </w:rPr>
        <w:t>万元，下降</w:t>
      </w:r>
      <w:r>
        <w:rPr>
          <w:rFonts w:hint="eastAsia" w:ascii="方正仿宋简体" w:eastAsia="方正仿宋简体" w:cs="Times New Roman" w:hAnsiTheme="minorEastAsia"/>
          <w:sz w:val="32"/>
          <w:szCs w:val="32"/>
        </w:rPr>
        <w:t>3.78</w:t>
      </w:r>
      <w:r>
        <w:rPr>
          <w:rFonts w:ascii="方正仿宋简体" w:eastAsia="方正仿宋简体" w:cs="Times New Roman" w:hAnsiTheme="minorEastAsia"/>
          <w:sz w:val="32"/>
          <w:szCs w:val="32"/>
        </w:rPr>
        <w:t>%；一般公共预算财政拨款支出总计</w:t>
      </w:r>
      <w:r>
        <w:rPr>
          <w:rFonts w:hint="eastAsia" w:ascii="方正仿宋简体" w:eastAsia="方正仿宋简体" w:cs="Times New Roman" w:hAnsiTheme="minorEastAsia"/>
          <w:sz w:val="32"/>
          <w:szCs w:val="32"/>
        </w:rPr>
        <w:t>194.53</w:t>
      </w:r>
      <w:r>
        <w:rPr>
          <w:rFonts w:ascii="方正仿宋简体" w:eastAsia="方正仿宋简体" w:cs="Times New Roman" w:hAnsiTheme="minorEastAsia"/>
          <w:sz w:val="32"/>
          <w:szCs w:val="32"/>
        </w:rPr>
        <w:t>万元，比上年同期增加</w:t>
      </w:r>
      <w:r>
        <w:rPr>
          <w:rFonts w:hint="eastAsia" w:ascii="方正仿宋简体" w:eastAsia="方正仿宋简体" w:cs="Times New Roman" w:hAnsiTheme="minorEastAsia"/>
          <w:sz w:val="32"/>
          <w:szCs w:val="32"/>
        </w:rPr>
        <w:t>3.84</w:t>
      </w:r>
      <w:r>
        <w:rPr>
          <w:rFonts w:ascii="方正仿宋简体" w:eastAsia="方正仿宋简体" w:cs="Times New Roman" w:hAnsiTheme="minorEastAsia"/>
          <w:sz w:val="32"/>
          <w:szCs w:val="32"/>
        </w:rPr>
        <w:t>万元，增长</w:t>
      </w:r>
      <w:r>
        <w:rPr>
          <w:rFonts w:hint="eastAsia" w:ascii="方正仿宋简体" w:eastAsia="方正仿宋简体" w:cs="Times New Roman" w:hAnsiTheme="minorEastAsia"/>
          <w:sz w:val="32"/>
          <w:szCs w:val="32"/>
        </w:rPr>
        <w:t>2</w:t>
      </w:r>
      <w:r>
        <w:rPr>
          <w:rFonts w:ascii="方正仿宋简体" w:eastAsia="方正仿宋简体" w:cs="Times New Roman" w:hAnsiTheme="minorEastAsia"/>
          <w:sz w:val="32"/>
          <w:szCs w:val="32"/>
        </w:rPr>
        <w:t>%。主要原因：</w:t>
      </w:r>
      <w:r>
        <w:rPr>
          <w:rFonts w:hint="eastAsia" w:ascii="方正仿宋简体" w:eastAsia="方正仿宋简体" w:cs="Times New Roman" w:hAnsiTheme="minorEastAsia"/>
          <w:sz w:val="32"/>
          <w:szCs w:val="32"/>
        </w:rPr>
        <w:t>巡察工作任务的增加。</w:t>
      </w:r>
    </w:p>
    <w:p>
      <w:pPr>
        <w:spacing w:line="560" w:lineRule="exact"/>
        <w:ind w:firstLine="320" w:firstLineChars="100"/>
        <w:rPr>
          <w:rFonts w:ascii="楷体" w:hAnsi="楷体" w:eastAsia="楷体" w:cs="楷体"/>
          <w:sz w:val="32"/>
        </w:rPr>
      </w:pPr>
      <w:r>
        <w:rPr>
          <w:rFonts w:ascii="楷体" w:hAnsi="楷体" w:eastAsia="楷体" w:cs="楷体"/>
          <w:sz w:val="32"/>
        </w:rPr>
        <w:t>（二）一般公共预算财政拨款支出决算构成情况</w:t>
      </w:r>
    </w:p>
    <w:p>
      <w:pPr>
        <w:spacing w:line="560" w:lineRule="exact"/>
        <w:ind w:firstLine="640" w:firstLineChars="20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一般公共</w:t>
      </w:r>
      <w:r>
        <w:rPr>
          <w:rFonts w:ascii="方正仿宋简体" w:eastAsia="方正仿宋简体" w:cs="Times New Roman" w:hAnsiTheme="minorEastAsia"/>
          <w:sz w:val="32"/>
          <w:szCs w:val="32"/>
        </w:rPr>
        <w:t>服务支出</w:t>
      </w:r>
      <w:r>
        <w:rPr>
          <w:rFonts w:hint="eastAsia" w:ascii="方正仿宋简体" w:eastAsia="方正仿宋简体" w:cs="Times New Roman" w:hAnsiTheme="minorEastAsia"/>
          <w:sz w:val="32"/>
          <w:szCs w:val="32"/>
        </w:rPr>
        <w:t>188.96</w:t>
      </w:r>
      <w:r>
        <w:rPr>
          <w:rFonts w:ascii="方正仿宋简体" w:eastAsia="方正仿宋简体" w:cs="Times New Roman" w:hAnsiTheme="minorEastAsia"/>
          <w:sz w:val="32"/>
          <w:szCs w:val="32"/>
        </w:rPr>
        <w:t xml:space="preserve">万元，占 </w:t>
      </w:r>
      <w:r>
        <w:rPr>
          <w:rFonts w:hint="eastAsia" w:ascii="方正仿宋简体" w:eastAsia="方正仿宋简体" w:cs="Times New Roman" w:hAnsiTheme="minorEastAsia"/>
          <w:sz w:val="32"/>
          <w:szCs w:val="32"/>
        </w:rPr>
        <w:t>97.14</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w:t>
      </w:r>
      <w:r>
        <w:rPr>
          <w:rFonts w:ascii="方正仿宋简体" w:eastAsia="方正仿宋简体" w:cs="Times New Roman" w:hAnsiTheme="minorEastAsia"/>
          <w:sz w:val="32"/>
          <w:szCs w:val="32"/>
        </w:rPr>
        <w:t>一般行政管理事务支出</w:t>
      </w:r>
      <w:r>
        <w:rPr>
          <w:rFonts w:hint="eastAsia" w:ascii="方正仿宋简体" w:eastAsia="方正仿宋简体" w:cs="Times New Roman" w:hAnsiTheme="minorEastAsia"/>
          <w:sz w:val="32"/>
          <w:szCs w:val="32"/>
        </w:rPr>
        <w:t>53.9万元，占2.86%。</w:t>
      </w:r>
    </w:p>
    <w:p>
      <w:pPr>
        <w:spacing w:line="560" w:lineRule="exact"/>
        <w:ind w:firstLine="320"/>
        <w:rPr>
          <w:rFonts w:ascii="楷体" w:hAnsi="楷体" w:eastAsia="楷体" w:cs="楷体"/>
          <w:sz w:val="32"/>
        </w:rPr>
      </w:pPr>
      <w:r>
        <w:rPr>
          <w:rFonts w:ascii="楷体" w:hAnsi="楷体" w:eastAsia="楷体" w:cs="楷体"/>
          <w:sz w:val="32"/>
        </w:rPr>
        <w:t>（三）一般公共预算财政拨款支出决算具体情况</w:t>
      </w:r>
    </w:p>
    <w:p>
      <w:pPr>
        <w:spacing w:line="560" w:lineRule="exact"/>
        <w:ind w:firstLine="640" w:firstLineChars="200"/>
        <w:rPr>
          <w:rFonts w:ascii="楷体" w:hAnsi="楷体" w:eastAsia="楷体" w:cs="楷体"/>
          <w:sz w:val="32"/>
        </w:rPr>
      </w:pPr>
      <w:r>
        <w:rPr>
          <w:rFonts w:ascii="方正仿宋简体" w:eastAsia="方正仿宋简体" w:cs="Times New Roman" w:hAnsiTheme="minorEastAsia"/>
          <w:sz w:val="32"/>
          <w:szCs w:val="32"/>
        </w:rPr>
        <w:t>2019</w:t>
      </w:r>
      <w:r>
        <w:rPr>
          <w:rFonts w:hint="eastAsia" w:ascii="方正仿宋简体" w:eastAsia="方正仿宋简体" w:cs="Times New Roman" w:hAnsiTheme="minorEastAsia"/>
          <w:sz w:val="32"/>
          <w:szCs w:val="32"/>
        </w:rPr>
        <w:t>年工资福利支出</w:t>
      </w:r>
      <w:r>
        <w:rPr>
          <w:rFonts w:ascii="方正仿宋简体" w:eastAsia="方正仿宋简体" w:cs="Times New Roman" w:hAnsiTheme="minorEastAsia"/>
          <w:sz w:val="32"/>
          <w:szCs w:val="32"/>
        </w:rPr>
        <w:t>112.9445</w:t>
      </w:r>
      <w:r>
        <w:rPr>
          <w:rFonts w:hint="eastAsia" w:ascii="方正仿宋简体" w:eastAsia="方正仿宋简体" w:cs="Times New Roman" w:hAnsiTheme="minorEastAsia"/>
          <w:sz w:val="32"/>
          <w:szCs w:val="32"/>
        </w:rPr>
        <w:t>万元，比上年增加</w:t>
      </w:r>
      <w:r>
        <w:rPr>
          <w:rFonts w:ascii="方正仿宋简体" w:eastAsia="方正仿宋简体" w:cs="Times New Roman" w:hAnsiTheme="minorEastAsia"/>
          <w:sz w:val="32"/>
          <w:szCs w:val="32"/>
        </w:rPr>
        <w:t>24.4%</w:t>
      </w:r>
      <w:r>
        <w:rPr>
          <w:rFonts w:hint="eastAsia" w:ascii="方正仿宋简体" w:eastAsia="方正仿宋简体" w:cs="Times New Roman" w:hAnsiTheme="minorEastAsia"/>
          <w:sz w:val="32"/>
          <w:szCs w:val="32"/>
        </w:rPr>
        <w:t>。商品和服务支出</w:t>
      </w:r>
      <w:r>
        <w:rPr>
          <w:rFonts w:ascii="方正仿宋简体" w:eastAsia="方正仿宋简体" w:cs="Times New Roman" w:hAnsiTheme="minorEastAsia"/>
          <w:sz w:val="32"/>
          <w:szCs w:val="32"/>
        </w:rPr>
        <w:t>79.1374</w:t>
      </w:r>
      <w:r>
        <w:rPr>
          <w:rFonts w:hint="eastAsia" w:ascii="方正仿宋简体" w:eastAsia="方正仿宋简体" w:cs="Times New Roman" w:hAnsiTheme="minorEastAsia"/>
          <w:sz w:val="32"/>
          <w:szCs w:val="32"/>
        </w:rPr>
        <w:t>万元，比上年增加</w:t>
      </w:r>
      <w:r>
        <w:rPr>
          <w:rFonts w:ascii="方正仿宋简体" w:eastAsia="方正仿宋简体" w:cs="Times New Roman" w:hAnsiTheme="minorEastAsia"/>
          <w:sz w:val="32"/>
          <w:szCs w:val="32"/>
        </w:rPr>
        <w:t>73.7%</w:t>
      </w:r>
      <w:r>
        <w:rPr>
          <w:rFonts w:hint="eastAsia" w:ascii="方正仿宋简体" w:eastAsia="方正仿宋简体" w:cs="Times New Roman" w:hAnsiTheme="minorEastAsia"/>
          <w:sz w:val="32"/>
          <w:szCs w:val="32"/>
        </w:rPr>
        <w:t>。对个人和家庭的补助</w:t>
      </w:r>
      <w:r>
        <w:rPr>
          <w:rFonts w:ascii="方正仿宋简体" w:eastAsia="方正仿宋简体" w:cs="Times New Roman" w:hAnsiTheme="minorEastAsia"/>
          <w:sz w:val="32"/>
          <w:szCs w:val="32"/>
        </w:rPr>
        <w:t>0.45</w:t>
      </w:r>
      <w:r>
        <w:rPr>
          <w:rFonts w:hint="eastAsia" w:ascii="方正仿宋简体" w:eastAsia="方正仿宋简体" w:cs="Times New Roman" w:hAnsiTheme="minorEastAsia"/>
          <w:sz w:val="32"/>
          <w:szCs w:val="32"/>
        </w:rPr>
        <w:t>万元，比上年增加</w:t>
      </w:r>
      <w:r>
        <w:rPr>
          <w:rFonts w:ascii="方正仿宋简体" w:eastAsia="方正仿宋简体" w:cs="Times New Roman" w:hAnsiTheme="minorEastAsia"/>
          <w:sz w:val="32"/>
          <w:szCs w:val="32"/>
        </w:rPr>
        <w:t>93.3%</w:t>
      </w:r>
      <w:r>
        <w:rPr>
          <w:rFonts w:hint="eastAsia" w:ascii="方正仿宋简体" w:eastAsia="方正仿宋简体" w:cs="Times New Roman" w:hAnsiTheme="minorEastAsia"/>
          <w:sz w:val="32"/>
          <w:szCs w:val="32"/>
        </w:rPr>
        <w:t>。本年无其他资本性支出。</w:t>
      </w:r>
    </w:p>
    <w:p>
      <w:pPr>
        <w:spacing w:line="560" w:lineRule="exact"/>
        <w:ind w:firstLine="640" w:firstLineChars="200"/>
        <w:rPr>
          <w:rFonts w:ascii="方正黑体简体" w:hAnsi="黑体" w:eastAsia="方正黑体简体" w:cs="楷体"/>
          <w:sz w:val="32"/>
        </w:rPr>
      </w:pPr>
      <w:r>
        <w:rPr>
          <w:rFonts w:hint="eastAsia" w:ascii="方正黑体简体" w:hAnsi="黑体" w:eastAsia="方正黑体简体" w:cs="楷体"/>
          <w:sz w:val="32"/>
        </w:rPr>
        <w:t>六</w:t>
      </w:r>
      <w:r>
        <w:rPr>
          <w:rFonts w:ascii="方正黑体简体" w:hAnsi="黑体" w:eastAsia="方正黑体简体" w:cs="楷体"/>
          <w:sz w:val="32"/>
        </w:rPr>
        <w:t>、一般公共预算财政拨款“三公”经费支出决算情况说明</w:t>
      </w:r>
    </w:p>
    <w:p>
      <w:pPr>
        <w:spacing w:line="560" w:lineRule="exact"/>
        <w:ind w:firstLine="640"/>
        <w:rPr>
          <w:rFonts w:ascii="楷体" w:hAnsi="楷体" w:eastAsia="楷体" w:cs="楷体"/>
          <w:sz w:val="32"/>
        </w:rPr>
      </w:pPr>
      <w:r>
        <w:rPr>
          <w:rFonts w:ascii="楷体" w:hAnsi="楷体" w:eastAsia="楷体" w:cs="楷体"/>
          <w:sz w:val="32"/>
        </w:rPr>
        <w:t>（一）“三公”经费财政拨款支出决算总体情况说明</w:t>
      </w:r>
    </w:p>
    <w:p>
      <w:pPr>
        <w:autoSpaceDE w:val="0"/>
        <w:autoSpaceDN w:val="0"/>
        <w:adjustRightInd w:val="0"/>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2019</w:t>
      </w:r>
      <w:r>
        <w:rPr>
          <w:rFonts w:hint="eastAsia" w:ascii="方正仿宋简体" w:eastAsia="方正仿宋简体" w:cs="Times New Roman" w:hAnsiTheme="minorEastAsia"/>
          <w:sz w:val="32"/>
          <w:szCs w:val="32"/>
        </w:rPr>
        <w:t>年，</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三公</w:t>
      </w:r>
      <w:r>
        <w:rPr>
          <w:rFonts w:ascii="方正仿宋简体" w:eastAsia="方正仿宋简体" w:cs="Times New Roman" w:hAnsiTheme="minorEastAsia"/>
          <w:sz w:val="32"/>
          <w:szCs w:val="32"/>
        </w:rPr>
        <w:t>”</w:t>
      </w:r>
      <w:r>
        <w:rPr>
          <w:rFonts w:hint="eastAsia" w:ascii="方正仿宋简体" w:eastAsia="方正仿宋简体" w:cs="Times New Roman" w:hAnsiTheme="minorEastAsia"/>
          <w:sz w:val="32"/>
          <w:szCs w:val="32"/>
        </w:rPr>
        <w:t>经费为0.9万元，比上年增减2.98万元，下降</w:t>
      </w:r>
      <w:r>
        <w:rPr>
          <w:rFonts w:ascii="方正仿宋简体" w:eastAsia="方正仿宋简体" w:cs="Times New Roman" w:hAnsiTheme="minorEastAsia"/>
          <w:sz w:val="32"/>
          <w:szCs w:val="32"/>
        </w:rPr>
        <w:t>76.72%</w:t>
      </w:r>
      <w:r>
        <w:rPr>
          <w:rFonts w:hint="eastAsia" w:ascii="方正仿宋简体" w:eastAsia="方正仿宋简体" w:cs="Times New Roman" w:hAnsiTheme="minorEastAsia"/>
          <w:sz w:val="32"/>
          <w:szCs w:val="32"/>
        </w:rPr>
        <w:t>，</w:t>
      </w:r>
      <w:r>
        <w:rPr>
          <w:rFonts w:ascii="方正仿宋简体" w:eastAsia="方正仿宋简体" w:cs="Times New Roman" w:hAnsiTheme="minorEastAsia"/>
          <w:sz w:val="32"/>
          <w:szCs w:val="32"/>
        </w:rPr>
        <w:t xml:space="preserve">其中：因公出国（境）费支出决算为 </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万元，完成预算的</w:t>
      </w:r>
      <w:r>
        <w:rPr>
          <w:rFonts w:hint="eastAsia" w:ascii="方正仿宋简体" w:eastAsia="方正仿宋简体" w:cs="Times New Roman" w:hAnsiTheme="minorEastAsia"/>
          <w:sz w:val="32"/>
          <w:szCs w:val="32"/>
        </w:rPr>
        <w:t>100</w:t>
      </w:r>
      <w:r>
        <w:rPr>
          <w:rFonts w:ascii="方正仿宋简体" w:eastAsia="方正仿宋简体" w:cs="Times New Roman" w:hAnsiTheme="minorEastAsia"/>
          <w:sz w:val="32"/>
          <w:szCs w:val="32"/>
        </w:rPr>
        <w:t>%；公务用车购置及运行费支出决算为</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万元，完成预算的</w:t>
      </w:r>
      <w:r>
        <w:rPr>
          <w:rFonts w:hint="eastAsia" w:ascii="方正仿宋简体" w:eastAsia="方正仿宋简体" w:cs="Times New Roman" w:hAnsiTheme="minorEastAsia"/>
          <w:sz w:val="32"/>
          <w:szCs w:val="32"/>
        </w:rPr>
        <w:t>100</w:t>
      </w:r>
      <w:r>
        <w:rPr>
          <w:rFonts w:ascii="方正仿宋简体" w:eastAsia="方正仿宋简体" w:cs="Times New Roman" w:hAnsiTheme="minorEastAsia"/>
          <w:sz w:val="32"/>
          <w:szCs w:val="32"/>
        </w:rPr>
        <w:t xml:space="preserve">%；公务接待费支出决算为 </w:t>
      </w:r>
      <w:r>
        <w:rPr>
          <w:rFonts w:hint="eastAsia" w:ascii="方正仿宋简体" w:eastAsia="方正仿宋简体" w:cs="Times New Roman" w:hAnsiTheme="minorEastAsia"/>
          <w:sz w:val="32"/>
          <w:szCs w:val="32"/>
        </w:rPr>
        <w:t>0.9</w:t>
      </w:r>
      <w:r>
        <w:rPr>
          <w:rFonts w:ascii="方正仿宋简体" w:eastAsia="方正仿宋简体" w:cs="Times New Roman" w:hAnsiTheme="minorEastAsia"/>
          <w:sz w:val="32"/>
          <w:szCs w:val="32"/>
        </w:rPr>
        <w:t>万元</w:t>
      </w:r>
      <w:r>
        <w:rPr>
          <w:rFonts w:hint="eastAsia" w:ascii="方正仿宋简体" w:eastAsia="方正仿宋简体" w:cs="Times New Roman" w:hAnsiTheme="minorEastAsia"/>
          <w:sz w:val="32"/>
          <w:szCs w:val="32"/>
        </w:rPr>
        <w:t>。</w:t>
      </w:r>
      <w:r>
        <w:rPr>
          <w:rFonts w:ascii="方正仿宋简体" w:eastAsia="方正仿宋简体" w:cs="Times New Roman" w:hAnsiTheme="minorEastAsia"/>
          <w:sz w:val="32"/>
          <w:szCs w:val="32"/>
        </w:rPr>
        <w:t>年度“三公”经费支出决算数小于预算数的主要原因：</w:t>
      </w:r>
      <w:r>
        <w:rPr>
          <w:rFonts w:hint="eastAsia" w:ascii="方正仿宋简体" w:eastAsia="方正仿宋简体" w:cs="Times New Roman" w:hAnsiTheme="minorEastAsia"/>
          <w:sz w:val="32"/>
          <w:szCs w:val="32"/>
        </w:rPr>
        <w:t>认真贯彻落实</w:t>
      </w:r>
      <w:r>
        <w:rPr>
          <w:rFonts w:hint="eastAsia" w:ascii="方正仿宋简体" w:eastAsia="方正仿宋简体" w:cs="Times New Roman" w:hAnsiTheme="minorEastAsia"/>
          <w:sz w:val="32"/>
          <w:szCs w:val="32"/>
          <w:lang w:eastAsia="zh-CN"/>
        </w:rPr>
        <w:t>中央八项规定</w:t>
      </w:r>
      <w:r>
        <w:rPr>
          <w:rFonts w:hint="eastAsia" w:ascii="方正仿宋简体" w:eastAsia="方正仿宋简体" w:cs="Times New Roman" w:hAnsiTheme="minorEastAsia"/>
          <w:sz w:val="32"/>
          <w:szCs w:val="32"/>
        </w:rPr>
        <w:t>精神和厉行节约要求，从严控制“三公”经费开支，全年实际支出比预算有所节约。</w:t>
      </w:r>
    </w:p>
    <w:p>
      <w:pPr>
        <w:spacing w:line="560" w:lineRule="exact"/>
        <w:ind w:firstLine="640"/>
        <w:rPr>
          <w:rFonts w:ascii="楷体" w:hAnsi="楷体" w:eastAsia="楷体" w:cs="楷体"/>
          <w:sz w:val="32"/>
        </w:rPr>
      </w:pPr>
      <w:r>
        <w:rPr>
          <w:rFonts w:ascii="楷体" w:hAnsi="楷体" w:eastAsia="楷体" w:cs="楷体"/>
          <w:sz w:val="32"/>
        </w:rPr>
        <w:t>（二）“三公”经费财政拨款支出决算具体情况说明</w:t>
      </w:r>
    </w:p>
    <w:p>
      <w:pPr>
        <w:spacing w:line="560" w:lineRule="exact"/>
        <w:ind w:firstLine="640"/>
        <w:rPr>
          <w:rFonts w:ascii="方正仿宋简体" w:eastAsia="方正仿宋简体" w:cs="Times New Roman" w:hAnsiTheme="minorEastAsia"/>
          <w:sz w:val="32"/>
          <w:szCs w:val="32"/>
        </w:rPr>
      </w:pPr>
      <w:r>
        <w:rPr>
          <w:rFonts w:ascii="楷体" w:hAnsi="楷体" w:eastAsia="楷体" w:cs="楷体"/>
          <w:sz w:val="32"/>
        </w:rPr>
        <w:t xml:space="preserve"> </w:t>
      </w:r>
      <w:r>
        <w:rPr>
          <w:rFonts w:ascii="仿宋" w:hAnsi="仿宋" w:eastAsia="仿宋" w:cs="仿宋"/>
          <w:sz w:val="32"/>
        </w:rPr>
        <w:t>2</w:t>
      </w:r>
      <w:r>
        <w:rPr>
          <w:rFonts w:ascii="方正仿宋简体" w:eastAsia="方正仿宋简体" w:cs="Times New Roman" w:hAnsiTheme="minorEastAsia"/>
          <w:sz w:val="32"/>
          <w:szCs w:val="32"/>
        </w:rPr>
        <w:t>01</w:t>
      </w:r>
      <w:r>
        <w:rPr>
          <w:rFonts w:hint="eastAsia" w:ascii="方正仿宋简体" w:eastAsia="方正仿宋简体" w:cs="Times New Roman" w:hAnsiTheme="minorEastAsia"/>
          <w:sz w:val="32"/>
          <w:szCs w:val="32"/>
        </w:rPr>
        <w:t>9</w:t>
      </w:r>
      <w:r>
        <w:rPr>
          <w:rFonts w:ascii="方正仿宋简体" w:eastAsia="方正仿宋简体" w:cs="Times New Roman" w:hAnsiTheme="minorEastAsia"/>
          <w:sz w:val="32"/>
          <w:szCs w:val="32"/>
        </w:rPr>
        <w:t>年度“三公”经费财政拨款支出决算为</w:t>
      </w:r>
      <w:r>
        <w:rPr>
          <w:rFonts w:hint="eastAsia" w:ascii="方正仿宋简体" w:eastAsia="方正仿宋简体" w:cs="Times New Roman" w:hAnsiTheme="minorEastAsia"/>
          <w:sz w:val="32"/>
          <w:szCs w:val="32"/>
        </w:rPr>
        <w:t>0.9</w:t>
      </w:r>
      <w:r>
        <w:rPr>
          <w:rFonts w:ascii="方正仿宋简体" w:eastAsia="方正仿宋简体" w:cs="Times New Roman" w:hAnsiTheme="minorEastAsia"/>
          <w:sz w:val="32"/>
          <w:szCs w:val="32"/>
        </w:rPr>
        <w:t xml:space="preserve">万元，其中：因公出国（境）费支出决算为 </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万元，占</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%；公务用车购置及运行费支出决算为</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万元，占</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%；公务接待费支出决算为</w:t>
      </w:r>
      <w:r>
        <w:rPr>
          <w:rFonts w:hint="eastAsia" w:ascii="方正仿宋简体" w:eastAsia="方正仿宋简体" w:cs="Times New Roman" w:hAnsiTheme="minorEastAsia"/>
          <w:sz w:val="32"/>
          <w:szCs w:val="32"/>
        </w:rPr>
        <w:t>0.9</w:t>
      </w:r>
      <w:r>
        <w:rPr>
          <w:rFonts w:ascii="方正仿宋简体" w:eastAsia="方正仿宋简体" w:cs="Times New Roman" w:hAnsiTheme="minorEastAsia"/>
          <w:sz w:val="32"/>
          <w:szCs w:val="32"/>
        </w:rPr>
        <w:t>万元，占</w:t>
      </w:r>
      <w:r>
        <w:rPr>
          <w:rFonts w:hint="eastAsia" w:ascii="方正仿宋简体" w:eastAsia="方正仿宋简体" w:cs="Times New Roman" w:hAnsiTheme="minorEastAsia"/>
          <w:sz w:val="32"/>
          <w:szCs w:val="32"/>
        </w:rPr>
        <w:t>100</w:t>
      </w: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8</w:t>
      </w:r>
      <w:r>
        <w:rPr>
          <w:rFonts w:ascii="方正仿宋简体" w:eastAsia="方正仿宋简体" w:cs="Times New Roman" w:hAnsiTheme="minorEastAsia"/>
          <w:sz w:val="32"/>
          <w:szCs w:val="32"/>
        </w:rPr>
        <w:t xml:space="preserve"> 年度“三公”经费支出决算数大于（小于）上年决算数的主要原因：</w:t>
      </w:r>
      <w:r>
        <w:rPr>
          <w:rFonts w:hint="eastAsia" w:ascii="方正仿宋简体" w:eastAsia="方正仿宋简体" w:cs="Times New Roman" w:hAnsiTheme="minorEastAsia"/>
          <w:sz w:val="32"/>
          <w:szCs w:val="32"/>
        </w:rPr>
        <w:t>缩减三公经费。</w:t>
      </w:r>
    </w:p>
    <w:p>
      <w:pPr>
        <w:spacing w:line="560" w:lineRule="exact"/>
        <w:ind w:firstLine="640" w:firstLineChars="200"/>
        <w:rPr>
          <w:rFonts w:ascii="楷体" w:hAnsi="楷体" w:eastAsia="楷体" w:cs="楷体"/>
          <w:sz w:val="32"/>
        </w:rPr>
      </w:pPr>
      <w:r>
        <w:rPr>
          <w:rFonts w:ascii="楷体" w:hAnsi="楷体" w:eastAsia="楷体" w:cs="楷体"/>
          <w:sz w:val="32"/>
        </w:rPr>
        <w:t>1、因公出国（境）情况说明</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因公出国（境）团组数</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个，</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人</w:t>
      </w:r>
      <w:r>
        <w:rPr>
          <w:rFonts w:hint="eastAsia" w:ascii="方正仿宋简体" w:eastAsia="方正仿宋简体" w:cs="Times New Roman" w:hAnsiTheme="minorEastAsia"/>
          <w:sz w:val="32"/>
          <w:szCs w:val="32"/>
        </w:rPr>
        <w:t>。</w:t>
      </w:r>
    </w:p>
    <w:p>
      <w:pPr>
        <w:spacing w:line="560" w:lineRule="exact"/>
        <w:ind w:firstLine="640" w:firstLineChars="200"/>
        <w:rPr>
          <w:rFonts w:ascii="楷体" w:hAnsi="楷体" w:eastAsia="楷体" w:cs="楷体"/>
          <w:sz w:val="32"/>
        </w:rPr>
      </w:pPr>
      <w:r>
        <w:rPr>
          <w:rFonts w:ascii="楷体" w:hAnsi="楷体" w:eastAsia="楷体" w:cs="楷体"/>
          <w:sz w:val="32"/>
        </w:rPr>
        <w:t>2、公务用车购置及运行经费情况说明</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公务用车购置支出：</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万元，购置数</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台，保有量</w:t>
      </w:r>
      <w:r>
        <w:rPr>
          <w:rFonts w:hint="eastAsia" w:ascii="方正仿宋简体" w:eastAsia="方正仿宋简体" w:cs="Times New Roman" w:hAnsiTheme="minorEastAsia"/>
          <w:sz w:val="32"/>
          <w:szCs w:val="32"/>
        </w:rPr>
        <w:t>0</w:t>
      </w:r>
      <w:r>
        <w:rPr>
          <w:rFonts w:hint="eastAsia" w:ascii="方正仿宋简体" w:eastAsia="方正仿宋简体" w:cs="Times New Roman" w:hAnsiTheme="minorEastAsia"/>
          <w:sz w:val="32"/>
          <w:szCs w:val="32"/>
        </w:rPr>
        <w:tab/>
      </w:r>
      <w:r>
        <w:rPr>
          <w:rFonts w:ascii="方正仿宋简体" w:eastAsia="方正仿宋简体" w:cs="Times New Roman" w:hAnsiTheme="minorEastAsia"/>
          <w:sz w:val="32"/>
          <w:szCs w:val="32"/>
        </w:rPr>
        <w:t>台</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运行经费支出：</w:t>
      </w:r>
      <w:r>
        <w:rPr>
          <w:rFonts w:hint="eastAsia" w:ascii="方正仿宋简体" w:eastAsia="方正仿宋简体" w:cs="Times New Roman" w:hAnsiTheme="minorEastAsia"/>
          <w:sz w:val="32"/>
          <w:szCs w:val="32"/>
        </w:rPr>
        <w:t>0</w:t>
      </w:r>
      <w:r>
        <w:rPr>
          <w:rFonts w:ascii="方正仿宋简体" w:eastAsia="方正仿宋简体" w:cs="Times New Roman" w:hAnsiTheme="minorEastAsia"/>
          <w:sz w:val="32"/>
          <w:szCs w:val="32"/>
        </w:rPr>
        <w:t>万元</w:t>
      </w:r>
      <w:r>
        <w:rPr>
          <w:rFonts w:hint="eastAsia" w:ascii="方正仿宋简体" w:eastAsia="方正仿宋简体" w:cs="Times New Roman" w:hAnsiTheme="minorEastAsia"/>
          <w:sz w:val="32"/>
          <w:szCs w:val="32"/>
        </w:rPr>
        <w:t>。</w:t>
      </w:r>
    </w:p>
    <w:p>
      <w:pPr>
        <w:spacing w:line="560" w:lineRule="exact"/>
        <w:ind w:firstLine="640" w:firstLineChars="200"/>
        <w:rPr>
          <w:rFonts w:ascii="楷体" w:hAnsi="楷体" w:eastAsia="楷体" w:cs="楷体"/>
          <w:sz w:val="32"/>
        </w:rPr>
      </w:pPr>
      <w:r>
        <w:rPr>
          <w:rFonts w:ascii="楷体" w:hAnsi="楷体" w:eastAsia="楷体" w:cs="楷体"/>
          <w:sz w:val="32"/>
        </w:rPr>
        <w:t>3、公务接待情况说明</w:t>
      </w:r>
    </w:p>
    <w:p>
      <w:pPr>
        <w:spacing w:line="560" w:lineRule="exact"/>
        <w:ind w:firstLine="640"/>
        <w:rPr>
          <w:rFonts w:ascii="方正仿宋简体" w:eastAsia="方正仿宋简体" w:cs="Times New Roman" w:hAnsiTheme="minorEastAsia"/>
          <w:sz w:val="32"/>
          <w:szCs w:val="32"/>
        </w:rPr>
      </w:pPr>
      <w:r>
        <w:rPr>
          <w:rFonts w:ascii="方正仿宋简体" w:eastAsia="方正仿宋简体" w:cs="Times New Roman" w:hAnsiTheme="minorEastAsia"/>
          <w:sz w:val="32"/>
          <w:szCs w:val="32"/>
        </w:rPr>
        <w:t>公务接待支出</w:t>
      </w:r>
      <w:r>
        <w:rPr>
          <w:rFonts w:hint="eastAsia" w:ascii="方正仿宋简体" w:eastAsia="方正仿宋简体" w:cs="Times New Roman" w:hAnsiTheme="minorEastAsia"/>
          <w:sz w:val="32"/>
          <w:szCs w:val="32"/>
        </w:rPr>
        <w:t>0.9</w:t>
      </w:r>
      <w:r>
        <w:rPr>
          <w:rFonts w:ascii="方正仿宋简体" w:eastAsia="方正仿宋简体" w:cs="Times New Roman" w:hAnsiTheme="minorEastAsia"/>
          <w:sz w:val="32"/>
          <w:szCs w:val="32"/>
        </w:rPr>
        <w:t>万元，国内公务接待</w:t>
      </w:r>
      <w:r>
        <w:rPr>
          <w:rFonts w:hint="eastAsia" w:ascii="方正仿宋简体" w:eastAsia="方正仿宋简体" w:cs="Times New Roman" w:hAnsiTheme="minorEastAsia"/>
          <w:sz w:val="32"/>
          <w:szCs w:val="32"/>
        </w:rPr>
        <w:t>10</w:t>
      </w:r>
      <w:r>
        <w:rPr>
          <w:rFonts w:ascii="方正仿宋简体" w:eastAsia="方正仿宋简体" w:cs="Times New Roman" w:hAnsiTheme="minorEastAsia"/>
          <w:sz w:val="32"/>
          <w:szCs w:val="32"/>
        </w:rPr>
        <w:t>批次，接待</w:t>
      </w:r>
      <w:r>
        <w:rPr>
          <w:rFonts w:hint="eastAsia" w:ascii="方正仿宋简体" w:eastAsia="方正仿宋简体" w:cs="Times New Roman" w:hAnsiTheme="minorEastAsia"/>
          <w:sz w:val="32"/>
          <w:szCs w:val="32"/>
        </w:rPr>
        <w:t>50</w:t>
      </w:r>
      <w:r>
        <w:rPr>
          <w:rFonts w:ascii="方正仿宋简体" w:eastAsia="方正仿宋简体" w:cs="Times New Roman" w:hAnsiTheme="minorEastAsia"/>
          <w:sz w:val="32"/>
          <w:szCs w:val="32"/>
        </w:rPr>
        <w:t>人。接待支出主要用于</w:t>
      </w:r>
      <w:r>
        <w:rPr>
          <w:rFonts w:hint="eastAsia" w:ascii="方正仿宋简体" w:eastAsia="方正仿宋简体" w:cs="Times New Roman" w:hAnsiTheme="minorEastAsia"/>
          <w:sz w:val="32"/>
          <w:szCs w:val="32"/>
        </w:rPr>
        <w:t>上级巡察工作指导。</w:t>
      </w:r>
    </w:p>
    <w:p>
      <w:pPr>
        <w:widowControl/>
        <w:shd w:val="clear" w:color="auto" w:fill="FFFFFF"/>
        <w:spacing w:line="524" w:lineRule="atLeast"/>
        <w:ind w:firstLine="640" w:firstLineChars="200"/>
        <w:rPr>
          <w:rFonts w:hint="eastAsia" w:ascii="仿宋" w:hAnsi="仿宋" w:eastAsia="仿宋" w:cs="宋体"/>
          <w:color w:val="000000"/>
          <w:kern w:val="0"/>
          <w:sz w:val="32"/>
          <w:szCs w:val="32"/>
        </w:rPr>
      </w:pPr>
      <w:r>
        <w:rPr>
          <w:rFonts w:ascii="方正黑体简体" w:hAnsi="黑体" w:eastAsia="方正黑体简体" w:cs="楷体"/>
          <w:sz w:val="32"/>
        </w:rPr>
        <w:t>七</w:t>
      </w:r>
      <w:r>
        <w:rPr>
          <w:rFonts w:hint="eastAsia" w:ascii="方正黑体简体" w:hAnsi="黑体" w:eastAsia="方正黑体简体" w:cs="楷体"/>
          <w:sz w:val="32"/>
        </w:rPr>
        <w:t>、政府性基金预算支出表无数据情况说明</w:t>
      </w:r>
    </w:p>
    <w:p>
      <w:pPr>
        <w:widowControl/>
        <w:shd w:val="clear" w:color="auto" w:fill="FFFFFF"/>
        <w:spacing w:line="524" w:lineRule="atLeas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本单位无政府性基金预算收入、支出。</w:t>
      </w:r>
    </w:p>
    <w:p>
      <w:pPr>
        <w:spacing w:line="560" w:lineRule="exact"/>
        <w:ind w:firstLine="640" w:firstLineChars="200"/>
        <w:rPr>
          <w:rFonts w:ascii="方正黑体简体" w:hAnsi="黑体" w:eastAsia="方正黑体简体" w:cs="楷体"/>
          <w:sz w:val="32"/>
        </w:rPr>
      </w:pPr>
      <w:r>
        <w:rPr>
          <w:rFonts w:hint="eastAsia" w:ascii="方正黑体简体" w:hAnsi="黑体" w:eastAsia="方正黑体简体" w:cs="楷体"/>
          <w:sz w:val="32"/>
        </w:rPr>
        <w:t>八、关于 2019 年度预算绩效情况说明</w:t>
      </w:r>
    </w:p>
    <w:p>
      <w:pPr>
        <w:spacing w:line="560" w:lineRule="exact"/>
        <w:rPr>
          <w:rFonts w:hint="eastAsia" w:ascii="方正楷体简体" w:hAnsi="楷体" w:eastAsia="方正楷体简体" w:cs="楷体"/>
          <w:b/>
          <w:sz w:val="32"/>
        </w:rPr>
      </w:pPr>
    </w:p>
    <w:p>
      <w:pPr>
        <w:spacing w:line="560" w:lineRule="exact"/>
        <w:rPr>
          <w:rFonts w:hint="eastAsia" w:ascii="方正楷体简体" w:hAnsi="楷体" w:eastAsia="方正楷体简体" w:cs="楷体"/>
          <w:b/>
          <w:sz w:val="32"/>
        </w:rPr>
      </w:pPr>
    </w:p>
    <w:p>
      <w:pPr>
        <w:spacing w:line="560" w:lineRule="exact"/>
        <w:rPr>
          <w:rFonts w:hint="eastAsia" w:ascii="方正楷体简体" w:hAnsi="楷体" w:eastAsia="方正楷体简体" w:cs="楷体"/>
          <w:b/>
          <w:sz w:val="32"/>
        </w:rPr>
      </w:pPr>
    </w:p>
    <w:p>
      <w:pPr>
        <w:spacing w:line="560" w:lineRule="exact"/>
        <w:rPr>
          <w:rFonts w:hint="eastAsia" w:ascii="方正楷体简体" w:hAnsi="楷体" w:eastAsia="方正楷体简体" w:cs="楷体"/>
          <w:b/>
          <w:sz w:val="32"/>
        </w:rPr>
      </w:pPr>
    </w:p>
    <w:p>
      <w:pPr>
        <w:spacing w:line="560" w:lineRule="exact"/>
        <w:rPr>
          <w:rFonts w:hint="eastAsia" w:ascii="方正楷体简体" w:hAnsi="楷体" w:eastAsia="方正楷体简体" w:cs="楷体"/>
          <w:b/>
          <w:sz w:val="32"/>
        </w:rPr>
      </w:pPr>
    </w:p>
    <w:p>
      <w:pPr>
        <w:spacing w:line="560" w:lineRule="exact"/>
        <w:rPr>
          <w:rFonts w:hint="eastAsia" w:ascii="方正楷体简体" w:hAnsi="楷体" w:eastAsia="方正楷体简体" w:cs="楷体"/>
          <w:b/>
          <w:sz w:val="32"/>
        </w:rPr>
      </w:pPr>
    </w:p>
    <w:p>
      <w:pPr>
        <w:spacing w:line="560" w:lineRule="exact"/>
        <w:rPr>
          <w:rFonts w:ascii="方正楷体简体" w:hAnsi="楷体" w:eastAsia="方正楷体简体" w:cs="楷体"/>
          <w:b/>
          <w:sz w:val="32"/>
        </w:rPr>
      </w:pPr>
      <w:r>
        <w:rPr>
          <w:rFonts w:ascii="方正楷体简体" w:hAnsi="楷体" w:eastAsia="方正楷体简体" w:cs="楷体"/>
          <w:b/>
          <w:sz w:val="32"/>
        </w:rPr>
        <w:t>附件</w:t>
      </w:r>
      <w:r>
        <w:rPr>
          <w:rFonts w:hint="eastAsia" w:ascii="方正楷体简体" w:hAnsi="楷体" w:eastAsia="方正楷体简体" w:cs="楷体"/>
          <w:b/>
          <w:sz w:val="32"/>
        </w:rPr>
        <w:t>：</w:t>
      </w:r>
    </w:p>
    <w:p>
      <w:pPr>
        <w:spacing w:line="560" w:lineRule="exact"/>
        <w:rPr>
          <w:rFonts w:ascii="方正楷体简体" w:hAnsi="楷体" w:eastAsia="方正楷体简体" w:cs="楷体"/>
          <w:b/>
          <w:sz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中共沅江市委巡察工作领导小组办公室</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2019年度预算绩效评价报告</w:t>
      </w:r>
    </w:p>
    <w:p>
      <w:pPr>
        <w:spacing w:line="560" w:lineRule="exact"/>
        <w:rPr>
          <w:rFonts w:ascii="仿宋" w:hAnsi="仿宋" w:eastAsia="仿宋"/>
          <w:sz w:val="28"/>
          <w:szCs w:val="28"/>
        </w:rPr>
      </w:pPr>
    </w:p>
    <w:p>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（一）机构设置情况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正科级党委工作机关。</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（二）人员情况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中共沅江市委巡察工作领导小组办公室核定行政编6名。其中：主任1名（正科级领导职数），副主任2名（副科级领导职数），工作人员3人。</w:t>
      </w:r>
    </w:p>
    <w:p>
      <w:pPr>
        <w:spacing w:line="56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设中共沅江市委第一巡察组、中共沅江市委第二巡察组，各核定行政编制4名，每组设组长1名（正科级领导职数），副组长1名（副科级领导职数），工作人员2名。</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（三）主要工作职责</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1.传达贯彻中央、省委、益阳市委和沅江市委巡视、巡察工作领导小组的决策和部署，并向沅江市委巡察工作领导小组、益阳市委巡察办报告工作情况。</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2.统筹、协调、指导市委巡察组开展工作。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3.制定巡察工作标准，规范巡察工作流程，完善巡察工作评价机制。</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4.承担调查研究、制度建设、服务保障等工作。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5.负责综合、分析和研究巡察发现的普遍性、规律性问题，为市委决策服务。</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6.负责督办市委、市委巡察工作领导小组决定的事项及巡察移交的事项。</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7.配合有关部门对巡察工作人员进行培训、考核、监督和管理。</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8.负责受理干部群众对巡察工作人员的举报和反映，提出处理意见。</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9.负责巡察信息处理和宣传公开工作。</w:t>
      </w:r>
    </w:p>
    <w:p>
      <w:pPr>
        <w:spacing w:line="56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10.负责办理市委、市委巡察工作领导小组交办的其他事项。</w:t>
      </w:r>
    </w:p>
    <w:p>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二、部门整体支出管理及使用情况</w:t>
      </w:r>
    </w:p>
    <w:p>
      <w:pPr>
        <w:pStyle w:val="9"/>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（一）基本支出的管理和使用情况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基本支出的主要用途及资金的管理情况：2019年度基本支出140.62万元。其中:人员经费支出94.03万元，主要用于基本工资、津贴补贴、绩效奖金、社会保障缴费、奖励金、住房公积金等支出；公用经费支出46.59万元，主要用于办公费、印刷费、水电费、差旅费、会议费、培训费、公务接待费、工会经费等支出。</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2.年初总预算收支情况：2019年度部门预算数为155.82万元。</w:t>
      </w:r>
      <w:r>
        <w:rPr>
          <w:rFonts w:ascii="方正仿宋简体" w:hAnsi="方正仿宋简体" w:eastAsia="方正仿宋简体" w:cs="方正仿宋简体"/>
          <w:sz w:val="32"/>
          <w:szCs w:val="32"/>
        </w:rPr>
        <w:t xml:space="preserve"> 其中基本支出</w:t>
      </w:r>
      <w:r>
        <w:rPr>
          <w:rFonts w:hint="eastAsia" w:ascii="方正仿宋简体" w:hAnsi="方正仿宋简体" w:eastAsia="方正仿宋简体" w:cs="方正仿宋简体"/>
          <w:sz w:val="32"/>
          <w:szCs w:val="32"/>
        </w:rPr>
        <w:t>95.82万元，</w:t>
      </w:r>
      <w:r>
        <w:rPr>
          <w:rFonts w:ascii="Times New Roman" w:hAnsi="宋体" w:eastAsia="宋体"/>
          <w:kern w:val="0"/>
          <w:sz w:val="24"/>
        </w:rPr>
        <w:t>项</w:t>
      </w:r>
      <w:r>
        <w:rPr>
          <w:rFonts w:ascii="方正仿宋简体" w:hAnsi="方正仿宋简体" w:eastAsia="方正仿宋简体" w:cs="方正仿宋简体"/>
          <w:sz w:val="32"/>
          <w:szCs w:val="32"/>
        </w:rPr>
        <w:t>目支出：</w:t>
      </w:r>
      <w:r>
        <w:rPr>
          <w:rFonts w:hint="eastAsia" w:ascii="方正仿宋简体" w:hAnsi="方正仿宋简体" w:eastAsia="方正仿宋简体" w:cs="方正仿宋简体"/>
          <w:sz w:val="32"/>
          <w:szCs w:val="32"/>
        </w:rPr>
        <w:t>60万元。</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年财政拨款预算追加及年度可用财政拨款预算指标情况：2019年度实际收到的一般预算财政拨款收入为191.98万元，与年初预算安排155.82万元相比追加36.16万元，主要用于2019年度整体调资、绩效考核奖金、公车补贴以及巡察专项费用。</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4.年度预算收入决算情况：2019年度收入合计191.98万元，其中：财政拨款收入191.98万元，占100%。 </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5.年度预算支出决算及结余情况：2019年度一般预算财政拨款收入191.98万元，支出194.52万元，上年结余26.89万元，累计结余21.88万元。</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6.“三公经费”情况：2019年度三公经费预算支出0.9万元。其中，公务接待预算支出0.9万元。决算支出0.9万元（公务接待费0.9万元），2019年度三公经费支出较上年同比下降2.98万元。</w:t>
      </w:r>
    </w:p>
    <w:p>
      <w:pPr>
        <w:pStyle w:val="9"/>
        <w:spacing w:line="560" w:lineRule="exact"/>
        <w:ind w:left="321"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（二）专项支出的管理和使用情况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2019年度项目支出53.9万元。主要用于市委第6-8轮巡察和市委行政执法专项巡察工作经费。</w:t>
      </w:r>
    </w:p>
    <w:p>
      <w:pPr>
        <w:pStyle w:val="9"/>
        <w:spacing w:line="56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三、部门整体支出绩效评估情况</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根据市财政局要求，我办以绩效评估为契机，认真对照评估指标，按照年度工作计划扎实推进2019年度预算绩效自评工作。总的来说，2019年我办全体干部职工积极履职、扎实工作，较好完成了全年工作目标。</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2019年，巡察工作的力度不断加大，利剑作用更加彰显，全年共开展三轮常规巡察，共巡察18个单位党组织，共发现问题468个；对行政执法开展了1轮专项巡察，发现问题44个，问题线索4条。市纪委监委对巡察移交问题线索，进行了初核，对违纪问题进行了严肃处理。2019年向被巡察单位反馈整改问题500个，扎实推动全面从严治党工作深入开展。</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四、存在的主要问题及有关建议</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（一）存在的主要问题</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1.预算编制与实际在岗人数存在差异。根据“三定”方案，市委巡察机构共计核定行政编制14个，现有预算在编在岗人员9人，长期借调1人，长期借调在岗人员无预算经费。</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2.申请巡察经费手续重复繁琐。根据巡察工作规划，每年需开展3轮常规巡察、1轮专项巡察。每轮巡察专项经费都需要一事一议，进行经费申请，经领导审批，申请手续较为繁琐。</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（二）有关建议</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1.建议按照“三定”方案人员编制数，进行预算，减轻单位经费压力。</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2.建议根据每年工作任务，相对固定巡察经费，年初一次性拨放，实际中超出预算部分再申请，一事一议。</w:t>
      </w:r>
    </w:p>
    <w:p>
      <w:pPr>
        <w:spacing w:line="560" w:lineRule="exact"/>
        <w:ind w:firstLine="640"/>
        <w:rPr>
          <w:rFonts w:ascii="仿宋" w:hAnsi="仿宋" w:eastAsia="仿宋" w:cs="仿宋"/>
          <w:sz w:val="32"/>
        </w:rPr>
      </w:pPr>
    </w:p>
    <w:p>
      <w:pPr>
        <w:spacing w:line="560" w:lineRule="exact"/>
        <w:ind w:firstLine="640" w:firstLineChars="200"/>
        <w:rPr>
          <w:rFonts w:ascii="方正黑体简体" w:hAnsi="黑体" w:eastAsia="方正黑体简体" w:cs="黑体"/>
          <w:sz w:val="32"/>
        </w:rPr>
      </w:pPr>
      <w:r>
        <w:rPr>
          <w:rFonts w:hint="eastAsia" w:ascii="方正黑体简体" w:hAnsi="黑体" w:eastAsia="方正黑体简体" w:cs="黑体"/>
          <w:sz w:val="32"/>
        </w:rPr>
        <w:t>十、其他重要事项的情况说明</w:t>
      </w:r>
    </w:p>
    <w:p>
      <w:pPr>
        <w:spacing w:line="560" w:lineRule="exact"/>
        <w:ind w:firstLine="640" w:firstLineChars="200"/>
        <w:rPr>
          <w:rFonts w:ascii="楷体" w:hAnsi="楷体" w:eastAsia="楷体" w:cs="楷体"/>
          <w:sz w:val="32"/>
        </w:rPr>
      </w:pPr>
      <w:r>
        <w:rPr>
          <w:rFonts w:ascii="楷体" w:hAnsi="楷体" w:eastAsia="楷体" w:cs="楷体"/>
          <w:sz w:val="32"/>
        </w:rPr>
        <w:t>（一）预决算收支增减变化情况</w:t>
      </w:r>
    </w:p>
    <w:p>
      <w:pPr>
        <w:spacing w:line="560" w:lineRule="exact"/>
        <w:ind w:firstLine="640" w:firstLineChars="20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2019年度实际收到的一般预算财政拨款收入为191.98万元，与年初预算安排155.82万元相比追加36.16万元，主要用于2019年度整体调资、绩效考核奖金、公车补贴以及巡察专项费用。</w:t>
      </w:r>
    </w:p>
    <w:p>
      <w:pPr>
        <w:spacing w:line="560" w:lineRule="exact"/>
        <w:ind w:firstLine="640" w:firstLineChars="200"/>
        <w:rPr>
          <w:rFonts w:ascii="楷体" w:hAnsi="楷体" w:eastAsia="楷体" w:cs="楷体"/>
          <w:sz w:val="32"/>
        </w:rPr>
      </w:pPr>
      <w:r>
        <w:rPr>
          <w:rFonts w:ascii="楷体" w:hAnsi="楷体" w:eastAsia="楷体" w:cs="楷体"/>
          <w:sz w:val="32"/>
        </w:rPr>
        <w:t>（二）机关运行经费支出情况</w:t>
      </w:r>
    </w:p>
    <w:p>
      <w:pPr>
        <w:spacing w:line="560" w:lineRule="exact"/>
        <w:ind w:firstLine="640" w:firstLineChars="20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2019年度机关运行经费支出46.59万元，较上年增加23.45万元，增减101.34%，主要原因是：巡察工作任务的增加。</w:t>
      </w:r>
    </w:p>
    <w:p>
      <w:pPr>
        <w:spacing w:line="560" w:lineRule="exact"/>
        <w:ind w:firstLine="640" w:firstLineChars="200"/>
        <w:rPr>
          <w:rFonts w:ascii="楷体" w:hAnsi="楷体" w:eastAsia="楷体" w:cs="楷体"/>
          <w:sz w:val="32"/>
        </w:rPr>
      </w:pPr>
      <w:r>
        <w:rPr>
          <w:rFonts w:hint="eastAsia" w:ascii="楷体" w:hAnsi="楷体" w:eastAsia="楷体" w:cs="楷体"/>
          <w:sz w:val="32"/>
        </w:rPr>
        <w:t>（</w:t>
      </w:r>
      <w:r>
        <w:rPr>
          <w:rFonts w:ascii="楷体" w:hAnsi="楷体" w:eastAsia="楷体" w:cs="楷体"/>
          <w:sz w:val="32"/>
        </w:rPr>
        <w:t>三）政府采购支出情况</w:t>
      </w:r>
    </w:p>
    <w:p>
      <w:pPr>
        <w:spacing w:line="560" w:lineRule="exact"/>
        <w:ind w:firstLine="64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本年度政府采购无实际采购额。</w:t>
      </w:r>
    </w:p>
    <w:p>
      <w:pPr>
        <w:spacing w:line="560" w:lineRule="exact"/>
        <w:ind w:firstLine="640" w:firstLineChars="200"/>
        <w:rPr>
          <w:rFonts w:ascii="楷体" w:hAnsi="楷体" w:eastAsia="楷体" w:cs="楷体"/>
          <w:sz w:val="32"/>
        </w:rPr>
      </w:pPr>
      <w:r>
        <w:rPr>
          <w:rFonts w:ascii="楷体" w:hAnsi="楷体" w:eastAsia="楷体" w:cs="楷体"/>
          <w:sz w:val="32"/>
        </w:rPr>
        <w:t>（四）国有资产占用情况</w:t>
      </w:r>
    </w:p>
    <w:p>
      <w:pPr>
        <w:spacing w:line="560" w:lineRule="exact"/>
        <w:ind w:firstLine="640" w:firstLineChars="200"/>
        <w:rPr>
          <w:rFonts w:ascii="方正仿宋简体" w:eastAsia="方正仿宋简体" w:cs="Times New Roman" w:hAnsiTheme="minorEastAsia"/>
          <w:sz w:val="32"/>
          <w:szCs w:val="32"/>
        </w:rPr>
      </w:pPr>
      <w:r>
        <w:rPr>
          <w:rFonts w:hint="eastAsia" w:ascii="方正仿宋简体" w:eastAsia="方正仿宋简体" w:cs="Times New Roman" w:hAnsiTheme="minorEastAsia"/>
          <w:sz w:val="32"/>
          <w:szCs w:val="32"/>
        </w:rPr>
        <w:t>截至</w:t>
      </w:r>
      <w:r>
        <w:rPr>
          <w:rFonts w:ascii="方正仿宋简体" w:eastAsia="方正仿宋简体" w:cs="Times New Roman" w:hAnsiTheme="minorEastAsia"/>
          <w:sz w:val="32"/>
          <w:szCs w:val="32"/>
        </w:rPr>
        <w:t>201</w:t>
      </w:r>
      <w:r>
        <w:rPr>
          <w:rFonts w:hint="eastAsia" w:ascii="方正仿宋简体" w:eastAsia="方正仿宋简体" w:cs="Times New Roman" w:hAnsiTheme="minorEastAsia"/>
          <w:sz w:val="32"/>
          <w:szCs w:val="32"/>
        </w:rPr>
        <w:t>9年1</w:t>
      </w:r>
      <w:r>
        <w:rPr>
          <w:rFonts w:ascii="方正仿宋简体" w:eastAsia="方正仿宋简体" w:cs="Times New Roman" w:hAnsiTheme="minorEastAsia"/>
          <w:sz w:val="32"/>
          <w:szCs w:val="32"/>
        </w:rPr>
        <w:t>2</w:t>
      </w:r>
      <w:r>
        <w:rPr>
          <w:rFonts w:hint="eastAsia" w:ascii="方正仿宋简体" w:eastAsia="方正仿宋简体" w:cs="Times New Roman" w:hAnsiTheme="minorEastAsia"/>
          <w:sz w:val="32"/>
          <w:szCs w:val="32"/>
        </w:rPr>
        <w:t>月</w:t>
      </w:r>
      <w:r>
        <w:rPr>
          <w:rFonts w:ascii="方正仿宋简体" w:eastAsia="方正仿宋简体" w:cs="Times New Roman" w:hAnsiTheme="minorEastAsia"/>
          <w:sz w:val="32"/>
          <w:szCs w:val="32"/>
        </w:rPr>
        <w:t>31</w:t>
      </w:r>
      <w:r>
        <w:rPr>
          <w:rFonts w:hint="eastAsia" w:ascii="方正仿宋简体" w:eastAsia="方正仿宋简体" w:cs="Times New Roman" w:hAnsiTheme="minorEastAsia"/>
          <w:sz w:val="32"/>
          <w:szCs w:val="32"/>
        </w:rPr>
        <w:t>日，本单位年末无车辆。年末无单价</w:t>
      </w:r>
      <w:r>
        <w:rPr>
          <w:rFonts w:ascii="方正仿宋简体" w:eastAsia="方正仿宋简体" w:cs="Times New Roman" w:hAnsiTheme="minorEastAsia"/>
          <w:sz w:val="32"/>
          <w:szCs w:val="32"/>
        </w:rPr>
        <w:t>50</w:t>
      </w:r>
      <w:r>
        <w:rPr>
          <w:rFonts w:hint="eastAsia" w:ascii="方正仿宋简体" w:eastAsia="方正仿宋简体" w:cs="Times New Roman" w:hAnsiTheme="minorEastAsia"/>
          <w:sz w:val="32"/>
          <w:szCs w:val="32"/>
        </w:rPr>
        <w:t>万元以上通用设备。年末无单价</w:t>
      </w:r>
      <w:r>
        <w:rPr>
          <w:rFonts w:ascii="方正仿宋简体" w:eastAsia="方正仿宋简体" w:cs="Times New Roman" w:hAnsiTheme="minorEastAsia"/>
          <w:sz w:val="32"/>
          <w:szCs w:val="32"/>
        </w:rPr>
        <w:t>100</w:t>
      </w:r>
      <w:r>
        <w:rPr>
          <w:rFonts w:hint="eastAsia" w:ascii="方正仿宋简体" w:eastAsia="方正仿宋简体" w:cs="Times New Roman" w:hAnsiTheme="minorEastAsia"/>
          <w:sz w:val="32"/>
          <w:szCs w:val="32"/>
        </w:rPr>
        <w:t>万元以上通用设备。</w:t>
      </w:r>
    </w:p>
    <w:p>
      <w:pPr>
        <w:spacing w:line="560" w:lineRule="exact"/>
        <w:ind w:firstLine="640"/>
        <w:rPr>
          <w:rFonts w:ascii="方正仿宋简体" w:eastAsia="方正仿宋简体" w:cs="Times New Roman" w:hAnsiTheme="minorEastAsia"/>
          <w:sz w:val="32"/>
          <w:szCs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hint="eastAsia" w:ascii="楷体" w:hAnsi="楷体" w:eastAsia="楷体" w:cs="楷体"/>
          <w:sz w:val="32"/>
        </w:rPr>
      </w:pPr>
    </w:p>
    <w:p>
      <w:pPr>
        <w:spacing w:line="560" w:lineRule="exact"/>
        <w:ind w:firstLine="640"/>
        <w:rPr>
          <w:rFonts w:ascii="楷体" w:hAnsi="楷体" w:eastAsia="楷体" w:cs="楷体"/>
          <w:sz w:val="32"/>
        </w:rPr>
      </w:pPr>
    </w:p>
    <w:p>
      <w:pPr>
        <w:spacing w:line="560" w:lineRule="exact"/>
        <w:ind w:firstLine="640"/>
        <w:rPr>
          <w:rFonts w:ascii="楷体" w:hAnsi="楷体" w:eastAsia="楷体" w:cs="楷体"/>
          <w:sz w:val="32"/>
        </w:rPr>
      </w:pPr>
    </w:p>
    <w:p>
      <w:pPr>
        <w:spacing w:line="560" w:lineRule="exact"/>
        <w:ind w:firstLine="600" w:firstLineChars="200"/>
        <w:jc w:val="center"/>
        <w:rPr>
          <w:rFonts w:ascii="黑体" w:hAnsi="黑体" w:eastAsia="黑体" w:cs="黑体"/>
          <w:sz w:val="30"/>
          <w:szCs w:val="30"/>
        </w:rPr>
      </w:pPr>
      <w:r>
        <w:rPr>
          <w:rFonts w:ascii="黑体" w:hAnsi="黑体" w:eastAsia="黑体" w:cs="黑体"/>
          <w:sz w:val="30"/>
          <w:szCs w:val="30"/>
        </w:rPr>
        <w:t>第四部分 名词解释</w:t>
      </w:r>
    </w:p>
    <w:p>
      <w:pPr>
        <w:spacing w:line="560" w:lineRule="exact"/>
        <w:ind w:firstLine="643"/>
        <w:rPr>
          <w:rFonts w:ascii="仿宋" w:hAnsi="仿宋" w:eastAsia="仿宋" w:cs="仿宋"/>
          <w:b/>
          <w:sz w:val="32"/>
        </w:rPr>
      </w:pPr>
    </w:p>
    <w:p>
      <w:pPr>
        <w:spacing w:line="560" w:lineRule="exact"/>
        <w:ind w:firstLine="643"/>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spacing w:line="560" w:lineRule="exact"/>
        <w:ind w:firstLine="643"/>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spacing w:line="560" w:lineRule="exact"/>
        <w:ind w:firstLine="643"/>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spacing w:line="560" w:lineRule="exact"/>
        <w:ind w:firstLine="643"/>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spacing w:line="560" w:lineRule="exact"/>
        <w:ind w:firstLine="643"/>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spacing w:line="560" w:lineRule="exact"/>
        <w:ind w:firstLine="643"/>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spacing w:line="560" w:lineRule="exact"/>
        <w:ind w:firstLine="643"/>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spacing w:line="560" w:lineRule="exact"/>
        <w:rPr>
          <w:rFonts w:ascii="仿宋" w:hAnsi="仿宋" w:eastAsia="仿宋" w:cs="仿宋"/>
          <w:sz w:val="32"/>
        </w:rPr>
      </w:pPr>
      <w:r>
        <w:rPr>
          <w:rFonts w:ascii="仿宋" w:hAnsi="仿宋" w:eastAsia="仿宋" w:cs="仿宋"/>
          <w:sz w:val="32"/>
        </w:rPr>
        <w:t xml:space="preserve">作任务而发生的人员支出和公用支出。 </w:t>
      </w:r>
    </w:p>
    <w:p>
      <w:pPr>
        <w:spacing w:line="560" w:lineRule="exact"/>
        <w:ind w:firstLine="643"/>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spacing w:line="560" w:lineRule="exact"/>
        <w:ind w:firstLine="643"/>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spacing w:line="560" w:lineRule="exact"/>
        <w:ind w:firstLine="643"/>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3"/>
        <w:rPr>
          <w:rFonts w:ascii="仿宋" w:hAnsi="仿宋" w:eastAsia="仿宋" w:cs="仿宋"/>
          <w:b/>
          <w:color w:val="FF0000"/>
          <w:sz w:val="32"/>
        </w:rPr>
      </w:pPr>
    </w:p>
    <w:p>
      <w:pPr>
        <w:spacing w:line="560" w:lineRule="exact"/>
        <w:ind w:firstLine="640"/>
        <w:rPr>
          <w:rFonts w:ascii="仿宋" w:hAnsi="仿宋" w:eastAsia="仿宋" w:cs="仿宋"/>
          <w:sz w:val="32"/>
        </w:rPr>
      </w:pP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NzgyMDg3M2ViZGRlODQ2MTk2MTU0ZjEzNzZkZGY5MmUifQ=="/>
  </w:docVars>
  <w:rsids>
    <w:rsidRoot w:val="00361F25"/>
    <w:rsid w:val="0003024D"/>
    <w:rsid w:val="000E1DA1"/>
    <w:rsid w:val="001048E5"/>
    <w:rsid w:val="001050E9"/>
    <w:rsid w:val="0011267F"/>
    <w:rsid w:val="001352FB"/>
    <w:rsid w:val="001B35BB"/>
    <w:rsid w:val="00225F07"/>
    <w:rsid w:val="00302760"/>
    <w:rsid w:val="00361F25"/>
    <w:rsid w:val="003638A2"/>
    <w:rsid w:val="00386A4B"/>
    <w:rsid w:val="004606BE"/>
    <w:rsid w:val="004E2F24"/>
    <w:rsid w:val="00582244"/>
    <w:rsid w:val="005D0139"/>
    <w:rsid w:val="0065030C"/>
    <w:rsid w:val="00732CB0"/>
    <w:rsid w:val="007C3680"/>
    <w:rsid w:val="00810222"/>
    <w:rsid w:val="00811A0F"/>
    <w:rsid w:val="008F546E"/>
    <w:rsid w:val="0096182A"/>
    <w:rsid w:val="009B4C5A"/>
    <w:rsid w:val="00AD097D"/>
    <w:rsid w:val="00B27C51"/>
    <w:rsid w:val="00B44575"/>
    <w:rsid w:val="00B60FE9"/>
    <w:rsid w:val="00BB012A"/>
    <w:rsid w:val="00BD0975"/>
    <w:rsid w:val="00C44F18"/>
    <w:rsid w:val="00C8229B"/>
    <w:rsid w:val="00D21CDF"/>
    <w:rsid w:val="00D83956"/>
    <w:rsid w:val="00DF6FA5"/>
    <w:rsid w:val="00E517E0"/>
    <w:rsid w:val="00EC2A23"/>
    <w:rsid w:val="00EC2AAC"/>
    <w:rsid w:val="00EF4643"/>
    <w:rsid w:val="00F01490"/>
    <w:rsid w:val="00F25B63"/>
    <w:rsid w:val="00F322AD"/>
    <w:rsid w:val="00F35C36"/>
    <w:rsid w:val="00F94200"/>
    <w:rsid w:val="31B2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9D2B-C645-477A-B6B4-2668A436D7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4647</Words>
  <Characters>5072</Characters>
  <Lines>37</Lines>
  <Paragraphs>10</Paragraphs>
  <TotalTime>1</TotalTime>
  <ScaleCrop>false</ScaleCrop>
  <LinksUpToDate>false</LinksUpToDate>
  <CharactersWithSpaces>5124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2021-06-08T03:16:00Z</dcterms:created>
  <dc:creator>Lenovo</dc:creator>
  <cp:lastModifiedBy>tmy</cp:lastModifiedBy>
  <cp:lastPrinted>2020-08-25T00:36:00Z</cp:lastPrinted>
  <dcterms:modified xsi:type="dcterms:W3CDTF">2023-10-09T00:24:46Z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E53FD7FBE1694E6AB01F4522D16771D4_12</vt:lpwstr>
  </property>
</Properties>
</file>