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r w:rsidRPr="009B3ADF">
        <w:rPr>
          <w:rFonts w:hint="eastAsia"/>
          <w:sz w:val="84"/>
          <w:szCs w:val="84"/>
        </w:rPr>
        <w:t>20</w:t>
      </w:r>
      <w:r w:rsidR="00A92E9F">
        <w:rPr>
          <w:rFonts w:hint="eastAsia"/>
          <w:sz w:val="84"/>
          <w:szCs w:val="84"/>
        </w:rPr>
        <w:t>20</w:t>
      </w:r>
      <w:r w:rsidRPr="009B3ADF">
        <w:rPr>
          <w:rFonts w:hint="eastAsia"/>
          <w:sz w:val="84"/>
          <w:szCs w:val="84"/>
        </w:rPr>
        <w:t>年度</w:t>
      </w:r>
    </w:p>
    <w:p w:rsidR="001B0D1E" w:rsidRDefault="001B0D1E" w:rsidP="009B3ADF">
      <w:pPr>
        <w:pStyle w:val="Default"/>
        <w:jc w:val="center"/>
        <w:rPr>
          <w:sz w:val="84"/>
          <w:szCs w:val="84"/>
        </w:rPr>
      </w:pPr>
      <w:r>
        <w:rPr>
          <w:rFonts w:hint="eastAsia"/>
          <w:sz w:val="84"/>
          <w:szCs w:val="84"/>
        </w:rPr>
        <w:t>沅江市</w:t>
      </w:r>
      <w:r w:rsidR="00D830D2">
        <w:rPr>
          <w:rFonts w:hint="eastAsia"/>
          <w:sz w:val="84"/>
          <w:szCs w:val="84"/>
        </w:rPr>
        <w:t>船舶制造产业园</w:t>
      </w:r>
    </w:p>
    <w:p w:rsidR="009B3ADF" w:rsidRPr="009B3ADF" w:rsidRDefault="009B3ADF" w:rsidP="009B3ADF">
      <w:pPr>
        <w:pStyle w:val="Default"/>
        <w:jc w:val="center"/>
        <w:rPr>
          <w:sz w:val="84"/>
          <w:szCs w:val="84"/>
        </w:rPr>
      </w:pPr>
      <w:r w:rsidRPr="009B3ADF">
        <w:rPr>
          <w:rFonts w:hint="eastAsia"/>
          <w:sz w:val="84"/>
          <w:szCs w:val="84"/>
        </w:rPr>
        <w:t>部门决算</w:t>
      </w: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37197D" w:rsidRDefault="0037197D" w:rsidP="00FE6269">
      <w:pPr>
        <w:pStyle w:val="Default"/>
        <w:jc w:val="center"/>
        <w:rPr>
          <w:sz w:val="32"/>
          <w:szCs w:val="32"/>
        </w:rPr>
      </w:pPr>
    </w:p>
    <w:p w:rsidR="001B0D1E" w:rsidRDefault="001B0D1E" w:rsidP="00FE6269">
      <w:pPr>
        <w:pStyle w:val="Default"/>
        <w:jc w:val="center"/>
        <w:rPr>
          <w:sz w:val="32"/>
          <w:szCs w:val="32"/>
        </w:rPr>
      </w:pPr>
    </w:p>
    <w:p w:rsidR="001B0D1E" w:rsidRDefault="001B0D1E" w:rsidP="00FE6269">
      <w:pPr>
        <w:pStyle w:val="Default"/>
        <w:jc w:val="center"/>
        <w:rPr>
          <w:sz w:val="32"/>
          <w:szCs w:val="32"/>
        </w:rPr>
      </w:pPr>
    </w:p>
    <w:p w:rsidR="00A70B02" w:rsidRDefault="00A70B02" w:rsidP="00FE6269">
      <w:pPr>
        <w:pStyle w:val="Default"/>
        <w:jc w:val="center"/>
        <w:rPr>
          <w:sz w:val="32"/>
          <w:szCs w:val="32"/>
        </w:rPr>
      </w:pPr>
    </w:p>
    <w:p w:rsidR="009E6817" w:rsidRPr="009E6817" w:rsidRDefault="009E6817" w:rsidP="00FE6269">
      <w:pPr>
        <w:pStyle w:val="Default"/>
        <w:jc w:val="center"/>
        <w:rPr>
          <w:sz w:val="32"/>
          <w:szCs w:val="32"/>
        </w:rPr>
      </w:pPr>
    </w:p>
    <w:p w:rsidR="0032192B" w:rsidRPr="0032192B" w:rsidRDefault="0032192B" w:rsidP="0032192B">
      <w:pPr>
        <w:pStyle w:val="Default"/>
        <w:spacing w:line="500" w:lineRule="exact"/>
        <w:jc w:val="center"/>
        <w:rPr>
          <w:b/>
          <w:sz w:val="36"/>
          <w:szCs w:val="28"/>
        </w:rPr>
      </w:pPr>
      <w:r w:rsidRPr="0032192B">
        <w:rPr>
          <w:rFonts w:hint="eastAsia"/>
          <w:b/>
          <w:sz w:val="36"/>
          <w:szCs w:val="28"/>
        </w:rPr>
        <w:lastRenderedPageBreak/>
        <w:t>目</w:t>
      </w:r>
      <w:r w:rsidR="00065CDD">
        <w:rPr>
          <w:rFonts w:hint="eastAsia"/>
          <w:b/>
          <w:sz w:val="36"/>
          <w:szCs w:val="28"/>
        </w:rPr>
        <w:t xml:space="preserve">   </w:t>
      </w:r>
      <w:r w:rsidRPr="0032192B">
        <w:rPr>
          <w:rFonts w:hint="eastAsia"/>
          <w:b/>
          <w:sz w:val="36"/>
          <w:szCs w:val="28"/>
        </w:rPr>
        <w:t>录</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int="eastAsia"/>
          <w:b/>
          <w:sz w:val="28"/>
          <w:szCs w:val="28"/>
        </w:rPr>
        <w:t>第一部分</w:t>
      </w:r>
      <w:r w:rsidR="00160F34">
        <w:rPr>
          <w:rFonts w:hint="eastAsia"/>
          <w:b/>
          <w:sz w:val="28"/>
          <w:szCs w:val="28"/>
        </w:rPr>
        <w:t xml:space="preserve">  </w:t>
      </w:r>
      <w:r w:rsidR="001B0D1E">
        <w:rPr>
          <w:rFonts w:hint="eastAsia"/>
          <w:b/>
          <w:sz w:val="28"/>
          <w:szCs w:val="28"/>
        </w:rPr>
        <w:t>沅江市</w:t>
      </w:r>
      <w:r w:rsidR="00D830D2">
        <w:rPr>
          <w:rFonts w:hint="eastAsia"/>
          <w:b/>
          <w:sz w:val="28"/>
          <w:szCs w:val="28"/>
        </w:rPr>
        <w:t>船舶制造产业园</w:t>
      </w:r>
      <w:r w:rsidRPr="00B63572">
        <w:rPr>
          <w:rFonts w:hint="eastAsia"/>
          <w:b/>
          <w:sz w:val="28"/>
          <w:szCs w:val="28"/>
        </w:rPr>
        <w:t>概况</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一、部门职责</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二、机构设置</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Ansi="仿宋_GB2312" w:hint="eastAsia"/>
          <w:b/>
          <w:sz w:val="28"/>
          <w:szCs w:val="28"/>
        </w:rPr>
        <w:t>第二部分</w:t>
      </w:r>
      <w:r w:rsidR="00160F34">
        <w:rPr>
          <w:rFonts w:hAnsi="仿宋_GB2312" w:hint="eastAsia"/>
          <w:b/>
          <w:sz w:val="28"/>
          <w:szCs w:val="28"/>
        </w:rPr>
        <w:t xml:space="preserve">  </w:t>
      </w:r>
      <w:r w:rsidRPr="00B63572">
        <w:rPr>
          <w:rFonts w:hAnsi="仿宋_GB2312"/>
          <w:b/>
          <w:sz w:val="28"/>
          <w:szCs w:val="28"/>
        </w:rPr>
        <w:t>20</w:t>
      </w:r>
      <w:r w:rsidR="00A92E9F" w:rsidRPr="00B63572">
        <w:rPr>
          <w:rFonts w:hAnsi="仿宋_GB2312" w:hint="eastAsia"/>
          <w:b/>
          <w:sz w:val="28"/>
          <w:szCs w:val="28"/>
        </w:rPr>
        <w:t>20</w:t>
      </w:r>
      <w:r w:rsidRPr="00B63572">
        <w:rPr>
          <w:rFonts w:hAnsi="仿宋_GB2312" w:hint="eastAsia"/>
          <w:b/>
          <w:sz w:val="28"/>
          <w:szCs w:val="28"/>
        </w:rPr>
        <w:t>年度部门决算表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一、收入支出决算总表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二、收入决算表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三、支出决算表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四、财政拨款收入支出决算总表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五、一般公共预算财政拨款支出决算表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六、一般公共预算财政拨款基本支出决算表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七、一般公共预算财政拨款“三公”经费支出决算表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八、政府性基金预算财政拨款收入支出决算表</w:t>
      </w:r>
    </w:p>
    <w:p w:rsidR="00A92E9F" w:rsidRPr="00B63572" w:rsidRDefault="00A92E9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hint="eastAsia"/>
          <w:sz w:val="28"/>
          <w:szCs w:val="28"/>
        </w:rPr>
        <w:t>九、国有资本经营预算财政拨款支出决算表</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Ansi="仿宋_GB2312" w:hint="eastAsia"/>
          <w:b/>
          <w:sz w:val="28"/>
          <w:szCs w:val="28"/>
        </w:rPr>
        <w:t>第三部分</w:t>
      </w:r>
      <w:r w:rsidR="00160F34">
        <w:rPr>
          <w:rFonts w:hAnsi="仿宋_GB2312" w:hint="eastAsia"/>
          <w:b/>
          <w:sz w:val="28"/>
          <w:szCs w:val="28"/>
        </w:rPr>
        <w:t xml:space="preserve">  </w:t>
      </w:r>
      <w:r w:rsidRPr="00B63572">
        <w:rPr>
          <w:rFonts w:hAnsi="仿宋_GB2312"/>
          <w:b/>
          <w:sz w:val="28"/>
          <w:szCs w:val="28"/>
        </w:rPr>
        <w:t>20</w:t>
      </w:r>
      <w:r w:rsidR="00A92E9F" w:rsidRPr="00B63572">
        <w:rPr>
          <w:rFonts w:hAnsi="仿宋_GB2312" w:hint="eastAsia"/>
          <w:b/>
          <w:sz w:val="28"/>
          <w:szCs w:val="28"/>
        </w:rPr>
        <w:t>20</w:t>
      </w:r>
      <w:r w:rsidRPr="00B63572">
        <w:rPr>
          <w:rFonts w:hAnsi="仿宋_GB2312" w:hint="eastAsia"/>
          <w:b/>
          <w:sz w:val="28"/>
          <w:szCs w:val="28"/>
        </w:rPr>
        <w:t>年度部门决算情况说明</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一、收入支出决算总体情况说明</w:t>
      </w:r>
    </w:p>
    <w:p w:rsidR="001A67DB" w:rsidRPr="00B63572" w:rsidRDefault="009B3ADF" w:rsidP="00B63572">
      <w:pPr>
        <w:spacing w:line="500" w:lineRule="exact"/>
        <w:ind w:firstLineChars="250" w:firstLine="700"/>
        <w:jc w:val="left"/>
        <w:rPr>
          <w:rFonts w:ascii="仿宋_GB2312" w:hAnsi="仿宋_GB2312" w:cs="仿宋_GB2312"/>
          <w:sz w:val="28"/>
          <w:szCs w:val="28"/>
        </w:rPr>
      </w:pPr>
      <w:r w:rsidRPr="00B63572">
        <w:rPr>
          <w:rFonts w:ascii="仿宋_GB2312" w:hAnsi="仿宋_GB2312" w:cs="仿宋_GB2312"/>
          <w:sz w:val="28"/>
          <w:szCs w:val="28"/>
        </w:rPr>
        <w:t>二、收入决算情况说明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三、支出决算情况说明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四、财政拨款收入支出决算总体情况说明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五、一般公共预算财政拨款支出决算情况说明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六、一般公共预算财政拨款基本支出决算情况说明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七、一般公共预算财政拨款三</w:t>
      </w:r>
      <w:proofErr w:type="gramStart"/>
      <w:r w:rsidRPr="00B63572">
        <w:rPr>
          <w:rFonts w:ascii="仿宋_GB2312" w:hAnsi="仿宋_GB2312" w:cs="仿宋_GB2312"/>
          <w:color w:val="000000"/>
          <w:kern w:val="0"/>
          <w:sz w:val="28"/>
          <w:szCs w:val="28"/>
        </w:rPr>
        <w:t>公经费</w:t>
      </w:r>
      <w:proofErr w:type="gramEnd"/>
      <w:r w:rsidRPr="00B63572">
        <w:rPr>
          <w:rFonts w:ascii="仿宋_GB2312" w:hAnsi="仿宋_GB2312" w:cs="仿宋_GB2312"/>
          <w:color w:val="000000"/>
          <w:kern w:val="0"/>
          <w:sz w:val="28"/>
          <w:szCs w:val="28"/>
        </w:rPr>
        <w:t>支出决算情况说明</w:t>
      </w:r>
    </w:p>
    <w:p w:rsidR="00265724" w:rsidRPr="00B63572" w:rsidRDefault="00265724"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八</w:t>
      </w:r>
      <w:r w:rsidRPr="00B63572">
        <w:rPr>
          <w:rFonts w:ascii="仿宋_GB2312" w:hAnsi="仿宋_GB2312" w:cs="仿宋_GB2312"/>
          <w:color w:val="000000"/>
          <w:kern w:val="0"/>
          <w:sz w:val="28"/>
          <w:szCs w:val="28"/>
        </w:rPr>
        <w:t>、</w:t>
      </w:r>
      <w:r w:rsidRPr="00B63572">
        <w:rPr>
          <w:rFonts w:ascii="仿宋_GB2312" w:hAnsi="仿宋_GB2312" w:cs="仿宋_GB2312" w:hint="eastAsia"/>
          <w:color w:val="000000"/>
          <w:kern w:val="0"/>
          <w:sz w:val="28"/>
          <w:szCs w:val="28"/>
        </w:rPr>
        <w:t>政府性基金预算收入支出决算情况</w:t>
      </w:r>
    </w:p>
    <w:p w:rsidR="00A92E9F" w:rsidRPr="00B63572" w:rsidRDefault="00265724"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九</w:t>
      </w:r>
      <w:r w:rsidR="009B3ADF" w:rsidRPr="00B63572">
        <w:rPr>
          <w:rFonts w:ascii="仿宋_GB2312" w:hAnsi="仿宋_GB2312" w:cs="仿宋_GB2312"/>
          <w:color w:val="000000"/>
          <w:kern w:val="0"/>
          <w:sz w:val="28"/>
          <w:szCs w:val="28"/>
        </w:rPr>
        <w:t>、</w:t>
      </w:r>
      <w:r w:rsidR="00A92E9F" w:rsidRPr="00B63572">
        <w:rPr>
          <w:rFonts w:ascii="仿宋_GB2312" w:hAnsi="仿宋_GB2312" w:cs="仿宋_GB2312" w:hint="eastAsia"/>
          <w:color w:val="000000"/>
          <w:kern w:val="0"/>
          <w:sz w:val="28"/>
          <w:szCs w:val="28"/>
        </w:rPr>
        <w:t>关于机关运行经费支出说明</w:t>
      </w:r>
    </w:p>
    <w:p w:rsidR="00E8683C" w:rsidRPr="00B63572" w:rsidRDefault="00E8683C"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十、一般性支出情况</w:t>
      </w:r>
    </w:p>
    <w:p w:rsidR="00E8683C" w:rsidRPr="00B63572" w:rsidRDefault="00E8683C"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十一、关于政府采购支出说明</w:t>
      </w:r>
    </w:p>
    <w:p w:rsidR="00E8683C" w:rsidRPr="00202C82" w:rsidRDefault="00E8683C" w:rsidP="00B63572">
      <w:pPr>
        <w:pStyle w:val="Default"/>
        <w:spacing w:line="500" w:lineRule="exact"/>
        <w:ind w:firstLineChars="250" w:firstLine="700"/>
        <w:rPr>
          <w:rFonts w:ascii="仿宋_GB2312" w:eastAsiaTheme="minorEastAsia" w:hAnsi="仿宋_GB2312" w:cs="仿宋_GB2312"/>
          <w:sz w:val="28"/>
          <w:szCs w:val="28"/>
        </w:rPr>
      </w:pPr>
      <w:r w:rsidRPr="00B63572">
        <w:rPr>
          <w:rFonts w:ascii="仿宋_GB2312" w:eastAsiaTheme="minorEastAsia" w:hAnsi="仿宋_GB2312" w:cs="仿宋_GB2312" w:hint="eastAsia"/>
          <w:sz w:val="28"/>
          <w:szCs w:val="28"/>
        </w:rPr>
        <w:t>十二、</w:t>
      </w:r>
      <w:r w:rsidR="00202C82" w:rsidRPr="00202C82">
        <w:rPr>
          <w:rFonts w:ascii="仿宋_GB2312" w:eastAsiaTheme="minorEastAsia" w:hAnsi="仿宋_GB2312" w:cs="仿宋_GB2312" w:hint="eastAsia"/>
          <w:sz w:val="28"/>
          <w:szCs w:val="28"/>
        </w:rPr>
        <w:t>关于国有资产占用情况说明</w:t>
      </w:r>
    </w:p>
    <w:p w:rsidR="00202C82" w:rsidRPr="00B63572" w:rsidRDefault="00202C82" w:rsidP="00202C82">
      <w:pPr>
        <w:pStyle w:val="Default"/>
        <w:spacing w:line="500" w:lineRule="exact"/>
        <w:ind w:firstLineChars="250" w:firstLine="700"/>
        <w:rPr>
          <w:rFonts w:ascii="仿宋_GB2312" w:eastAsiaTheme="minorEastAsia" w:hAnsi="仿宋_GB2312" w:cs="仿宋_GB2312"/>
          <w:sz w:val="28"/>
          <w:szCs w:val="28"/>
        </w:rPr>
      </w:pPr>
      <w:r w:rsidRPr="00202C82">
        <w:rPr>
          <w:rFonts w:ascii="仿宋_GB2312" w:eastAsiaTheme="minorEastAsia" w:hAnsi="仿宋_GB2312" w:cs="仿宋_GB2312" w:hint="eastAsia"/>
          <w:sz w:val="28"/>
          <w:szCs w:val="28"/>
        </w:rPr>
        <w:t>十三、关</w:t>
      </w:r>
      <w:r w:rsidRPr="00FE6269">
        <w:rPr>
          <w:rFonts w:asciiTheme="minorEastAsia" w:eastAsiaTheme="minorEastAsia" w:hAnsiTheme="minorEastAsia" w:cs="仿宋_GB2312" w:hint="eastAsia"/>
          <w:sz w:val="28"/>
          <w:szCs w:val="28"/>
        </w:rPr>
        <w:t>于2020年</w:t>
      </w:r>
      <w:r w:rsidRPr="00202C82">
        <w:rPr>
          <w:rFonts w:ascii="仿宋_GB2312" w:eastAsiaTheme="minorEastAsia" w:hAnsi="仿宋_GB2312" w:cs="仿宋_GB2312" w:hint="eastAsia"/>
          <w:sz w:val="28"/>
          <w:szCs w:val="28"/>
        </w:rPr>
        <w:t>度预算绩效情况的说明</w:t>
      </w:r>
    </w:p>
    <w:p w:rsidR="009B3ADF" w:rsidRPr="00B63572" w:rsidRDefault="009B3ADF" w:rsidP="00E8683C">
      <w:pPr>
        <w:autoSpaceDE w:val="0"/>
        <w:autoSpaceDN w:val="0"/>
        <w:adjustRightInd w:val="0"/>
        <w:spacing w:line="500" w:lineRule="exact"/>
        <w:jc w:val="left"/>
        <w:rPr>
          <w:rFonts w:ascii="黑体" w:eastAsia="黑体" w:hAnsi="黑体" w:cs="黑体"/>
          <w:b/>
          <w:color w:val="000000"/>
          <w:kern w:val="0"/>
          <w:sz w:val="28"/>
          <w:szCs w:val="28"/>
        </w:rPr>
      </w:pPr>
      <w:r w:rsidRPr="00B63572">
        <w:rPr>
          <w:rFonts w:ascii="黑体" w:eastAsia="黑体" w:hAnsi="黑体" w:cs="黑体"/>
          <w:b/>
          <w:color w:val="000000"/>
          <w:kern w:val="0"/>
          <w:sz w:val="28"/>
          <w:szCs w:val="28"/>
        </w:rPr>
        <w:t>第四部分</w:t>
      </w:r>
      <w:r w:rsidR="00160F34">
        <w:rPr>
          <w:rFonts w:ascii="黑体" w:eastAsia="黑体" w:hAnsi="黑体" w:cs="黑体" w:hint="eastAsia"/>
          <w:b/>
          <w:color w:val="000000"/>
          <w:kern w:val="0"/>
          <w:sz w:val="28"/>
          <w:szCs w:val="28"/>
        </w:rPr>
        <w:t xml:space="preserve">  </w:t>
      </w:r>
      <w:r w:rsidRPr="00B63572">
        <w:rPr>
          <w:rFonts w:ascii="黑体" w:eastAsia="黑体" w:hAnsi="黑体" w:cs="黑体"/>
          <w:b/>
          <w:color w:val="000000"/>
          <w:kern w:val="0"/>
          <w:sz w:val="28"/>
          <w:szCs w:val="28"/>
        </w:rPr>
        <w:t>名词解释</w:t>
      </w:r>
    </w:p>
    <w:p w:rsidR="00B63572" w:rsidRPr="00B63572" w:rsidRDefault="00B63572" w:rsidP="00E8683C">
      <w:pPr>
        <w:autoSpaceDE w:val="0"/>
        <w:autoSpaceDN w:val="0"/>
        <w:adjustRightInd w:val="0"/>
        <w:spacing w:line="500" w:lineRule="exact"/>
        <w:jc w:val="left"/>
        <w:rPr>
          <w:rFonts w:ascii="黑体" w:eastAsia="黑体" w:hAnsi="黑体" w:cs="仿宋_GB2312"/>
          <w:b/>
          <w:color w:val="000000"/>
          <w:kern w:val="0"/>
          <w:sz w:val="28"/>
          <w:szCs w:val="28"/>
        </w:rPr>
      </w:pPr>
      <w:r w:rsidRPr="00B63572">
        <w:rPr>
          <w:rFonts w:ascii="黑体" w:eastAsia="黑体" w:hAnsi="黑体" w:cs="黑体" w:hint="eastAsia"/>
          <w:b/>
          <w:color w:val="000000"/>
          <w:kern w:val="0"/>
          <w:sz w:val="28"/>
          <w:szCs w:val="28"/>
        </w:rPr>
        <w:t>第五部分</w:t>
      </w:r>
      <w:r w:rsidR="00160F34">
        <w:rPr>
          <w:rFonts w:ascii="黑体" w:eastAsia="黑体" w:hAnsi="黑体" w:cs="黑体" w:hint="eastAsia"/>
          <w:b/>
          <w:color w:val="000000"/>
          <w:kern w:val="0"/>
          <w:sz w:val="28"/>
          <w:szCs w:val="28"/>
        </w:rPr>
        <w:t xml:space="preserve">  </w:t>
      </w:r>
      <w:r w:rsidRPr="00B63572">
        <w:rPr>
          <w:rFonts w:ascii="黑体" w:eastAsia="黑体" w:hAnsi="黑体" w:cs="黑体" w:hint="eastAsia"/>
          <w:b/>
          <w:color w:val="000000"/>
          <w:kern w:val="0"/>
          <w:sz w:val="28"/>
          <w:szCs w:val="28"/>
        </w:rPr>
        <w:t>附件</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E00C7A">
      <w:pPr>
        <w:rPr>
          <w:sz w:val="72"/>
          <w:szCs w:val="72"/>
        </w:rPr>
      </w:pPr>
    </w:p>
    <w:p w:rsidR="00B57C9F" w:rsidRPr="00E00C7A" w:rsidRDefault="009B3ADF" w:rsidP="00E00C7A">
      <w:pPr>
        <w:pStyle w:val="Default"/>
        <w:jc w:val="center"/>
        <w:rPr>
          <w:sz w:val="84"/>
          <w:szCs w:val="84"/>
        </w:rPr>
      </w:pPr>
      <w:r w:rsidRPr="00E00C7A">
        <w:rPr>
          <w:rFonts w:hint="eastAsia"/>
          <w:sz w:val="84"/>
          <w:szCs w:val="84"/>
        </w:rPr>
        <w:t>第一部分</w:t>
      </w:r>
    </w:p>
    <w:p w:rsidR="00B57C9F" w:rsidRPr="00E00C7A" w:rsidRDefault="00B57C9F" w:rsidP="00E00C7A">
      <w:pPr>
        <w:pStyle w:val="Default"/>
        <w:jc w:val="center"/>
        <w:rPr>
          <w:sz w:val="84"/>
          <w:szCs w:val="84"/>
        </w:rPr>
      </w:pPr>
    </w:p>
    <w:p w:rsidR="009B3ADF" w:rsidRPr="00E00C7A" w:rsidRDefault="001B0D1E" w:rsidP="00E00C7A">
      <w:pPr>
        <w:pStyle w:val="Default"/>
        <w:jc w:val="center"/>
        <w:rPr>
          <w:sz w:val="84"/>
          <w:szCs w:val="84"/>
        </w:rPr>
      </w:pPr>
      <w:r>
        <w:rPr>
          <w:rFonts w:hint="eastAsia"/>
          <w:sz w:val="84"/>
          <w:szCs w:val="84"/>
        </w:rPr>
        <w:t>沅江市</w:t>
      </w:r>
      <w:r w:rsidR="00D830D2">
        <w:rPr>
          <w:rFonts w:hint="eastAsia"/>
          <w:sz w:val="84"/>
          <w:szCs w:val="84"/>
        </w:rPr>
        <w:t>船舶制造产业园</w:t>
      </w:r>
      <w:r w:rsidR="009B3ADF" w:rsidRPr="00E00C7A">
        <w:rPr>
          <w:rFonts w:hint="eastAsia"/>
          <w:sz w:val="84"/>
          <w:szCs w:val="84"/>
        </w:rPr>
        <w:t>概况</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B57C9F" w:rsidRDefault="00B57C9F" w:rsidP="009B3ADF">
      <w:pPr>
        <w:jc w:val="center"/>
        <w:rPr>
          <w:sz w:val="72"/>
          <w:szCs w:val="72"/>
        </w:rPr>
      </w:pPr>
    </w:p>
    <w:p w:rsidR="00B57C9F" w:rsidRDefault="00B57C9F" w:rsidP="00B57C9F">
      <w:pPr>
        <w:pStyle w:val="a5"/>
        <w:ind w:left="720" w:firstLineChars="0" w:firstLine="0"/>
        <w:jc w:val="left"/>
        <w:rPr>
          <w:rFonts w:ascii="黑体" w:eastAsia="黑体" w:hAnsi="黑体"/>
          <w:sz w:val="32"/>
          <w:szCs w:val="32"/>
        </w:rPr>
      </w:pPr>
    </w:p>
    <w:p w:rsidR="0032192B" w:rsidRDefault="0032192B" w:rsidP="00B57C9F">
      <w:pPr>
        <w:pStyle w:val="a5"/>
        <w:ind w:left="720" w:firstLineChars="0" w:firstLine="0"/>
        <w:jc w:val="left"/>
        <w:rPr>
          <w:rFonts w:ascii="黑体" w:eastAsia="黑体" w:hAnsi="黑体"/>
          <w:sz w:val="32"/>
          <w:szCs w:val="32"/>
        </w:rPr>
      </w:pPr>
    </w:p>
    <w:p w:rsidR="0032192B" w:rsidRDefault="0032192B" w:rsidP="00B57C9F">
      <w:pPr>
        <w:pStyle w:val="a5"/>
        <w:ind w:left="720" w:firstLineChars="0" w:firstLine="0"/>
        <w:jc w:val="left"/>
        <w:rPr>
          <w:rFonts w:ascii="黑体" w:eastAsia="黑体" w:hAnsi="黑体"/>
          <w:sz w:val="32"/>
          <w:szCs w:val="32"/>
        </w:rPr>
      </w:pPr>
    </w:p>
    <w:p w:rsidR="00D830D2" w:rsidRDefault="00D830D2" w:rsidP="00D830D2">
      <w:pPr>
        <w:keepNext/>
        <w:keepLines/>
        <w:autoSpaceDE w:val="0"/>
        <w:autoSpaceDN w:val="0"/>
        <w:adjustRightInd w:val="0"/>
        <w:ind w:firstLine="640"/>
        <w:rPr>
          <w:rFonts w:ascii="黑体" w:eastAsia="黑体" w:hAnsi="黑体"/>
          <w:sz w:val="32"/>
          <w:szCs w:val="32"/>
        </w:rPr>
      </w:pPr>
      <w:r>
        <w:rPr>
          <w:rFonts w:ascii="黑体" w:eastAsia="黑体" w:hAnsi="黑体" w:hint="eastAsia"/>
          <w:sz w:val="32"/>
          <w:szCs w:val="32"/>
        </w:rPr>
        <w:lastRenderedPageBreak/>
        <w:t>一、</w:t>
      </w:r>
      <w:r w:rsidR="009B3ADF" w:rsidRPr="00B57C9F">
        <w:rPr>
          <w:rFonts w:ascii="黑体" w:eastAsia="黑体" w:hAnsi="黑体"/>
          <w:sz w:val="32"/>
          <w:szCs w:val="32"/>
        </w:rPr>
        <w:t>部门职责</w:t>
      </w:r>
    </w:p>
    <w:p w:rsidR="00065CDD" w:rsidRPr="00137975" w:rsidRDefault="00065CDD" w:rsidP="00065CDD">
      <w:pPr>
        <w:spacing w:line="600" w:lineRule="exact"/>
        <w:ind w:firstLineChars="200" w:firstLine="640"/>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（一）编制我市船舶制造产业园总体规划和产业发展计划，并组织实施；</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rPr>
        <w:t xml:space="preserve"> </w:t>
      </w:r>
      <w:r w:rsidRPr="00137975">
        <w:rPr>
          <w:rFonts w:ascii="仿宋_GB2312" w:eastAsia="仿宋_GB2312" w:hAnsi="仿宋_GB2312" w:hint="eastAsia"/>
          <w:color w:val="000000"/>
          <w:sz w:val="32"/>
          <w:szCs w:val="32"/>
        </w:rPr>
        <w:t xml:space="preserve">（二）负责我市船舶制造产业园区的基础设施和公共设施的建设与管理；  </w:t>
      </w:r>
    </w:p>
    <w:p w:rsidR="00065CDD" w:rsidRPr="00137975" w:rsidRDefault="00065CDD" w:rsidP="00065CDD">
      <w:pPr>
        <w:spacing w:line="600" w:lineRule="exact"/>
        <w:ind w:firstLineChars="200" w:firstLine="640"/>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（三）负责管理船舶制造产业园区招商引资、立项争资、对外经济技术合作与交流，按照规定协调处理船舶制造产业园区的涉外事务；</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（四）审核入园的投资项目，并按照规定权限审批或报批；</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（五）负责船舶制造产业园区所属企业的协调管理和服务工作；</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（六）按规定的管理权限负责园区财政、建设、统计、国有资产等工作；</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（七）会同自然资源部门负责船舶制造产业园区土地的开发管理；</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（八）协调、管理市直有关部门在船舶制造产业园区内所设机构的工作；</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（九）负责船舶制造产业园区</w:t>
      </w:r>
      <w:r w:rsidRPr="00137975">
        <w:rPr>
          <w:rFonts w:ascii="仿宋_GB2312" w:eastAsia="仿宋_GB2312" w:hAnsi="Times New Roman" w:hint="eastAsia"/>
          <w:color w:val="000000"/>
          <w:sz w:val="32"/>
          <w:szCs w:val="32"/>
        </w:rPr>
        <w:t>意识形态、</w:t>
      </w:r>
      <w:r w:rsidRPr="00137975">
        <w:rPr>
          <w:rFonts w:ascii="仿宋_GB2312" w:eastAsia="仿宋_GB2312" w:hAnsi="仿宋_GB2312" w:hint="eastAsia"/>
          <w:color w:val="000000"/>
          <w:sz w:val="32"/>
          <w:szCs w:val="32"/>
        </w:rPr>
        <w:t>党建、群团工作；</w:t>
      </w:r>
    </w:p>
    <w:p w:rsidR="00065CDD" w:rsidRPr="00137975" w:rsidRDefault="00065CDD" w:rsidP="00065CDD">
      <w:pPr>
        <w:spacing w:line="600" w:lineRule="exact"/>
        <w:ind w:firstLineChars="200" w:firstLine="640"/>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（十）完成市委、市人民政府交办的其他工作。</w:t>
      </w:r>
    </w:p>
    <w:p w:rsidR="00D830D2" w:rsidRPr="00D830D2" w:rsidRDefault="00D830D2" w:rsidP="00D830D2">
      <w:pPr>
        <w:pStyle w:val="a5"/>
        <w:ind w:left="720" w:firstLineChars="0" w:firstLine="0"/>
        <w:jc w:val="left"/>
        <w:rPr>
          <w:rFonts w:ascii="黑体" w:eastAsia="黑体" w:hAnsi="黑体"/>
          <w:sz w:val="32"/>
          <w:szCs w:val="32"/>
        </w:rPr>
      </w:pPr>
    </w:p>
    <w:p w:rsidR="00B57C9F" w:rsidRPr="00B57C9F" w:rsidRDefault="00B57C9F" w:rsidP="00B57C9F">
      <w:pPr>
        <w:widowControl/>
        <w:spacing w:line="600" w:lineRule="exact"/>
        <w:rPr>
          <w:rFonts w:ascii="黑体" w:eastAsia="黑体" w:hAnsi="黑体"/>
          <w:bCs/>
          <w:kern w:val="0"/>
          <w:sz w:val="32"/>
          <w:szCs w:val="32"/>
        </w:rPr>
      </w:pPr>
      <w:r w:rsidRPr="00B57C9F">
        <w:rPr>
          <w:rFonts w:ascii="黑体" w:eastAsia="黑体" w:hAnsi="黑体" w:hint="eastAsia"/>
          <w:bCs/>
          <w:kern w:val="0"/>
          <w:sz w:val="32"/>
          <w:szCs w:val="32"/>
        </w:rPr>
        <w:t>二、机构设置及决算单位构成</w:t>
      </w:r>
    </w:p>
    <w:p w:rsidR="00EE7181" w:rsidRPr="000231CB" w:rsidRDefault="00B57C9F" w:rsidP="00EE7181">
      <w:pPr>
        <w:spacing w:line="600" w:lineRule="exact"/>
        <w:rPr>
          <w:rFonts w:ascii="仿宋_GB2312" w:eastAsia="仿宋_GB2312" w:hAnsi="仿宋_GB2312"/>
          <w:color w:val="000000"/>
          <w:sz w:val="32"/>
          <w:szCs w:val="32"/>
        </w:rPr>
      </w:pPr>
      <w:r w:rsidRPr="00EE7181">
        <w:rPr>
          <w:rFonts w:ascii="仿宋" w:eastAsia="仿宋" w:hAnsi="仿宋" w:hint="eastAsia"/>
          <w:color w:val="000000"/>
          <w:sz w:val="32"/>
          <w:szCs w:val="32"/>
        </w:rPr>
        <w:t>（一）内设机构设置。</w:t>
      </w:r>
      <w:r w:rsidR="001539A7" w:rsidRPr="00EE7181">
        <w:rPr>
          <w:rFonts w:ascii="仿宋" w:eastAsia="仿宋" w:hAnsi="仿宋" w:hint="eastAsia"/>
          <w:color w:val="000000"/>
          <w:sz w:val="32"/>
          <w:szCs w:val="32"/>
        </w:rPr>
        <w:t>沅江市</w:t>
      </w:r>
      <w:r w:rsidR="00D830D2" w:rsidRPr="00EE7181">
        <w:rPr>
          <w:rFonts w:ascii="仿宋" w:eastAsia="仿宋" w:hAnsi="仿宋" w:hint="eastAsia"/>
          <w:color w:val="000000"/>
          <w:sz w:val="32"/>
          <w:szCs w:val="32"/>
        </w:rPr>
        <w:t>船舶制造产业园</w:t>
      </w:r>
      <w:r w:rsidRPr="00EE7181">
        <w:rPr>
          <w:rFonts w:ascii="仿宋" w:eastAsia="仿宋" w:hAnsi="仿宋" w:hint="eastAsia"/>
          <w:color w:val="000000"/>
          <w:sz w:val="32"/>
          <w:szCs w:val="32"/>
        </w:rPr>
        <w:t>内</w:t>
      </w:r>
      <w:r w:rsidR="00EE7181" w:rsidRPr="00C51BC1">
        <w:rPr>
          <w:rFonts w:ascii="仿宋" w:eastAsia="仿宋" w:hAnsi="仿宋" w:hint="eastAsia"/>
          <w:color w:val="000000"/>
          <w:sz w:val="32"/>
          <w:szCs w:val="32"/>
        </w:rPr>
        <w:t>设</w:t>
      </w:r>
      <w:r w:rsidR="00EE7181">
        <w:rPr>
          <w:rFonts w:ascii="仿宋" w:eastAsia="仿宋" w:hAnsi="仿宋" w:hint="eastAsia"/>
          <w:color w:val="000000"/>
          <w:sz w:val="32"/>
          <w:szCs w:val="32"/>
        </w:rPr>
        <w:t>7</w:t>
      </w:r>
      <w:r w:rsidR="00EE7181" w:rsidRPr="00C51BC1">
        <w:rPr>
          <w:rFonts w:ascii="仿宋" w:eastAsia="仿宋" w:hAnsi="仿宋" w:hint="eastAsia"/>
          <w:color w:val="000000"/>
          <w:sz w:val="32"/>
          <w:szCs w:val="32"/>
        </w:rPr>
        <w:t>个内设机构</w:t>
      </w:r>
      <w:r w:rsidR="00EE7181" w:rsidRPr="00DA24AE">
        <w:rPr>
          <w:rFonts w:ascii="仿宋" w:eastAsia="仿宋" w:hAnsi="仿宋" w:hint="eastAsia"/>
          <w:color w:val="000000"/>
          <w:sz w:val="32"/>
          <w:szCs w:val="32"/>
        </w:rPr>
        <w:t>。</w:t>
      </w:r>
      <w:r w:rsidR="00EE7181" w:rsidRPr="00EE7181">
        <w:rPr>
          <w:rFonts w:ascii="仿宋" w:eastAsia="仿宋" w:hAnsi="仿宋" w:hint="eastAsia"/>
          <w:color w:val="000000"/>
          <w:sz w:val="32"/>
          <w:szCs w:val="32"/>
        </w:rPr>
        <w:t>即：办公室、产业发展股、规划建设股、经济合作股、</w:t>
      </w:r>
      <w:proofErr w:type="gramStart"/>
      <w:r w:rsidR="00EE7181" w:rsidRPr="00EE7181">
        <w:rPr>
          <w:rFonts w:ascii="仿宋" w:eastAsia="仿宋" w:hAnsi="仿宋" w:hint="eastAsia"/>
          <w:color w:val="000000"/>
          <w:sz w:val="32"/>
          <w:szCs w:val="32"/>
        </w:rPr>
        <w:t>征拆安</w:t>
      </w:r>
      <w:proofErr w:type="gramEnd"/>
      <w:r w:rsidR="00EE7181">
        <w:rPr>
          <w:rFonts w:ascii="仿宋_GB2312" w:eastAsia="仿宋_GB2312" w:hAnsi="仿宋_GB2312" w:hint="eastAsia"/>
          <w:color w:val="000000"/>
          <w:sz w:val="32"/>
          <w:szCs w:val="32"/>
        </w:rPr>
        <w:t>办</w:t>
      </w:r>
      <w:r w:rsidR="00EE7181" w:rsidRPr="0001560F">
        <w:rPr>
          <w:rFonts w:ascii="仿宋_GB2312" w:eastAsia="仿宋_GB2312" w:hAnsi="仿宋_GB2312" w:hint="eastAsia"/>
          <w:color w:val="000000"/>
          <w:sz w:val="32"/>
          <w:szCs w:val="32"/>
        </w:rPr>
        <w:t>、</w:t>
      </w:r>
      <w:r w:rsidR="00EE7181">
        <w:rPr>
          <w:rFonts w:ascii="仿宋_GB2312" w:eastAsia="仿宋_GB2312" w:hAnsi="仿宋_GB2312" w:hint="eastAsia"/>
          <w:color w:val="000000"/>
          <w:sz w:val="32"/>
          <w:szCs w:val="32"/>
        </w:rPr>
        <w:t>应急环保股</w:t>
      </w:r>
      <w:r w:rsidR="00EE7181" w:rsidRPr="0001560F">
        <w:rPr>
          <w:rFonts w:ascii="仿宋_GB2312" w:eastAsia="仿宋_GB2312" w:hAnsi="仿宋_GB2312" w:hint="eastAsia"/>
          <w:color w:val="000000"/>
          <w:sz w:val="32"/>
          <w:szCs w:val="32"/>
        </w:rPr>
        <w:t>。沅江市</w:t>
      </w:r>
      <w:r w:rsidR="00EE7181">
        <w:rPr>
          <w:rFonts w:ascii="仿宋_GB2312" w:eastAsia="仿宋_GB2312" w:hAnsi="仿宋_GB2312" w:hint="eastAsia"/>
          <w:color w:val="000000"/>
          <w:sz w:val="32"/>
          <w:szCs w:val="32"/>
        </w:rPr>
        <w:t>船舶制造产业园管理委员会是湖南沅江高新技术产业园区</w:t>
      </w:r>
      <w:proofErr w:type="gramStart"/>
      <w:r w:rsidR="00EE7181">
        <w:rPr>
          <w:rFonts w:ascii="仿宋_GB2312" w:eastAsia="仿宋_GB2312" w:hAnsi="仿宋_GB2312" w:hint="eastAsia"/>
          <w:color w:val="000000"/>
          <w:sz w:val="32"/>
          <w:szCs w:val="32"/>
        </w:rPr>
        <w:t>所</w:t>
      </w:r>
      <w:r w:rsidR="00EE7181" w:rsidRPr="00DA24AE">
        <w:rPr>
          <w:rFonts w:ascii="仿宋_GB2312" w:eastAsia="仿宋_GB2312" w:hAnsi="仿宋_GB2312" w:hint="eastAsia"/>
          <w:color w:val="000000"/>
          <w:sz w:val="32"/>
          <w:szCs w:val="32"/>
        </w:rPr>
        <w:t>属</w:t>
      </w:r>
      <w:r w:rsidR="00EE7181" w:rsidRPr="0001560F">
        <w:rPr>
          <w:rFonts w:ascii="仿宋_GB2312" w:eastAsia="仿宋_GB2312" w:hAnsi="仿宋_GB2312" w:hint="eastAsia"/>
          <w:color w:val="000000"/>
          <w:sz w:val="32"/>
          <w:szCs w:val="32"/>
        </w:rPr>
        <w:t>正</w:t>
      </w:r>
      <w:proofErr w:type="gramEnd"/>
      <w:r w:rsidR="00EE7181" w:rsidRPr="0001560F">
        <w:rPr>
          <w:rFonts w:ascii="仿宋_GB2312" w:eastAsia="仿宋_GB2312" w:hAnsi="仿宋_GB2312" w:hint="eastAsia"/>
          <w:color w:val="000000"/>
          <w:sz w:val="32"/>
          <w:szCs w:val="32"/>
        </w:rPr>
        <w:t>科级事业单位，</w:t>
      </w:r>
      <w:r w:rsidR="00EE7181" w:rsidRPr="009F625A">
        <w:rPr>
          <w:rFonts w:ascii="仿宋_GB2312" w:eastAsia="仿宋_GB2312" w:hAnsi="仿宋_GB2312" w:hint="eastAsia"/>
          <w:color w:val="000000"/>
          <w:sz w:val="32"/>
          <w:szCs w:val="32"/>
        </w:rPr>
        <w:t>由高新区管委会统一领导和管理。</w:t>
      </w:r>
    </w:p>
    <w:p w:rsidR="00B57C9F" w:rsidRPr="00EE7181" w:rsidRDefault="00B57C9F" w:rsidP="005A1856">
      <w:pPr>
        <w:widowControl/>
        <w:spacing w:line="600" w:lineRule="exact"/>
        <w:ind w:firstLineChars="200" w:firstLine="640"/>
        <w:rPr>
          <w:rFonts w:ascii="仿宋" w:eastAsia="仿宋" w:hAnsi="仿宋"/>
          <w:color w:val="000000"/>
          <w:sz w:val="32"/>
          <w:szCs w:val="32"/>
        </w:rPr>
      </w:pPr>
      <w:r w:rsidRPr="00EE7181">
        <w:rPr>
          <w:rFonts w:ascii="仿宋" w:eastAsia="仿宋" w:hAnsi="仿宋" w:hint="eastAsia"/>
          <w:color w:val="000000"/>
          <w:sz w:val="32"/>
          <w:szCs w:val="32"/>
        </w:rPr>
        <w:t>（二）决算单位构成。</w:t>
      </w:r>
      <w:r w:rsidR="001539A7" w:rsidRPr="00EE7181">
        <w:rPr>
          <w:rFonts w:ascii="仿宋" w:eastAsia="仿宋" w:hAnsi="仿宋" w:hint="eastAsia"/>
          <w:color w:val="000000"/>
          <w:sz w:val="32"/>
          <w:szCs w:val="32"/>
        </w:rPr>
        <w:t>沅江市</w:t>
      </w:r>
      <w:r w:rsidR="00D830D2" w:rsidRPr="00EE7181">
        <w:rPr>
          <w:rFonts w:ascii="仿宋" w:eastAsia="仿宋" w:hAnsi="仿宋" w:hint="eastAsia"/>
          <w:color w:val="000000"/>
          <w:sz w:val="32"/>
          <w:szCs w:val="32"/>
        </w:rPr>
        <w:t>船舶制造产业园</w:t>
      </w:r>
      <w:r w:rsidRPr="00EE7181">
        <w:rPr>
          <w:rFonts w:ascii="仿宋" w:eastAsia="仿宋" w:hAnsi="仿宋"/>
          <w:color w:val="000000"/>
          <w:sz w:val="32"/>
          <w:szCs w:val="32"/>
        </w:rPr>
        <w:t>20</w:t>
      </w:r>
      <w:r w:rsidR="001C3C29" w:rsidRPr="00EE7181">
        <w:rPr>
          <w:rFonts w:ascii="仿宋" w:eastAsia="仿宋" w:hAnsi="仿宋" w:hint="eastAsia"/>
          <w:color w:val="000000"/>
          <w:sz w:val="32"/>
          <w:szCs w:val="32"/>
        </w:rPr>
        <w:t>20</w:t>
      </w:r>
      <w:r w:rsidRPr="00EE7181">
        <w:rPr>
          <w:rFonts w:ascii="仿宋" w:eastAsia="仿宋" w:hAnsi="仿宋" w:hint="eastAsia"/>
          <w:color w:val="000000"/>
          <w:sz w:val="32"/>
          <w:szCs w:val="32"/>
        </w:rPr>
        <w:t>年部门决算汇总公开单位构成包括：</w:t>
      </w:r>
      <w:r w:rsidR="001539A7" w:rsidRPr="00EE7181">
        <w:rPr>
          <w:rFonts w:ascii="仿宋" w:eastAsia="仿宋" w:hAnsi="仿宋" w:hint="eastAsia"/>
          <w:color w:val="000000"/>
          <w:sz w:val="32"/>
          <w:szCs w:val="32"/>
        </w:rPr>
        <w:t>沅江市</w:t>
      </w:r>
      <w:r w:rsidR="00D830D2" w:rsidRPr="00EE7181">
        <w:rPr>
          <w:rFonts w:ascii="仿宋" w:eastAsia="仿宋" w:hAnsi="仿宋" w:hint="eastAsia"/>
          <w:color w:val="000000"/>
          <w:sz w:val="32"/>
          <w:szCs w:val="32"/>
        </w:rPr>
        <w:t>船舶制造产业园</w:t>
      </w:r>
      <w:r w:rsidR="001539A7" w:rsidRPr="00EE7181">
        <w:rPr>
          <w:rFonts w:ascii="仿宋" w:eastAsia="仿宋" w:hAnsi="仿宋" w:hint="eastAsia"/>
          <w:color w:val="000000"/>
          <w:sz w:val="32"/>
          <w:szCs w:val="32"/>
        </w:rPr>
        <w:t>本级，所属二级机构没有独立核算。</w:t>
      </w:r>
    </w:p>
    <w:p w:rsidR="00B57C9F" w:rsidRPr="00EE7181" w:rsidRDefault="00B57C9F" w:rsidP="005E2CFB">
      <w:pPr>
        <w:jc w:val="left"/>
        <w:rPr>
          <w:rFonts w:ascii="仿宋" w:eastAsia="仿宋" w:hAnsi="仿宋"/>
          <w:color w:val="000000"/>
          <w:sz w:val="32"/>
          <w:szCs w:val="32"/>
        </w:rPr>
      </w:pPr>
    </w:p>
    <w:p w:rsidR="009B3ADF" w:rsidRDefault="009B3AD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1C5DF3" w:rsidRDefault="001C5DF3" w:rsidP="009B3ADF">
      <w:pPr>
        <w:jc w:val="center"/>
        <w:rPr>
          <w:rFonts w:ascii="黑体" w:eastAsia="黑体" w:hAnsi="黑体"/>
          <w:sz w:val="72"/>
          <w:szCs w:val="72"/>
        </w:rPr>
      </w:pPr>
    </w:p>
    <w:p w:rsidR="001C5DF3" w:rsidRDefault="001C5DF3" w:rsidP="009B3ADF">
      <w:pPr>
        <w:jc w:val="center"/>
        <w:rPr>
          <w:rFonts w:ascii="黑体" w:eastAsia="黑体" w:hAnsi="黑体"/>
          <w:sz w:val="72"/>
          <w:szCs w:val="72"/>
        </w:rPr>
      </w:pPr>
    </w:p>
    <w:p w:rsidR="001C5DF3" w:rsidRDefault="001C5DF3" w:rsidP="009B3ADF">
      <w:pPr>
        <w:jc w:val="center"/>
        <w:rPr>
          <w:rFonts w:ascii="黑体" w:eastAsia="黑体" w:hAnsi="黑体"/>
          <w:sz w:val="72"/>
          <w:szCs w:val="72"/>
        </w:rPr>
      </w:pPr>
    </w:p>
    <w:p w:rsidR="001C5DF3" w:rsidRDefault="001C5DF3" w:rsidP="009B3ADF">
      <w:pPr>
        <w:jc w:val="center"/>
        <w:rPr>
          <w:rFonts w:ascii="黑体" w:eastAsia="黑体" w:hAnsi="黑体"/>
          <w:sz w:val="72"/>
          <w:szCs w:val="72"/>
        </w:rPr>
      </w:pPr>
    </w:p>
    <w:p w:rsidR="001C5DF3" w:rsidRPr="001C5DF3" w:rsidRDefault="001C5DF3" w:rsidP="009B3ADF">
      <w:pPr>
        <w:jc w:val="center"/>
        <w:rPr>
          <w:rFonts w:ascii="黑体" w:eastAsia="黑体" w:hAnsi="黑体"/>
          <w:sz w:val="72"/>
          <w:szCs w:val="72"/>
        </w:rPr>
      </w:pPr>
    </w:p>
    <w:p w:rsidR="00B57C9F" w:rsidRPr="001C5DF3" w:rsidRDefault="00B57C9F" w:rsidP="009B3ADF">
      <w:pPr>
        <w:jc w:val="center"/>
        <w:rPr>
          <w:rFonts w:ascii="黑体" w:eastAsia="黑体" w:hAnsi="黑体"/>
          <w:sz w:val="84"/>
          <w:szCs w:val="84"/>
        </w:rPr>
      </w:pPr>
      <w:r w:rsidRPr="001C5DF3">
        <w:rPr>
          <w:rFonts w:ascii="黑体" w:eastAsia="黑体" w:hAnsi="黑体" w:hint="eastAsia"/>
          <w:sz w:val="84"/>
          <w:szCs w:val="84"/>
        </w:rPr>
        <w:lastRenderedPageBreak/>
        <w:t>第二部分</w:t>
      </w:r>
    </w:p>
    <w:p w:rsidR="00B57C9F" w:rsidRPr="001C5DF3" w:rsidRDefault="00B57C9F" w:rsidP="009B3ADF">
      <w:pPr>
        <w:jc w:val="center"/>
        <w:rPr>
          <w:rFonts w:ascii="黑体" w:eastAsia="黑体" w:hAnsi="黑体"/>
          <w:sz w:val="84"/>
          <w:szCs w:val="84"/>
        </w:rPr>
      </w:pPr>
    </w:p>
    <w:p w:rsidR="00B57C9F" w:rsidRPr="001C5DF3" w:rsidRDefault="00B57C9F" w:rsidP="009B3ADF">
      <w:pPr>
        <w:jc w:val="center"/>
        <w:rPr>
          <w:rFonts w:ascii="黑体" w:eastAsia="黑体" w:hAnsi="黑体"/>
          <w:sz w:val="84"/>
          <w:szCs w:val="84"/>
        </w:rPr>
      </w:pPr>
      <w:r w:rsidRPr="001C5DF3">
        <w:rPr>
          <w:rFonts w:ascii="黑体" w:eastAsia="黑体" w:hAnsi="黑体" w:hint="eastAsia"/>
          <w:sz w:val="84"/>
          <w:szCs w:val="84"/>
        </w:rPr>
        <w:t>部门决算表</w:t>
      </w: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6A351B" w:rsidRDefault="006A351B" w:rsidP="00B57C9F">
      <w:pPr>
        <w:jc w:val="left"/>
        <w:rPr>
          <w:rFonts w:asciiTheme="minorEastAsia" w:hAnsiTheme="minorEastAsia"/>
          <w:sz w:val="32"/>
          <w:szCs w:val="32"/>
        </w:rPr>
        <w:sectPr w:rsidR="006A351B" w:rsidSect="0032192B">
          <w:pgSz w:w="11906" w:h="16838"/>
          <w:pgMar w:top="720" w:right="720" w:bottom="720" w:left="720" w:header="851" w:footer="992" w:gutter="0"/>
          <w:cols w:space="425"/>
          <w:docGrid w:type="lines" w:linePitch="312"/>
        </w:sectPr>
      </w:pPr>
    </w:p>
    <w:tbl>
      <w:tblPr>
        <w:tblW w:w="14154" w:type="dxa"/>
        <w:tblInd w:w="93" w:type="dxa"/>
        <w:tblLook w:val="04A0" w:firstRow="1" w:lastRow="0" w:firstColumn="1" w:lastColumn="0" w:noHBand="0" w:noVBand="1"/>
      </w:tblPr>
      <w:tblGrid>
        <w:gridCol w:w="4147"/>
        <w:gridCol w:w="451"/>
        <w:gridCol w:w="635"/>
        <w:gridCol w:w="602"/>
        <w:gridCol w:w="99"/>
        <w:gridCol w:w="233"/>
        <w:gridCol w:w="3485"/>
        <w:gridCol w:w="849"/>
        <w:gridCol w:w="1469"/>
        <w:gridCol w:w="660"/>
        <w:gridCol w:w="1524"/>
      </w:tblGrid>
      <w:tr w:rsidR="00416E61" w:rsidRPr="00416E61" w:rsidTr="007D2AF5">
        <w:trPr>
          <w:trHeight w:val="304"/>
        </w:trPr>
        <w:tc>
          <w:tcPr>
            <w:tcW w:w="14153" w:type="dxa"/>
            <w:gridSpan w:val="11"/>
            <w:tcBorders>
              <w:top w:val="nil"/>
              <w:left w:val="nil"/>
              <w:bottom w:val="nil"/>
              <w:right w:val="nil"/>
            </w:tcBorders>
            <w:shd w:val="clear" w:color="auto" w:fill="auto"/>
            <w:noWrap/>
            <w:vAlign w:val="center"/>
            <w:hideMark/>
          </w:tcPr>
          <w:p w:rsidR="00416E61" w:rsidRPr="00416E61" w:rsidRDefault="00416E61" w:rsidP="00416E61">
            <w:pPr>
              <w:widowControl/>
              <w:jc w:val="center"/>
              <w:rPr>
                <w:rFonts w:ascii="华文中宋" w:eastAsia="华文中宋" w:hAnsi="华文中宋" w:cs="宋体"/>
                <w:color w:val="000000"/>
                <w:kern w:val="0"/>
                <w:sz w:val="32"/>
                <w:szCs w:val="32"/>
              </w:rPr>
            </w:pPr>
            <w:r w:rsidRPr="00416E61">
              <w:rPr>
                <w:rFonts w:ascii="华文中宋" w:eastAsia="华文中宋" w:hAnsi="华文中宋" w:cs="宋体" w:hint="eastAsia"/>
                <w:color w:val="000000"/>
                <w:kern w:val="0"/>
                <w:sz w:val="32"/>
                <w:szCs w:val="32"/>
              </w:rPr>
              <w:lastRenderedPageBreak/>
              <w:t>收入支出决算总表</w:t>
            </w:r>
          </w:p>
        </w:tc>
      </w:tr>
      <w:tr w:rsidR="00416E61" w:rsidRPr="00416E61" w:rsidTr="007D2AF5">
        <w:trPr>
          <w:trHeight w:val="168"/>
        </w:trPr>
        <w:tc>
          <w:tcPr>
            <w:tcW w:w="523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701"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23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580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660"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2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公开01表</w:t>
            </w:r>
          </w:p>
        </w:tc>
      </w:tr>
      <w:tr w:rsidR="00416E61" w:rsidRPr="00416E61" w:rsidTr="007D2AF5">
        <w:trPr>
          <w:trHeight w:val="254"/>
        </w:trPr>
        <w:tc>
          <w:tcPr>
            <w:tcW w:w="523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lef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部门：</w:t>
            </w:r>
            <w:r w:rsidR="00D10962">
              <w:rPr>
                <w:rFonts w:ascii="宋体" w:eastAsia="宋体" w:hAnsi="宋体" w:cs="宋体" w:hint="eastAsia"/>
                <w:color w:val="000000"/>
                <w:kern w:val="0"/>
                <w:sz w:val="20"/>
                <w:szCs w:val="20"/>
              </w:rPr>
              <w:t>沅江市</w:t>
            </w:r>
            <w:r w:rsidR="00D830D2">
              <w:rPr>
                <w:rFonts w:ascii="宋体" w:eastAsia="宋体" w:hAnsi="宋体" w:cs="宋体" w:hint="eastAsia"/>
                <w:color w:val="000000"/>
                <w:kern w:val="0"/>
                <w:sz w:val="20"/>
                <w:szCs w:val="20"/>
              </w:rPr>
              <w:t>船舶制造产业园</w:t>
            </w:r>
          </w:p>
        </w:tc>
        <w:tc>
          <w:tcPr>
            <w:tcW w:w="701"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23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580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660"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2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单位：万元</w:t>
            </w:r>
          </w:p>
        </w:tc>
      </w:tr>
      <w:tr w:rsidR="00416E61" w:rsidRPr="00416E61" w:rsidTr="007D2AF5">
        <w:trPr>
          <w:trHeight w:val="287"/>
        </w:trPr>
        <w:tc>
          <w:tcPr>
            <w:tcW w:w="58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收入</w:t>
            </w:r>
          </w:p>
        </w:tc>
        <w:tc>
          <w:tcPr>
            <w:tcW w:w="8318"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支出</w:t>
            </w:r>
          </w:p>
        </w:tc>
      </w:tr>
      <w:tr w:rsidR="00416E61" w:rsidRPr="00416E61" w:rsidTr="007D2AF5">
        <w:trPr>
          <w:trHeight w:val="287"/>
        </w:trPr>
        <w:tc>
          <w:tcPr>
            <w:tcW w:w="4147"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451"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决算数</w:t>
            </w:r>
          </w:p>
        </w:tc>
        <w:tc>
          <w:tcPr>
            <w:tcW w:w="3817"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8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3652"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决算数</w:t>
            </w:r>
          </w:p>
        </w:tc>
      </w:tr>
      <w:tr w:rsidR="00416E61" w:rsidRPr="00416E61" w:rsidTr="007D2AF5">
        <w:trPr>
          <w:trHeight w:val="287"/>
        </w:trPr>
        <w:tc>
          <w:tcPr>
            <w:tcW w:w="4147"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451"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1</w:t>
            </w:r>
          </w:p>
        </w:tc>
        <w:tc>
          <w:tcPr>
            <w:tcW w:w="3817"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8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3652"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2</w:t>
            </w:r>
          </w:p>
        </w:tc>
      </w:tr>
      <w:tr w:rsidR="00D830D2" w:rsidRPr="00416E61" w:rsidTr="007D2AF5">
        <w:trPr>
          <w:trHeight w:val="287"/>
        </w:trPr>
        <w:tc>
          <w:tcPr>
            <w:tcW w:w="4147" w:type="dxa"/>
            <w:tcBorders>
              <w:top w:val="nil"/>
              <w:left w:val="single" w:sz="4" w:space="0" w:color="auto"/>
              <w:bottom w:val="single" w:sz="4" w:space="0" w:color="auto"/>
              <w:right w:val="single" w:sz="4" w:space="0" w:color="auto"/>
            </w:tcBorders>
            <w:shd w:val="clear" w:color="auto" w:fill="auto"/>
            <w:noWrap/>
            <w:vAlign w:val="center"/>
            <w:hideMark/>
          </w:tcPr>
          <w:p w:rsidR="00D830D2" w:rsidRPr="00416E61" w:rsidRDefault="00D830D2" w:rsidP="00416E61">
            <w:pPr>
              <w:widowControl/>
              <w:jc w:val="left"/>
              <w:rPr>
                <w:rFonts w:ascii="宋体" w:eastAsia="宋体" w:hAnsi="宋体" w:cs="宋体"/>
                <w:kern w:val="0"/>
                <w:sz w:val="22"/>
              </w:rPr>
            </w:pPr>
            <w:r w:rsidRPr="00416E61">
              <w:rPr>
                <w:rFonts w:ascii="宋体" w:eastAsia="宋体" w:hAnsi="宋体" w:cs="宋体" w:hint="eastAsia"/>
                <w:kern w:val="0"/>
                <w:sz w:val="22"/>
              </w:rPr>
              <w:t>一、一般公共预算财政拨款收入</w:t>
            </w:r>
          </w:p>
        </w:tc>
        <w:tc>
          <w:tcPr>
            <w:tcW w:w="451" w:type="dxa"/>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center"/>
              <w:rPr>
                <w:rFonts w:ascii="宋体" w:eastAsia="宋体" w:hAnsi="宋体" w:cs="宋体"/>
                <w:kern w:val="0"/>
                <w:sz w:val="22"/>
              </w:rPr>
            </w:pPr>
            <w:r w:rsidRPr="00416E61">
              <w:rPr>
                <w:rFonts w:ascii="宋体" w:eastAsia="宋体" w:hAnsi="宋体" w:cs="宋体" w:hint="eastAsia"/>
                <w:kern w:val="0"/>
                <w:sz w:val="22"/>
              </w:rPr>
              <w:t>1</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D830D2" w:rsidRDefault="00D830D2">
            <w:pPr>
              <w:jc w:val="right"/>
              <w:rPr>
                <w:rFonts w:ascii="宋体" w:eastAsia="宋体" w:hAnsi="宋体" w:cs="Arial"/>
                <w:color w:val="000000"/>
                <w:sz w:val="22"/>
              </w:rPr>
            </w:pPr>
            <w:r>
              <w:rPr>
                <w:rFonts w:cs="Arial" w:hint="eastAsia"/>
                <w:color w:val="000000"/>
                <w:sz w:val="22"/>
              </w:rPr>
              <w:t>486.69</w:t>
            </w:r>
          </w:p>
        </w:tc>
        <w:tc>
          <w:tcPr>
            <w:tcW w:w="3817" w:type="dxa"/>
            <w:gridSpan w:val="3"/>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left"/>
              <w:rPr>
                <w:rFonts w:ascii="宋体" w:eastAsia="宋体" w:hAnsi="宋体" w:cs="宋体"/>
                <w:kern w:val="0"/>
                <w:sz w:val="22"/>
              </w:rPr>
            </w:pPr>
            <w:r w:rsidRPr="00416E61">
              <w:rPr>
                <w:rFonts w:ascii="宋体" w:eastAsia="宋体" w:hAnsi="宋体" w:cs="宋体" w:hint="eastAsia"/>
                <w:kern w:val="0"/>
                <w:sz w:val="22"/>
              </w:rPr>
              <w:t>一、一般公共服务支出</w:t>
            </w:r>
          </w:p>
        </w:tc>
        <w:tc>
          <w:tcPr>
            <w:tcW w:w="849" w:type="dxa"/>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center"/>
              <w:rPr>
                <w:rFonts w:ascii="宋体" w:eastAsia="宋体" w:hAnsi="宋体" w:cs="宋体"/>
                <w:kern w:val="0"/>
                <w:sz w:val="22"/>
              </w:rPr>
            </w:pPr>
            <w:r w:rsidRPr="00416E61">
              <w:rPr>
                <w:rFonts w:ascii="宋体" w:eastAsia="宋体" w:hAnsi="宋体" w:cs="宋体" w:hint="eastAsia"/>
                <w:kern w:val="0"/>
                <w:sz w:val="22"/>
              </w:rPr>
              <w:t>14</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D830D2" w:rsidRDefault="00D830D2">
            <w:pPr>
              <w:jc w:val="right"/>
              <w:rPr>
                <w:rFonts w:ascii="宋体" w:eastAsia="宋体" w:hAnsi="宋体" w:cs="Arial"/>
                <w:color w:val="000000"/>
                <w:sz w:val="22"/>
              </w:rPr>
            </w:pPr>
            <w:r>
              <w:rPr>
                <w:rFonts w:cs="Arial" w:hint="eastAsia"/>
                <w:color w:val="000000"/>
                <w:sz w:val="22"/>
              </w:rPr>
              <w:t>599.33</w:t>
            </w:r>
          </w:p>
        </w:tc>
      </w:tr>
      <w:tr w:rsidR="00D830D2" w:rsidRPr="00416E61" w:rsidTr="007D2AF5">
        <w:trPr>
          <w:trHeight w:val="287"/>
        </w:trPr>
        <w:tc>
          <w:tcPr>
            <w:tcW w:w="4147" w:type="dxa"/>
            <w:tcBorders>
              <w:top w:val="nil"/>
              <w:left w:val="single" w:sz="4" w:space="0" w:color="auto"/>
              <w:bottom w:val="single" w:sz="4" w:space="0" w:color="auto"/>
              <w:right w:val="single" w:sz="4" w:space="0" w:color="auto"/>
            </w:tcBorders>
            <w:shd w:val="clear" w:color="000000" w:fill="FFFFFF"/>
            <w:noWrap/>
            <w:vAlign w:val="center"/>
            <w:hideMark/>
          </w:tcPr>
          <w:p w:rsidR="00D830D2" w:rsidRPr="00416E61" w:rsidRDefault="00D830D2" w:rsidP="00416E61">
            <w:pPr>
              <w:widowControl/>
              <w:jc w:val="left"/>
              <w:rPr>
                <w:rFonts w:ascii="宋体" w:eastAsia="宋体" w:hAnsi="宋体" w:cs="宋体"/>
                <w:kern w:val="0"/>
                <w:sz w:val="22"/>
              </w:rPr>
            </w:pPr>
            <w:r w:rsidRPr="00416E61">
              <w:rPr>
                <w:rFonts w:ascii="宋体" w:eastAsia="宋体" w:hAnsi="宋体" w:cs="宋体" w:hint="eastAsia"/>
                <w:kern w:val="0"/>
                <w:sz w:val="22"/>
              </w:rPr>
              <w:t>二、政府性基金预算财政拨款收入</w:t>
            </w:r>
          </w:p>
        </w:tc>
        <w:tc>
          <w:tcPr>
            <w:tcW w:w="451" w:type="dxa"/>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center"/>
              <w:rPr>
                <w:rFonts w:ascii="宋体" w:eastAsia="宋体" w:hAnsi="宋体" w:cs="宋体"/>
                <w:kern w:val="0"/>
                <w:sz w:val="22"/>
              </w:rPr>
            </w:pPr>
            <w:r w:rsidRPr="00416E61">
              <w:rPr>
                <w:rFonts w:ascii="宋体" w:eastAsia="宋体" w:hAnsi="宋体" w:cs="宋体" w:hint="eastAsia"/>
                <w:kern w:val="0"/>
                <w:sz w:val="22"/>
              </w:rPr>
              <w:t>2</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D830D2" w:rsidRDefault="00D830D2">
            <w:pPr>
              <w:jc w:val="right"/>
              <w:rPr>
                <w:rFonts w:ascii="宋体" w:eastAsia="宋体" w:hAnsi="宋体" w:cs="Arial"/>
                <w:color w:val="000000"/>
                <w:sz w:val="22"/>
              </w:rPr>
            </w:pPr>
            <w:r>
              <w:rPr>
                <w:rFonts w:cs="Arial" w:hint="eastAsia"/>
                <w:color w:val="000000"/>
                <w:sz w:val="22"/>
              </w:rPr>
              <w:t>0.00</w:t>
            </w:r>
          </w:p>
        </w:tc>
        <w:tc>
          <w:tcPr>
            <w:tcW w:w="3817" w:type="dxa"/>
            <w:gridSpan w:val="3"/>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left"/>
              <w:rPr>
                <w:rFonts w:ascii="宋体" w:eastAsia="宋体" w:hAnsi="宋体" w:cs="宋体"/>
                <w:kern w:val="0"/>
                <w:sz w:val="22"/>
              </w:rPr>
            </w:pPr>
            <w:r w:rsidRPr="00416E61">
              <w:rPr>
                <w:rFonts w:ascii="宋体" w:eastAsia="宋体" w:hAnsi="宋体" w:cs="宋体" w:hint="eastAsia"/>
                <w:kern w:val="0"/>
                <w:sz w:val="22"/>
              </w:rPr>
              <w:t>二、外交支出</w:t>
            </w:r>
          </w:p>
        </w:tc>
        <w:tc>
          <w:tcPr>
            <w:tcW w:w="849" w:type="dxa"/>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center"/>
              <w:rPr>
                <w:rFonts w:ascii="宋体" w:eastAsia="宋体" w:hAnsi="宋体" w:cs="宋体"/>
                <w:kern w:val="0"/>
                <w:sz w:val="22"/>
              </w:rPr>
            </w:pPr>
            <w:r w:rsidRPr="00416E61">
              <w:rPr>
                <w:rFonts w:ascii="宋体" w:eastAsia="宋体" w:hAnsi="宋体" w:cs="宋体" w:hint="eastAsia"/>
                <w:kern w:val="0"/>
                <w:sz w:val="22"/>
              </w:rPr>
              <w:t>15</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D830D2" w:rsidRPr="00416E61" w:rsidRDefault="00D830D2" w:rsidP="00416E61">
            <w:pPr>
              <w:widowControl/>
              <w:jc w:val="right"/>
              <w:rPr>
                <w:rFonts w:ascii="宋体" w:eastAsia="宋体" w:hAnsi="宋体" w:cs="宋体"/>
                <w:kern w:val="0"/>
                <w:sz w:val="22"/>
              </w:rPr>
            </w:pPr>
            <w:r>
              <w:rPr>
                <w:rFonts w:ascii="宋体" w:eastAsia="宋体" w:hAnsi="宋体" w:cs="宋体" w:hint="eastAsia"/>
                <w:kern w:val="0"/>
                <w:sz w:val="22"/>
              </w:rPr>
              <w:t>0</w:t>
            </w:r>
            <w:r w:rsidRPr="00416E61">
              <w:rPr>
                <w:rFonts w:ascii="宋体" w:eastAsia="宋体" w:hAnsi="宋体" w:cs="宋体" w:hint="eastAsia"/>
                <w:kern w:val="0"/>
                <w:sz w:val="22"/>
              </w:rPr>
              <w:t xml:space="preserve">　</w:t>
            </w:r>
          </w:p>
        </w:tc>
      </w:tr>
      <w:tr w:rsidR="00D830D2" w:rsidRPr="00416E61" w:rsidTr="007D2AF5">
        <w:trPr>
          <w:trHeight w:val="287"/>
        </w:trPr>
        <w:tc>
          <w:tcPr>
            <w:tcW w:w="4147" w:type="dxa"/>
            <w:tcBorders>
              <w:top w:val="nil"/>
              <w:left w:val="single" w:sz="4" w:space="0" w:color="auto"/>
              <w:bottom w:val="single" w:sz="4" w:space="0" w:color="auto"/>
              <w:right w:val="single" w:sz="4" w:space="0" w:color="auto"/>
            </w:tcBorders>
            <w:shd w:val="clear" w:color="auto" w:fill="auto"/>
            <w:noWrap/>
            <w:vAlign w:val="center"/>
            <w:hideMark/>
          </w:tcPr>
          <w:p w:rsidR="00D830D2" w:rsidRPr="00416E61" w:rsidRDefault="00D830D2" w:rsidP="00416E61">
            <w:pPr>
              <w:widowControl/>
              <w:jc w:val="left"/>
              <w:rPr>
                <w:rFonts w:ascii="宋体" w:eastAsia="宋体" w:hAnsi="宋体" w:cs="宋体"/>
                <w:kern w:val="0"/>
                <w:sz w:val="22"/>
              </w:rPr>
            </w:pPr>
            <w:r w:rsidRPr="00416E61">
              <w:rPr>
                <w:rFonts w:ascii="宋体" w:eastAsia="宋体" w:hAnsi="宋体" w:cs="宋体" w:hint="eastAsia"/>
                <w:kern w:val="0"/>
                <w:sz w:val="22"/>
              </w:rPr>
              <w:t>三、国有资本经营预算财政拨款收入</w:t>
            </w:r>
          </w:p>
        </w:tc>
        <w:tc>
          <w:tcPr>
            <w:tcW w:w="451" w:type="dxa"/>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center"/>
              <w:rPr>
                <w:rFonts w:ascii="宋体" w:eastAsia="宋体" w:hAnsi="宋体" w:cs="宋体"/>
                <w:kern w:val="0"/>
                <w:sz w:val="22"/>
              </w:rPr>
            </w:pPr>
            <w:r w:rsidRPr="00416E61">
              <w:rPr>
                <w:rFonts w:ascii="宋体" w:eastAsia="宋体" w:hAnsi="宋体" w:cs="宋体" w:hint="eastAsia"/>
                <w:kern w:val="0"/>
                <w:sz w:val="22"/>
              </w:rPr>
              <w:t>3</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D830D2" w:rsidRDefault="00D830D2">
            <w:pPr>
              <w:jc w:val="right"/>
              <w:rPr>
                <w:rFonts w:ascii="宋体" w:eastAsia="宋体" w:hAnsi="宋体" w:cs="Arial"/>
                <w:color w:val="000000"/>
                <w:sz w:val="22"/>
              </w:rPr>
            </w:pPr>
            <w:r>
              <w:rPr>
                <w:rFonts w:cs="Arial" w:hint="eastAsia"/>
                <w:color w:val="000000"/>
                <w:sz w:val="22"/>
              </w:rPr>
              <w:t>0.00</w:t>
            </w:r>
          </w:p>
        </w:tc>
        <w:tc>
          <w:tcPr>
            <w:tcW w:w="3817" w:type="dxa"/>
            <w:gridSpan w:val="3"/>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left"/>
              <w:rPr>
                <w:rFonts w:ascii="宋体" w:eastAsia="宋体" w:hAnsi="宋体" w:cs="宋体"/>
                <w:kern w:val="0"/>
                <w:sz w:val="22"/>
              </w:rPr>
            </w:pPr>
            <w:r w:rsidRPr="00416E61">
              <w:rPr>
                <w:rFonts w:ascii="宋体" w:eastAsia="宋体" w:hAnsi="宋体" w:cs="宋体" w:hint="eastAsia"/>
                <w:kern w:val="0"/>
                <w:sz w:val="22"/>
              </w:rPr>
              <w:t>三、国防支出</w:t>
            </w:r>
          </w:p>
        </w:tc>
        <w:tc>
          <w:tcPr>
            <w:tcW w:w="849" w:type="dxa"/>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center"/>
              <w:rPr>
                <w:rFonts w:ascii="宋体" w:eastAsia="宋体" w:hAnsi="宋体" w:cs="宋体"/>
                <w:kern w:val="0"/>
                <w:sz w:val="22"/>
              </w:rPr>
            </w:pPr>
            <w:r w:rsidRPr="00416E61">
              <w:rPr>
                <w:rFonts w:ascii="宋体" w:eastAsia="宋体" w:hAnsi="宋体" w:cs="宋体" w:hint="eastAsia"/>
                <w:kern w:val="0"/>
                <w:sz w:val="22"/>
              </w:rPr>
              <w:t>16</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D830D2" w:rsidRPr="00416E61" w:rsidRDefault="00D830D2" w:rsidP="00416E61">
            <w:pPr>
              <w:widowControl/>
              <w:jc w:val="right"/>
              <w:rPr>
                <w:rFonts w:ascii="宋体" w:eastAsia="宋体" w:hAnsi="宋体" w:cs="宋体"/>
                <w:kern w:val="0"/>
                <w:sz w:val="22"/>
              </w:rPr>
            </w:pPr>
            <w:r>
              <w:rPr>
                <w:rFonts w:ascii="宋体" w:eastAsia="宋体" w:hAnsi="宋体" w:cs="宋体" w:hint="eastAsia"/>
                <w:kern w:val="0"/>
                <w:sz w:val="22"/>
              </w:rPr>
              <w:t>0</w:t>
            </w:r>
            <w:r w:rsidRPr="00416E61">
              <w:rPr>
                <w:rFonts w:ascii="宋体" w:eastAsia="宋体" w:hAnsi="宋体" w:cs="宋体" w:hint="eastAsia"/>
                <w:kern w:val="0"/>
                <w:sz w:val="22"/>
              </w:rPr>
              <w:t xml:space="preserve">　</w:t>
            </w:r>
          </w:p>
        </w:tc>
      </w:tr>
      <w:tr w:rsidR="00D830D2" w:rsidRPr="00416E61" w:rsidTr="007D2AF5">
        <w:trPr>
          <w:trHeight w:val="287"/>
        </w:trPr>
        <w:tc>
          <w:tcPr>
            <w:tcW w:w="4147" w:type="dxa"/>
            <w:tcBorders>
              <w:top w:val="nil"/>
              <w:left w:val="single" w:sz="4" w:space="0" w:color="auto"/>
              <w:bottom w:val="single" w:sz="4" w:space="0" w:color="auto"/>
              <w:right w:val="single" w:sz="4" w:space="0" w:color="auto"/>
            </w:tcBorders>
            <w:shd w:val="clear" w:color="000000" w:fill="FFFFFF"/>
            <w:noWrap/>
            <w:vAlign w:val="center"/>
            <w:hideMark/>
          </w:tcPr>
          <w:p w:rsidR="00D830D2" w:rsidRPr="00416E61" w:rsidRDefault="00D830D2" w:rsidP="00416E61">
            <w:pPr>
              <w:widowControl/>
              <w:jc w:val="left"/>
              <w:rPr>
                <w:rFonts w:ascii="宋体" w:eastAsia="宋体" w:hAnsi="宋体" w:cs="宋体"/>
                <w:kern w:val="0"/>
                <w:sz w:val="22"/>
              </w:rPr>
            </w:pPr>
            <w:r w:rsidRPr="00416E61">
              <w:rPr>
                <w:rFonts w:ascii="宋体" w:eastAsia="宋体" w:hAnsi="宋体" w:cs="宋体" w:hint="eastAsia"/>
                <w:kern w:val="0"/>
                <w:sz w:val="22"/>
              </w:rPr>
              <w:t>四、上级补助收入</w:t>
            </w:r>
          </w:p>
        </w:tc>
        <w:tc>
          <w:tcPr>
            <w:tcW w:w="451" w:type="dxa"/>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center"/>
              <w:rPr>
                <w:rFonts w:ascii="宋体" w:eastAsia="宋体" w:hAnsi="宋体" w:cs="宋体"/>
                <w:kern w:val="0"/>
                <w:sz w:val="22"/>
              </w:rPr>
            </w:pPr>
            <w:r w:rsidRPr="00416E61">
              <w:rPr>
                <w:rFonts w:ascii="宋体" w:eastAsia="宋体" w:hAnsi="宋体" w:cs="宋体" w:hint="eastAsia"/>
                <w:kern w:val="0"/>
                <w:sz w:val="22"/>
              </w:rPr>
              <w:t>4</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D830D2" w:rsidRDefault="00D830D2">
            <w:pPr>
              <w:jc w:val="right"/>
              <w:rPr>
                <w:rFonts w:ascii="宋体" w:eastAsia="宋体" w:hAnsi="宋体" w:cs="Arial"/>
                <w:color w:val="000000"/>
                <w:sz w:val="22"/>
              </w:rPr>
            </w:pPr>
            <w:r>
              <w:rPr>
                <w:rFonts w:cs="Arial" w:hint="eastAsia"/>
                <w:color w:val="000000"/>
                <w:sz w:val="22"/>
              </w:rPr>
              <w:t>73.50</w:t>
            </w:r>
          </w:p>
        </w:tc>
        <w:tc>
          <w:tcPr>
            <w:tcW w:w="3817" w:type="dxa"/>
            <w:gridSpan w:val="3"/>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left"/>
              <w:rPr>
                <w:rFonts w:ascii="宋体" w:eastAsia="宋体" w:hAnsi="宋体" w:cs="宋体"/>
                <w:kern w:val="0"/>
                <w:sz w:val="22"/>
              </w:rPr>
            </w:pPr>
            <w:r w:rsidRPr="00416E61">
              <w:rPr>
                <w:rFonts w:ascii="宋体" w:eastAsia="宋体" w:hAnsi="宋体" w:cs="宋体" w:hint="eastAsia"/>
                <w:kern w:val="0"/>
                <w:sz w:val="22"/>
              </w:rPr>
              <w:t>四、公共安全支出</w:t>
            </w:r>
          </w:p>
        </w:tc>
        <w:tc>
          <w:tcPr>
            <w:tcW w:w="849" w:type="dxa"/>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center"/>
              <w:rPr>
                <w:rFonts w:ascii="宋体" w:eastAsia="宋体" w:hAnsi="宋体" w:cs="宋体"/>
                <w:kern w:val="0"/>
                <w:sz w:val="22"/>
              </w:rPr>
            </w:pPr>
            <w:r w:rsidRPr="00416E61">
              <w:rPr>
                <w:rFonts w:ascii="宋体" w:eastAsia="宋体" w:hAnsi="宋体" w:cs="宋体" w:hint="eastAsia"/>
                <w:kern w:val="0"/>
                <w:sz w:val="22"/>
              </w:rPr>
              <w:t>17</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D830D2" w:rsidRPr="00416E61" w:rsidRDefault="00D830D2" w:rsidP="00416E61">
            <w:pPr>
              <w:widowControl/>
              <w:jc w:val="right"/>
              <w:rPr>
                <w:rFonts w:ascii="宋体" w:eastAsia="宋体" w:hAnsi="宋体" w:cs="宋体"/>
                <w:kern w:val="0"/>
                <w:sz w:val="22"/>
              </w:rPr>
            </w:pPr>
            <w:r>
              <w:rPr>
                <w:rFonts w:ascii="宋体" w:eastAsia="宋体" w:hAnsi="宋体" w:cs="宋体" w:hint="eastAsia"/>
                <w:kern w:val="0"/>
                <w:sz w:val="22"/>
              </w:rPr>
              <w:t>0</w:t>
            </w:r>
            <w:r w:rsidRPr="00416E61">
              <w:rPr>
                <w:rFonts w:ascii="宋体" w:eastAsia="宋体" w:hAnsi="宋体" w:cs="宋体" w:hint="eastAsia"/>
                <w:kern w:val="0"/>
                <w:sz w:val="22"/>
              </w:rPr>
              <w:t xml:space="preserve">　</w:t>
            </w:r>
          </w:p>
        </w:tc>
      </w:tr>
      <w:tr w:rsidR="00D830D2" w:rsidRPr="00416E61" w:rsidTr="007D2AF5">
        <w:trPr>
          <w:trHeight w:val="287"/>
        </w:trPr>
        <w:tc>
          <w:tcPr>
            <w:tcW w:w="4147" w:type="dxa"/>
            <w:tcBorders>
              <w:top w:val="nil"/>
              <w:left w:val="single" w:sz="4" w:space="0" w:color="auto"/>
              <w:bottom w:val="single" w:sz="4" w:space="0" w:color="auto"/>
              <w:right w:val="single" w:sz="4" w:space="0" w:color="auto"/>
            </w:tcBorders>
            <w:shd w:val="clear" w:color="000000" w:fill="FFFFFF"/>
            <w:noWrap/>
            <w:vAlign w:val="center"/>
            <w:hideMark/>
          </w:tcPr>
          <w:p w:rsidR="00D830D2" w:rsidRPr="00416E61" w:rsidRDefault="00D830D2" w:rsidP="00416E61">
            <w:pPr>
              <w:widowControl/>
              <w:jc w:val="left"/>
              <w:rPr>
                <w:rFonts w:ascii="宋体" w:eastAsia="宋体" w:hAnsi="宋体" w:cs="宋体"/>
                <w:kern w:val="0"/>
                <w:sz w:val="22"/>
              </w:rPr>
            </w:pPr>
            <w:r w:rsidRPr="00416E61">
              <w:rPr>
                <w:rFonts w:ascii="宋体" w:eastAsia="宋体" w:hAnsi="宋体" w:cs="宋体" w:hint="eastAsia"/>
                <w:kern w:val="0"/>
                <w:sz w:val="22"/>
              </w:rPr>
              <w:t>五、事业收入</w:t>
            </w:r>
          </w:p>
        </w:tc>
        <w:tc>
          <w:tcPr>
            <w:tcW w:w="451" w:type="dxa"/>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center"/>
              <w:rPr>
                <w:rFonts w:ascii="宋体" w:eastAsia="宋体" w:hAnsi="宋体" w:cs="宋体"/>
                <w:kern w:val="0"/>
                <w:sz w:val="22"/>
              </w:rPr>
            </w:pPr>
            <w:r w:rsidRPr="00416E61">
              <w:rPr>
                <w:rFonts w:ascii="宋体" w:eastAsia="宋体" w:hAnsi="宋体" w:cs="宋体" w:hint="eastAsia"/>
                <w:kern w:val="0"/>
                <w:sz w:val="22"/>
              </w:rPr>
              <w:t>5</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D830D2" w:rsidRDefault="00D830D2">
            <w:pPr>
              <w:jc w:val="right"/>
              <w:rPr>
                <w:rFonts w:ascii="宋体" w:eastAsia="宋体" w:hAnsi="宋体" w:cs="Arial"/>
                <w:color w:val="000000"/>
                <w:sz w:val="22"/>
              </w:rPr>
            </w:pPr>
            <w:r>
              <w:rPr>
                <w:rFonts w:cs="Arial" w:hint="eastAsia"/>
                <w:color w:val="000000"/>
                <w:sz w:val="22"/>
              </w:rPr>
              <w:t>0.00</w:t>
            </w:r>
          </w:p>
        </w:tc>
        <w:tc>
          <w:tcPr>
            <w:tcW w:w="3817" w:type="dxa"/>
            <w:gridSpan w:val="3"/>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left"/>
              <w:rPr>
                <w:rFonts w:ascii="宋体" w:eastAsia="宋体" w:hAnsi="宋体" w:cs="宋体"/>
                <w:kern w:val="0"/>
                <w:sz w:val="22"/>
              </w:rPr>
            </w:pPr>
            <w:r>
              <w:rPr>
                <w:rFonts w:ascii="宋体" w:eastAsia="宋体" w:hAnsi="宋体" w:cs="宋体"/>
                <w:kern w:val="0"/>
                <w:sz w:val="22"/>
              </w:rPr>
              <w:t>……</w:t>
            </w:r>
          </w:p>
        </w:tc>
        <w:tc>
          <w:tcPr>
            <w:tcW w:w="849" w:type="dxa"/>
            <w:tcBorders>
              <w:top w:val="nil"/>
              <w:left w:val="nil"/>
              <w:bottom w:val="single" w:sz="4" w:space="0" w:color="auto"/>
              <w:right w:val="single" w:sz="4" w:space="0" w:color="auto"/>
            </w:tcBorders>
            <w:shd w:val="clear" w:color="000000" w:fill="FFFFFF"/>
            <w:noWrap/>
            <w:vAlign w:val="center"/>
            <w:hideMark/>
          </w:tcPr>
          <w:p w:rsidR="00D830D2" w:rsidRPr="00416E61" w:rsidRDefault="00D830D2" w:rsidP="00416E61">
            <w:pPr>
              <w:widowControl/>
              <w:jc w:val="center"/>
              <w:rPr>
                <w:rFonts w:ascii="宋体" w:eastAsia="宋体" w:hAnsi="宋体" w:cs="宋体"/>
                <w:kern w:val="0"/>
                <w:sz w:val="22"/>
              </w:rPr>
            </w:pPr>
            <w:r w:rsidRPr="00416E61">
              <w:rPr>
                <w:rFonts w:ascii="宋体" w:eastAsia="宋体" w:hAnsi="宋体" w:cs="宋体" w:hint="eastAsia"/>
                <w:kern w:val="0"/>
                <w:sz w:val="22"/>
              </w:rPr>
              <w:t>18</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D830D2" w:rsidRPr="00416E61" w:rsidRDefault="00D830D2" w:rsidP="00416E61">
            <w:pPr>
              <w:widowControl/>
              <w:jc w:val="right"/>
              <w:rPr>
                <w:rFonts w:ascii="宋体" w:eastAsia="宋体" w:hAnsi="宋体" w:cs="宋体"/>
                <w:kern w:val="0"/>
                <w:sz w:val="22"/>
              </w:rPr>
            </w:pPr>
            <w:r>
              <w:rPr>
                <w:rFonts w:ascii="宋体" w:eastAsia="宋体" w:hAnsi="宋体" w:cs="宋体" w:hint="eastAsia"/>
                <w:kern w:val="0"/>
                <w:sz w:val="22"/>
              </w:rPr>
              <w:t>0</w:t>
            </w:r>
            <w:r w:rsidRPr="00416E61">
              <w:rPr>
                <w:rFonts w:ascii="宋体" w:eastAsia="宋体" w:hAnsi="宋体" w:cs="宋体" w:hint="eastAsia"/>
                <w:kern w:val="0"/>
                <w:sz w:val="22"/>
              </w:rPr>
              <w:t xml:space="preserve">　</w:t>
            </w:r>
          </w:p>
        </w:tc>
      </w:tr>
      <w:tr w:rsidR="007D2AF5" w:rsidRPr="00416E61" w:rsidTr="007D2AF5">
        <w:trPr>
          <w:trHeight w:val="287"/>
        </w:trPr>
        <w:tc>
          <w:tcPr>
            <w:tcW w:w="4147" w:type="dxa"/>
            <w:tcBorders>
              <w:top w:val="nil"/>
              <w:left w:val="single" w:sz="4" w:space="0" w:color="auto"/>
              <w:bottom w:val="single" w:sz="4" w:space="0" w:color="auto"/>
              <w:right w:val="single" w:sz="4" w:space="0" w:color="auto"/>
            </w:tcBorders>
            <w:shd w:val="clear" w:color="000000" w:fill="FFFFFF"/>
            <w:noWrap/>
            <w:vAlign w:val="center"/>
            <w:hideMark/>
          </w:tcPr>
          <w:p w:rsidR="007D2AF5" w:rsidRPr="00416E61" w:rsidRDefault="007D2AF5" w:rsidP="00416E61">
            <w:pPr>
              <w:widowControl/>
              <w:jc w:val="left"/>
              <w:rPr>
                <w:rFonts w:ascii="宋体" w:eastAsia="宋体" w:hAnsi="宋体" w:cs="宋体"/>
                <w:kern w:val="0"/>
                <w:sz w:val="22"/>
              </w:rPr>
            </w:pPr>
            <w:r w:rsidRPr="00416E61">
              <w:rPr>
                <w:rFonts w:ascii="宋体" w:eastAsia="宋体" w:hAnsi="宋体" w:cs="宋体" w:hint="eastAsia"/>
                <w:kern w:val="0"/>
                <w:sz w:val="22"/>
              </w:rPr>
              <w:t>六、经营收入</w:t>
            </w:r>
          </w:p>
        </w:tc>
        <w:tc>
          <w:tcPr>
            <w:tcW w:w="451"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6</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3817" w:type="dxa"/>
            <w:gridSpan w:val="3"/>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left"/>
              <w:rPr>
                <w:rFonts w:ascii="宋体" w:eastAsia="宋体" w:hAnsi="宋体" w:cs="宋体"/>
                <w:kern w:val="0"/>
                <w:sz w:val="22"/>
              </w:rPr>
            </w:pPr>
            <w:r>
              <w:rPr>
                <w:rFonts w:ascii="宋体" w:eastAsia="宋体" w:hAnsi="宋体" w:cs="宋体" w:hint="eastAsia"/>
                <w:kern w:val="0"/>
                <w:sz w:val="22"/>
              </w:rPr>
              <w:t>八、</w:t>
            </w:r>
            <w:r w:rsidRPr="00876490">
              <w:rPr>
                <w:rFonts w:ascii="宋体" w:eastAsia="宋体" w:hAnsi="宋体" w:cs="宋体" w:hint="eastAsia"/>
                <w:kern w:val="0"/>
                <w:sz w:val="22"/>
              </w:rPr>
              <w:t>社会保障和就业支出</w:t>
            </w:r>
          </w:p>
        </w:tc>
        <w:tc>
          <w:tcPr>
            <w:tcW w:w="849"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19</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7.27</w:t>
            </w:r>
          </w:p>
        </w:tc>
      </w:tr>
      <w:tr w:rsidR="007D2AF5" w:rsidRPr="00416E61" w:rsidTr="007D2AF5">
        <w:trPr>
          <w:trHeight w:val="287"/>
        </w:trPr>
        <w:tc>
          <w:tcPr>
            <w:tcW w:w="4147" w:type="dxa"/>
            <w:tcBorders>
              <w:top w:val="nil"/>
              <w:left w:val="single" w:sz="4" w:space="0" w:color="auto"/>
              <w:bottom w:val="single" w:sz="4" w:space="0" w:color="auto"/>
              <w:right w:val="single" w:sz="4" w:space="0" w:color="auto"/>
            </w:tcBorders>
            <w:shd w:val="clear" w:color="000000" w:fill="FFFFFF"/>
            <w:noWrap/>
            <w:vAlign w:val="center"/>
            <w:hideMark/>
          </w:tcPr>
          <w:p w:rsidR="007D2AF5" w:rsidRPr="00416E61" w:rsidRDefault="007D2AF5" w:rsidP="00416E61">
            <w:pPr>
              <w:widowControl/>
              <w:jc w:val="left"/>
              <w:rPr>
                <w:rFonts w:ascii="宋体" w:eastAsia="宋体" w:hAnsi="宋体" w:cs="宋体"/>
                <w:kern w:val="0"/>
                <w:sz w:val="22"/>
              </w:rPr>
            </w:pPr>
            <w:r w:rsidRPr="00416E61">
              <w:rPr>
                <w:rFonts w:ascii="宋体" w:eastAsia="宋体" w:hAnsi="宋体" w:cs="宋体" w:hint="eastAsia"/>
                <w:kern w:val="0"/>
                <w:sz w:val="22"/>
              </w:rPr>
              <w:t>七、附属单位上缴收入</w:t>
            </w:r>
          </w:p>
        </w:tc>
        <w:tc>
          <w:tcPr>
            <w:tcW w:w="451"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7</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3817" w:type="dxa"/>
            <w:gridSpan w:val="3"/>
            <w:tcBorders>
              <w:top w:val="nil"/>
              <w:left w:val="nil"/>
              <w:bottom w:val="single" w:sz="4" w:space="0" w:color="auto"/>
              <w:right w:val="single" w:sz="4" w:space="0" w:color="auto"/>
            </w:tcBorders>
            <w:shd w:val="clear" w:color="auto" w:fill="auto"/>
            <w:noWrap/>
            <w:vAlign w:val="center"/>
            <w:hideMark/>
          </w:tcPr>
          <w:p w:rsidR="007D2AF5" w:rsidRPr="00416E61" w:rsidRDefault="007D2AF5" w:rsidP="00416E61">
            <w:pPr>
              <w:widowControl/>
              <w:jc w:val="left"/>
              <w:rPr>
                <w:rFonts w:ascii="宋体" w:eastAsia="宋体" w:hAnsi="宋体" w:cs="宋体"/>
                <w:kern w:val="0"/>
                <w:sz w:val="24"/>
                <w:szCs w:val="24"/>
              </w:rPr>
            </w:pPr>
            <w:r>
              <w:rPr>
                <w:rFonts w:ascii="宋体" w:eastAsia="宋体" w:hAnsi="宋体" w:cs="宋体"/>
                <w:kern w:val="0"/>
                <w:sz w:val="24"/>
                <w:szCs w:val="24"/>
              </w:rPr>
              <w:t>……</w:t>
            </w:r>
          </w:p>
        </w:tc>
        <w:tc>
          <w:tcPr>
            <w:tcW w:w="849"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20</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7D2AF5" w:rsidRPr="00416E61" w:rsidRDefault="007D2AF5" w:rsidP="00416E61">
            <w:pPr>
              <w:widowControl/>
              <w:jc w:val="right"/>
              <w:rPr>
                <w:rFonts w:ascii="宋体" w:eastAsia="宋体" w:hAnsi="宋体" w:cs="宋体"/>
                <w:kern w:val="0"/>
                <w:sz w:val="22"/>
              </w:rPr>
            </w:pPr>
            <w:r>
              <w:rPr>
                <w:rFonts w:ascii="宋体" w:eastAsia="宋体" w:hAnsi="宋体" w:cs="宋体" w:hint="eastAsia"/>
                <w:kern w:val="0"/>
                <w:sz w:val="22"/>
              </w:rPr>
              <w:t>0</w:t>
            </w:r>
            <w:r w:rsidRPr="00416E61">
              <w:rPr>
                <w:rFonts w:ascii="宋体" w:eastAsia="宋体" w:hAnsi="宋体" w:cs="宋体" w:hint="eastAsia"/>
                <w:kern w:val="0"/>
                <w:sz w:val="22"/>
              </w:rPr>
              <w:t xml:space="preserve">　</w:t>
            </w:r>
          </w:p>
        </w:tc>
      </w:tr>
      <w:tr w:rsidR="007D2AF5" w:rsidRPr="00416E61" w:rsidTr="007D2AF5">
        <w:trPr>
          <w:trHeight w:val="287"/>
        </w:trPr>
        <w:tc>
          <w:tcPr>
            <w:tcW w:w="4147" w:type="dxa"/>
            <w:tcBorders>
              <w:top w:val="nil"/>
              <w:left w:val="single" w:sz="4" w:space="0" w:color="auto"/>
              <w:bottom w:val="single" w:sz="4" w:space="0" w:color="auto"/>
              <w:right w:val="single" w:sz="4" w:space="0" w:color="auto"/>
            </w:tcBorders>
            <w:shd w:val="clear" w:color="000000" w:fill="FFFFFF"/>
            <w:noWrap/>
            <w:vAlign w:val="center"/>
            <w:hideMark/>
          </w:tcPr>
          <w:p w:rsidR="007D2AF5" w:rsidRPr="00416E61" w:rsidRDefault="007D2AF5" w:rsidP="00416E61">
            <w:pPr>
              <w:widowControl/>
              <w:jc w:val="left"/>
              <w:rPr>
                <w:rFonts w:ascii="宋体" w:eastAsia="宋体" w:hAnsi="宋体" w:cs="宋体"/>
                <w:kern w:val="0"/>
                <w:sz w:val="22"/>
              </w:rPr>
            </w:pPr>
            <w:r w:rsidRPr="00416E61">
              <w:rPr>
                <w:rFonts w:ascii="宋体" w:eastAsia="宋体" w:hAnsi="宋体" w:cs="宋体" w:hint="eastAsia"/>
                <w:kern w:val="0"/>
                <w:sz w:val="22"/>
              </w:rPr>
              <w:t>八、其他收入</w:t>
            </w:r>
          </w:p>
        </w:tc>
        <w:tc>
          <w:tcPr>
            <w:tcW w:w="451"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8</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62.68</w:t>
            </w:r>
          </w:p>
        </w:tc>
        <w:tc>
          <w:tcPr>
            <w:tcW w:w="3817" w:type="dxa"/>
            <w:gridSpan w:val="3"/>
            <w:tcBorders>
              <w:top w:val="nil"/>
              <w:left w:val="nil"/>
              <w:bottom w:val="single" w:sz="4" w:space="0" w:color="auto"/>
              <w:right w:val="single" w:sz="4" w:space="0" w:color="auto"/>
            </w:tcBorders>
            <w:shd w:val="clear" w:color="auto" w:fill="auto"/>
            <w:noWrap/>
            <w:vAlign w:val="center"/>
            <w:hideMark/>
          </w:tcPr>
          <w:p w:rsidR="007D2AF5" w:rsidRPr="00416E61" w:rsidRDefault="007D2AF5" w:rsidP="00416E61">
            <w:pPr>
              <w:widowControl/>
              <w:jc w:val="left"/>
              <w:rPr>
                <w:rFonts w:ascii="宋体" w:eastAsia="宋体" w:hAnsi="宋体" w:cs="宋体"/>
                <w:kern w:val="0"/>
                <w:sz w:val="22"/>
              </w:rPr>
            </w:pPr>
            <w:r>
              <w:rPr>
                <w:rFonts w:ascii="宋体" w:eastAsia="宋体" w:hAnsi="宋体" w:cs="宋体" w:hint="eastAsia"/>
                <w:kern w:val="0"/>
                <w:sz w:val="22"/>
              </w:rPr>
              <w:t>十九、住房保障支出</w:t>
            </w:r>
          </w:p>
        </w:tc>
        <w:tc>
          <w:tcPr>
            <w:tcW w:w="849"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21</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13.04</w:t>
            </w:r>
          </w:p>
        </w:tc>
      </w:tr>
      <w:tr w:rsidR="007D2AF5" w:rsidRPr="00416E61" w:rsidTr="007D2AF5">
        <w:trPr>
          <w:trHeight w:val="287"/>
        </w:trPr>
        <w:tc>
          <w:tcPr>
            <w:tcW w:w="4147" w:type="dxa"/>
            <w:tcBorders>
              <w:top w:val="nil"/>
              <w:left w:val="single" w:sz="4" w:space="0" w:color="auto"/>
              <w:bottom w:val="single" w:sz="4" w:space="0" w:color="auto"/>
              <w:right w:val="single" w:sz="4" w:space="0" w:color="auto"/>
            </w:tcBorders>
            <w:shd w:val="clear" w:color="auto" w:fill="auto"/>
            <w:noWrap/>
            <w:vAlign w:val="center"/>
            <w:hideMark/>
          </w:tcPr>
          <w:p w:rsidR="007D2AF5" w:rsidRPr="00416E61" w:rsidRDefault="007D2AF5" w:rsidP="00416E61">
            <w:pPr>
              <w:widowControl/>
              <w:jc w:val="right"/>
              <w:rPr>
                <w:rFonts w:ascii="宋体" w:eastAsia="宋体" w:hAnsi="宋体" w:cs="宋体"/>
                <w:kern w:val="0"/>
                <w:sz w:val="20"/>
                <w:szCs w:val="20"/>
              </w:rPr>
            </w:pPr>
            <w:r w:rsidRPr="00416E61">
              <w:rPr>
                <w:rFonts w:ascii="宋体" w:eastAsia="宋体" w:hAnsi="宋体" w:cs="宋体" w:hint="eastAsia"/>
                <w:kern w:val="0"/>
                <w:sz w:val="20"/>
                <w:szCs w:val="20"/>
              </w:rPr>
              <w:t xml:space="preserve">　</w:t>
            </w:r>
          </w:p>
        </w:tc>
        <w:tc>
          <w:tcPr>
            <w:tcW w:w="451"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9</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7D2AF5" w:rsidRPr="00416E61" w:rsidRDefault="007D2AF5" w:rsidP="00416E61">
            <w:pPr>
              <w:widowControl/>
              <w:jc w:val="right"/>
              <w:rPr>
                <w:rFonts w:ascii="宋体" w:eastAsia="宋体" w:hAnsi="宋体" w:cs="宋体"/>
                <w:kern w:val="0"/>
                <w:sz w:val="22"/>
              </w:rPr>
            </w:pPr>
            <w:r>
              <w:rPr>
                <w:rFonts w:ascii="宋体" w:eastAsia="宋体" w:hAnsi="宋体" w:cs="宋体" w:hint="eastAsia"/>
                <w:kern w:val="0"/>
                <w:sz w:val="22"/>
              </w:rPr>
              <w:t>6</w:t>
            </w:r>
          </w:p>
        </w:tc>
        <w:tc>
          <w:tcPr>
            <w:tcW w:w="3817" w:type="dxa"/>
            <w:gridSpan w:val="3"/>
            <w:tcBorders>
              <w:top w:val="nil"/>
              <w:left w:val="nil"/>
              <w:bottom w:val="single" w:sz="4" w:space="0" w:color="auto"/>
              <w:right w:val="single" w:sz="4" w:space="0" w:color="auto"/>
            </w:tcBorders>
            <w:shd w:val="clear" w:color="auto" w:fill="auto"/>
            <w:noWrap/>
            <w:vAlign w:val="center"/>
            <w:hideMark/>
          </w:tcPr>
          <w:p w:rsidR="007D2AF5" w:rsidRPr="00416E61" w:rsidRDefault="007D2AF5" w:rsidP="00876490">
            <w:pPr>
              <w:widowControl/>
              <w:ind w:right="480"/>
              <w:rPr>
                <w:rFonts w:ascii="宋体" w:eastAsia="宋体" w:hAnsi="宋体" w:cs="宋体"/>
                <w:kern w:val="0"/>
                <w:sz w:val="20"/>
                <w:szCs w:val="20"/>
              </w:rPr>
            </w:pPr>
            <w:r w:rsidRPr="00416E61">
              <w:rPr>
                <w:rFonts w:ascii="宋体" w:eastAsia="宋体" w:hAnsi="宋体" w:cs="宋体" w:hint="eastAsia"/>
                <w:kern w:val="0"/>
                <w:sz w:val="24"/>
                <w:szCs w:val="24"/>
              </w:rPr>
              <w:t>……</w:t>
            </w:r>
            <w:r w:rsidRPr="00416E61">
              <w:rPr>
                <w:rFonts w:ascii="宋体" w:eastAsia="宋体" w:hAnsi="宋体" w:cs="宋体" w:hint="eastAsia"/>
                <w:kern w:val="0"/>
                <w:sz w:val="20"/>
                <w:szCs w:val="20"/>
              </w:rPr>
              <w:t xml:space="preserve">　</w:t>
            </w:r>
          </w:p>
        </w:tc>
        <w:tc>
          <w:tcPr>
            <w:tcW w:w="849"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22</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p>
        </w:tc>
      </w:tr>
      <w:tr w:rsidR="007D2AF5" w:rsidRPr="00416E61" w:rsidTr="007D2AF5">
        <w:trPr>
          <w:trHeight w:val="287"/>
        </w:trPr>
        <w:tc>
          <w:tcPr>
            <w:tcW w:w="4147" w:type="dxa"/>
            <w:tcBorders>
              <w:top w:val="nil"/>
              <w:left w:val="single" w:sz="4" w:space="0" w:color="auto"/>
              <w:bottom w:val="single" w:sz="4" w:space="0" w:color="auto"/>
              <w:right w:val="single" w:sz="4" w:space="0" w:color="auto"/>
            </w:tcBorders>
            <w:shd w:val="clear" w:color="auto" w:fill="auto"/>
            <w:noWrap/>
            <w:vAlign w:val="center"/>
            <w:hideMark/>
          </w:tcPr>
          <w:p w:rsidR="007D2AF5" w:rsidRPr="00416E61" w:rsidRDefault="007D2AF5"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本年收入合计</w:t>
            </w:r>
          </w:p>
        </w:tc>
        <w:tc>
          <w:tcPr>
            <w:tcW w:w="451"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10</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622.87</w:t>
            </w:r>
          </w:p>
        </w:tc>
        <w:tc>
          <w:tcPr>
            <w:tcW w:w="3817" w:type="dxa"/>
            <w:gridSpan w:val="3"/>
            <w:tcBorders>
              <w:top w:val="nil"/>
              <w:left w:val="nil"/>
              <w:bottom w:val="single" w:sz="4" w:space="0" w:color="auto"/>
              <w:right w:val="single" w:sz="4" w:space="0" w:color="auto"/>
            </w:tcBorders>
            <w:shd w:val="clear" w:color="auto" w:fill="auto"/>
            <w:noWrap/>
            <w:vAlign w:val="center"/>
            <w:hideMark/>
          </w:tcPr>
          <w:p w:rsidR="007D2AF5" w:rsidRPr="00416E61" w:rsidRDefault="007D2AF5"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本年支出合计</w:t>
            </w:r>
          </w:p>
        </w:tc>
        <w:tc>
          <w:tcPr>
            <w:tcW w:w="849"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23</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619.64</w:t>
            </w:r>
          </w:p>
        </w:tc>
      </w:tr>
      <w:tr w:rsidR="007D2AF5" w:rsidRPr="00416E61" w:rsidTr="007D2AF5">
        <w:trPr>
          <w:trHeight w:val="287"/>
        </w:trPr>
        <w:tc>
          <w:tcPr>
            <w:tcW w:w="4147" w:type="dxa"/>
            <w:tcBorders>
              <w:top w:val="nil"/>
              <w:left w:val="single" w:sz="4" w:space="0" w:color="auto"/>
              <w:bottom w:val="single" w:sz="4" w:space="0" w:color="auto"/>
              <w:right w:val="single" w:sz="4" w:space="0" w:color="auto"/>
            </w:tcBorders>
            <w:shd w:val="clear" w:color="auto" w:fill="auto"/>
            <w:noWrap/>
            <w:vAlign w:val="center"/>
            <w:hideMark/>
          </w:tcPr>
          <w:p w:rsidR="007D2AF5" w:rsidRPr="00416E61" w:rsidRDefault="007D2AF5"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使用非财政拨款结余</w:t>
            </w:r>
          </w:p>
        </w:tc>
        <w:tc>
          <w:tcPr>
            <w:tcW w:w="451"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11</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3817" w:type="dxa"/>
            <w:gridSpan w:val="3"/>
            <w:tcBorders>
              <w:top w:val="nil"/>
              <w:left w:val="nil"/>
              <w:bottom w:val="single" w:sz="4" w:space="0" w:color="auto"/>
              <w:right w:val="single" w:sz="4" w:space="0" w:color="auto"/>
            </w:tcBorders>
            <w:shd w:val="clear" w:color="auto" w:fill="auto"/>
            <w:noWrap/>
            <w:vAlign w:val="center"/>
            <w:hideMark/>
          </w:tcPr>
          <w:p w:rsidR="007D2AF5" w:rsidRPr="00416E61" w:rsidRDefault="007D2AF5"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结余分配</w:t>
            </w:r>
          </w:p>
        </w:tc>
        <w:tc>
          <w:tcPr>
            <w:tcW w:w="849"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24</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r>
      <w:tr w:rsidR="007D2AF5" w:rsidRPr="00416E61" w:rsidTr="007D2AF5">
        <w:trPr>
          <w:trHeight w:val="287"/>
        </w:trPr>
        <w:tc>
          <w:tcPr>
            <w:tcW w:w="4147" w:type="dxa"/>
            <w:tcBorders>
              <w:top w:val="nil"/>
              <w:left w:val="single" w:sz="4" w:space="0" w:color="auto"/>
              <w:bottom w:val="single" w:sz="4" w:space="0" w:color="auto"/>
              <w:right w:val="single" w:sz="4" w:space="0" w:color="auto"/>
            </w:tcBorders>
            <w:shd w:val="clear" w:color="auto" w:fill="auto"/>
            <w:noWrap/>
            <w:vAlign w:val="center"/>
            <w:hideMark/>
          </w:tcPr>
          <w:p w:rsidR="007D2AF5" w:rsidRPr="00416E61" w:rsidRDefault="007D2AF5"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年初结转和结余</w:t>
            </w:r>
          </w:p>
        </w:tc>
        <w:tc>
          <w:tcPr>
            <w:tcW w:w="451"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12</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0.03</w:t>
            </w:r>
          </w:p>
        </w:tc>
        <w:tc>
          <w:tcPr>
            <w:tcW w:w="3817" w:type="dxa"/>
            <w:gridSpan w:val="3"/>
            <w:tcBorders>
              <w:top w:val="nil"/>
              <w:left w:val="nil"/>
              <w:bottom w:val="single" w:sz="4" w:space="0" w:color="auto"/>
              <w:right w:val="single" w:sz="4" w:space="0" w:color="auto"/>
            </w:tcBorders>
            <w:shd w:val="clear" w:color="auto" w:fill="auto"/>
            <w:noWrap/>
            <w:vAlign w:val="center"/>
            <w:hideMark/>
          </w:tcPr>
          <w:p w:rsidR="007D2AF5" w:rsidRPr="00416E61" w:rsidRDefault="007D2AF5"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年末结转和结余</w:t>
            </w:r>
          </w:p>
        </w:tc>
        <w:tc>
          <w:tcPr>
            <w:tcW w:w="849"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25</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3.26</w:t>
            </w:r>
          </w:p>
        </w:tc>
      </w:tr>
      <w:tr w:rsidR="007D2AF5" w:rsidRPr="00416E61" w:rsidTr="007D2AF5">
        <w:trPr>
          <w:trHeight w:val="287"/>
        </w:trPr>
        <w:tc>
          <w:tcPr>
            <w:tcW w:w="4147" w:type="dxa"/>
            <w:tcBorders>
              <w:top w:val="nil"/>
              <w:left w:val="single" w:sz="4" w:space="0" w:color="auto"/>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451"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13</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7D2AF5" w:rsidRDefault="007D2AF5">
            <w:pPr>
              <w:jc w:val="right"/>
              <w:rPr>
                <w:rFonts w:ascii="宋体" w:eastAsia="宋体" w:hAnsi="宋体" w:cs="Arial"/>
                <w:color w:val="000000"/>
                <w:sz w:val="22"/>
              </w:rPr>
            </w:pPr>
            <w:r>
              <w:rPr>
                <w:rFonts w:cs="Arial" w:hint="eastAsia"/>
                <w:color w:val="000000"/>
                <w:sz w:val="22"/>
              </w:rPr>
              <w:t>622.90</w:t>
            </w:r>
            <w:r>
              <w:rPr>
                <w:rFonts w:cs="Arial" w:hint="eastAsia"/>
                <w:color w:val="000000"/>
                <w:sz w:val="22"/>
              </w:rPr>
              <w:t xml:space="preserve">　</w:t>
            </w:r>
          </w:p>
        </w:tc>
        <w:tc>
          <w:tcPr>
            <w:tcW w:w="3817" w:type="dxa"/>
            <w:gridSpan w:val="3"/>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849" w:type="dxa"/>
            <w:tcBorders>
              <w:top w:val="nil"/>
              <w:left w:val="nil"/>
              <w:bottom w:val="single" w:sz="4" w:space="0" w:color="auto"/>
              <w:right w:val="single" w:sz="4" w:space="0" w:color="auto"/>
            </w:tcBorders>
            <w:shd w:val="clear" w:color="000000" w:fill="FFFFFF"/>
            <w:noWrap/>
            <w:vAlign w:val="center"/>
            <w:hideMark/>
          </w:tcPr>
          <w:p w:rsidR="007D2AF5" w:rsidRPr="00416E61" w:rsidRDefault="007D2AF5" w:rsidP="00416E61">
            <w:pPr>
              <w:widowControl/>
              <w:jc w:val="center"/>
              <w:rPr>
                <w:rFonts w:ascii="宋体" w:eastAsia="宋体" w:hAnsi="宋体" w:cs="宋体"/>
                <w:kern w:val="0"/>
                <w:sz w:val="22"/>
              </w:rPr>
            </w:pPr>
            <w:r w:rsidRPr="00416E61">
              <w:rPr>
                <w:rFonts w:ascii="宋体" w:eastAsia="宋体" w:hAnsi="宋体" w:cs="宋体" w:hint="eastAsia"/>
                <w:kern w:val="0"/>
                <w:sz w:val="22"/>
              </w:rPr>
              <w:t>26</w:t>
            </w:r>
          </w:p>
        </w:tc>
        <w:tc>
          <w:tcPr>
            <w:tcW w:w="3652" w:type="dxa"/>
            <w:gridSpan w:val="3"/>
            <w:tcBorders>
              <w:top w:val="nil"/>
              <w:left w:val="nil"/>
              <w:bottom w:val="single" w:sz="4" w:space="0" w:color="auto"/>
              <w:right w:val="single" w:sz="4" w:space="0" w:color="auto"/>
            </w:tcBorders>
            <w:shd w:val="clear" w:color="auto" w:fill="auto"/>
            <w:noWrap/>
            <w:vAlign w:val="center"/>
            <w:hideMark/>
          </w:tcPr>
          <w:p w:rsidR="007D2AF5" w:rsidRDefault="007D2AF5" w:rsidP="00876490">
            <w:pPr>
              <w:widowControl/>
              <w:jc w:val="right"/>
              <w:rPr>
                <w:rFonts w:ascii="宋体" w:eastAsia="宋体" w:hAnsi="宋体" w:cs="宋体"/>
                <w:bCs/>
                <w:kern w:val="0"/>
                <w:sz w:val="22"/>
              </w:rPr>
            </w:pPr>
          </w:p>
          <w:p w:rsidR="007D2AF5" w:rsidRPr="00876490" w:rsidRDefault="007D2AF5" w:rsidP="00876490">
            <w:pPr>
              <w:widowControl/>
              <w:jc w:val="right"/>
              <w:rPr>
                <w:rFonts w:ascii="宋体" w:eastAsia="宋体" w:hAnsi="宋体" w:cs="宋体"/>
                <w:bCs/>
                <w:kern w:val="0"/>
                <w:sz w:val="22"/>
              </w:rPr>
            </w:pPr>
            <w:r>
              <w:rPr>
                <w:rFonts w:ascii="宋体" w:eastAsia="宋体" w:hAnsi="宋体" w:cs="宋体" w:hint="eastAsia"/>
                <w:bCs/>
                <w:kern w:val="0"/>
                <w:sz w:val="22"/>
              </w:rPr>
              <w:t>622.90</w:t>
            </w:r>
          </w:p>
        </w:tc>
      </w:tr>
      <w:tr w:rsidR="007D2AF5" w:rsidRPr="00416E61" w:rsidTr="007D2AF5">
        <w:trPr>
          <w:trHeight w:val="862"/>
        </w:trPr>
        <w:tc>
          <w:tcPr>
            <w:tcW w:w="14153" w:type="dxa"/>
            <w:gridSpan w:val="11"/>
            <w:tcBorders>
              <w:top w:val="nil"/>
              <w:left w:val="nil"/>
              <w:bottom w:val="nil"/>
              <w:right w:val="nil"/>
            </w:tcBorders>
            <w:shd w:val="clear" w:color="auto" w:fill="auto"/>
            <w:vAlign w:val="center"/>
            <w:hideMark/>
          </w:tcPr>
          <w:p w:rsidR="007D2AF5" w:rsidRPr="00416E61" w:rsidRDefault="007D2AF5" w:rsidP="00416E61">
            <w:pPr>
              <w:widowControl/>
              <w:jc w:val="left"/>
              <w:rPr>
                <w:rFonts w:ascii="宋体" w:eastAsia="宋体" w:hAnsi="宋体" w:cs="宋体"/>
                <w:kern w:val="0"/>
                <w:sz w:val="24"/>
                <w:szCs w:val="24"/>
              </w:rPr>
            </w:pPr>
            <w:r w:rsidRPr="00416E61">
              <w:rPr>
                <w:rFonts w:ascii="宋体" w:eastAsia="宋体" w:hAnsi="宋体" w:cs="宋体" w:hint="eastAsia"/>
                <w:kern w:val="0"/>
                <w:sz w:val="24"/>
                <w:szCs w:val="24"/>
              </w:rPr>
              <w:t>注：1.本表反映部门本年度的总收支和年末结转结余情况。</w:t>
            </w:r>
            <w:r>
              <w:rPr>
                <w:rFonts w:ascii="宋体" w:eastAsia="宋体" w:hAnsi="宋体" w:cs="宋体" w:hint="eastAsia"/>
                <w:kern w:val="0"/>
                <w:sz w:val="24"/>
                <w:szCs w:val="24"/>
              </w:rPr>
              <w:br/>
            </w:r>
            <w:r w:rsidRPr="00416E61">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sidRPr="00416E61">
              <w:rPr>
                <w:rFonts w:ascii="宋体" w:eastAsia="宋体" w:hAnsi="宋体" w:cs="宋体" w:hint="eastAsia"/>
                <w:kern w:val="0"/>
                <w:sz w:val="24"/>
                <w:szCs w:val="24"/>
              </w:rPr>
              <w:t>2.本套报表金额单位转换时可能存在尾数误差。</w:t>
            </w:r>
          </w:p>
        </w:tc>
      </w:tr>
    </w:tbl>
    <w:p w:rsidR="006A351B" w:rsidRPr="00416E61" w:rsidRDefault="006A351B" w:rsidP="009B3ADF">
      <w:pPr>
        <w:jc w:val="center"/>
        <w:rPr>
          <w:rFonts w:ascii="黑体" w:eastAsia="黑体" w:hAnsi="黑体"/>
          <w:sz w:val="28"/>
          <w:szCs w:val="28"/>
        </w:rPr>
        <w:sectPr w:rsidR="006A351B" w:rsidRPr="00416E61" w:rsidSect="006A351B">
          <w:pgSz w:w="16838" w:h="11906" w:orient="landscape"/>
          <w:pgMar w:top="1797" w:right="1440" w:bottom="1797" w:left="1440" w:header="851" w:footer="992" w:gutter="0"/>
          <w:cols w:space="425"/>
          <w:docGrid w:type="linesAndChars" w:linePitch="312"/>
        </w:sectPr>
      </w:pPr>
    </w:p>
    <w:tbl>
      <w:tblPr>
        <w:tblW w:w="15428" w:type="dxa"/>
        <w:tblCellMar>
          <w:left w:w="0" w:type="dxa"/>
          <w:right w:w="0" w:type="dxa"/>
        </w:tblCellMar>
        <w:tblLook w:val="04A0" w:firstRow="1" w:lastRow="0" w:firstColumn="1" w:lastColumn="0" w:noHBand="0" w:noVBand="1"/>
      </w:tblPr>
      <w:tblGrid>
        <w:gridCol w:w="709"/>
        <w:gridCol w:w="681"/>
        <w:gridCol w:w="21"/>
        <w:gridCol w:w="1883"/>
        <w:gridCol w:w="1187"/>
        <w:gridCol w:w="481"/>
        <w:gridCol w:w="1135"/>
        <w:gridCol w:w="366"/>
        <w:gridCol w:w="1133"/>
        <w:gridCol w:w="366"/>
        <w:gridCol w:w="1124"/>
        <w:gridCol w:w="366"/>
        <w:gridCol w:w="1124"/>
        <w:gridCol w:w="366"/>
        <w:gridCol w:w="1124"/>
        <w:gridCol w:w="366"/>
        <w:gridCol w:w="1124"/>
        <w:gridCol w:w="679"/>
        <w:gridCol w:w="1193"/>
      </w:tblGrid>
      <w:tr w:rsidR="00416E61" w:rsidTr="001720E9">
        <w:trPr>
          <w:trHeight w:val="435"/>
        </w:trPr>
        <w:tc>
          <w:tcPr>
            <w:tcW w:w="15428" w:type="dxa"/>
            <w:gridSpan w:val="19"/>
            <w:tcBorders>
              <w:top w:val="nil"/>
              <w:left w:val="nil"/>
              <w:bottom w:val="nil"/>
              <w:right w:val="nil"/>
            </w:tcBorders>
            <w:shd w:val="clear" w:color="auto" w:fill="auto"/>
            <w:noWrap/>
            <w:tcMar>
              <w:top w:w="15" w:type="dxa"/>
              <w:left w:w="15" w:type="dxa"/>
              <w:bottom w:w="0" w:type="dxa"/>
              <w:right w:w="15" w:type="dxa"/>
            </w:tcMar>
            <w:vAlign w:val="center"/>
            <w:hideMark/>
          </w:tcPr>
          <w:p w:rsidR="00416E61" w:rsidRDefault="00416E61">
            <w:pPr>
              <w:jc w:val="center"/>
              <w:rPr>
                <w:rFonts w:ascii="华文中宋" w:eastAsia="华文中宋" w:hAnsi="华文中宋" w:cs="宋体"/>
                <w:color w:val="000000"/>
                <w:sz w:val="32"/>
                <w:szCs w:val="32"/>
              </w:rPr>
            </w:pPr>
            <w:r w:rsidRPr="00351F05">
              <w:rPr>
                <w:rFonts w:ascii="华文中宋" w:eastAsia="华文中宋" w:hAnsi="华文中宋" w:cs="宋体" w:hint="eastAsia"/>
                <w:color w:val="000000"/>
                <w:kern w:val="0"/>
                <w:sz w:val="32"/>
                <w:szCs w:val="32"/>
              </w:rPr>
              <w:lastRenderedPageBreak/>
              <w:t>收入决算表</w:t>
            </w:r>
          </w:p>
        </w:tc>
      </w:tr>
      <w:tr w:rsidR="00BF5926" w:rsidTr="001720E9">
        <w:trPr>
          <w:trHeight w:val="285"/>
        </w:trPr>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gridSpan w:val="3"/>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rsidP="00D10962">
            <w:pPr>
              <w:widowControl/>
              <w:jc w:val="right"/>
              <w:rPr>
                <w:rFonts w:ascii="宋体" w:eastAsia="宋体" w:hAnsi="宋体" w:cs="宋体"/>
                <w:color w:val="000000"/>
                <w:sz w:val="20"/>
                <w:szCs w:val="20"/>
              </w:rPr>
            </w:pPr>
            <w:r w:rsidRPr="00D10962">
              <w:rPr>
                <w:rFonts w:ascii="宋体" w:eastAsia="宋体" w:hAnsi="宋体" w:cs="宋体" w:hint="eastAsia"/>
                <w:color w:val="000000"/>
                <w:kern w:val="0"/>
                <w:sz w:val="20"/>
                <w:szCs w:val="20"/>
              </w:rPr>
              <w:t>公开02表</w:t>
            </w:r>
          </w:p>
        </w:tc>
      </w:tr>
      <w:tr w:rsidR="00D10962" w:rsidTr="00F969CB">
        <w:trPr>
          <w:trHeight w:val="285"/>
        </w:trPr>
        <w:tc>
          <w:tcPr>
            <w:tcW w:w="0" w:type="auto"/>
            <w:gridSpan w:val="5"/>
            <w:tcBorders>
              <w:top w:val="nil"/>
              <w:left w:val="nil"/>
              <w:bottom w:val="nil"/>
              <w:right w:val="nil"/>
            </w:tcBorders>
            <w:shd w:val="clear" w:color="000000" w:fill="FFFFFF"/>
            <w:noWrap/>
            <w:tcMar>
              <w:top w:w="15" w:type="dxa"/>
              <w:left w:w="15" w:type="dxa"/>
              <w:bottom w:w="0" w:type="dxa"/>
              <w:right w:w="15" w:type="dxa"/>
            </w:tcMar>
            <w:vAlign w:val="center"/>
            <w:hideMark/>
          </w:tcPr>
          <w:p w:rsidR="00D10962" w:rsidRPr="00D10962" w:rsidRDefault="00D10962" w:rsidP="00D10962">
            <w:pPr>
              <w:rPr>
                <w:rFonts w:ascii="宋体" w:eastAsia="宋体" w:hAnsi="宋体" w:cs="宋体"/>
                <w:color w:val="000000"/>
                <w:sz w:val="20"/>
                <w:szCs w:val="20"/>
              </w:rPr>
            </w:pPr>
            <w:r>
              <w:rPr>
                <w:rFonts w:hint="eastAsia"/>
                <w:color w:val="000000"/>
                <w:sz w:val="20"/>
                <w:szCs w:val="20"/>
              </w:rPr>
              <w:t>部门：</w:t>
            </w:r>
            <w:r>
              <w:rPr>
                <w:rFonts w:ascii="宋体" w:eastAsia="宋体" w:hAnsi="宋体" w:cs="宋体" w:hint="eastAsia"/>
                <w:color w:val="000000"/>
                <w:kern w:val="0"/>
                <w:sz w:val="20"/>
                <w:szCs w:val="20"/>
              </w:rPr>
              <w:t>沅江市</w:t>
            </w:r>
            <w:r w:rsidR="00D830D2">
              <w:rPr>
                <w:rFonts w:ascii="宋体" w:eastAsia="宋体" w:hAnsi="宋体" w:cs="宋体" w:hint="eastAsia"/>
                <w:color w:val="000000"/>
                <w:kern w:val="0"/>
                <w:sz w:val="20"/>
                <w:szCs w:val="20"/>
              </w:rPr>
              <w:t>船舶制造产业园</w:t>
            </w: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D10962" w:rsidRDefault="00D10962">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D10962" w:rsidRDefault="00D10962">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D10962" w:rsidRDefault="00D10962">
            <w:pPr>
              <w:jc w:val="center"/>
              <w:rPr>
                <w:rFonts w:ascii="宋体" w:eastAsia="宋体" w:hAnsi="宋体" w:cs="宋体"/>
                <w:color w:val="000000"/>
                <w:sz w:val="20"/>
                <w:szCs w:val="20"/>
              </w:rPr>
            </w:pPr>
            <w:r>
              <w:rPr>
                <w:rFonts w:hint="eastAsia"/>
                <w:color w:val="000000"/>
                <w:sz w:val="20"/>
                <w:szCs w:val="20"/>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D10962" w:rsidRDefault="00D10962">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D10962" w:rsidRDefault="00D10962">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D10962" w:rsidRDefault="00D10962">
            <w:pPr>
              <w:jc w:val="right"/>
              <w:rPr>
                <w:rFonts w:ascii="宋体" w:eastAsia="宋体" w:hAnsi="宋体" w:cs="宋体"/>
                <w:sz w:val="24"/>
                <w:szCs w:val="24"/>
              </w:rPr>
            </w:pPr>
            <w:r>
              <w:rPr>
                <w:rFonts w:hint="eastAsia"/>
              </w:rPr>
              <w:t xml:space="preserve">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D10962" w:rsidRDefault="00D10962">
            <w:pPr>
              <w:jc w:val="right"/>
              <w:rPr>
                <w:rFonts w:ascii="宋体" w:eastAsia="宋体" w:hAnsi="宋体" w:cs="宋体"/>
                <w:color w:val="000000"/>
                <w:sz w:val="20"/>
                <w:szCs w:val="20"/>
              </w:rPr>
            </w:pPr>
            <w:r w:rsidRPr="00D10962">
              <w:rPr>
                <w:rFonts w:ascii="宋体" w:eastAsia="宋体" w:hAnsi="宋体" w:cs="宋体" w:hint="eastAsia"/>
                <w:color w:val="000000"/>
                <w:kern w:val="0"/>
                <w:sz w:val="20"/>
                <w:szCs w:val="20"/>
              </w:rPr>
              <w:t>单位：万元</w:t>
            </w:r>
          </w:p>
        </w:tc>
      </w:tr>
      <w:tr w:rsidR="00D10962" w:rsidTr="00A73542">
        <w:trPr>
          <w:trHeight w:val="450"/>
        </w:trPr>
        <w:tc>
          <w:tcPr>
            <w:tcW w:w="4554" w:type="dxa"/>
            <w:gridSpan w:val="5"/>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项目</w:t>
            </w:r>
          </w:p>
        </w:tc>
        <w:tc>
          <w:tcPr>
            <w:tcW w:w="1587"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本年收入合计</w:t>
            </w:r>
          </w:p>
        </w:tc>
        <w:tc>
          <w:tcPr>
            <w:tcW w:w="148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财政拨款收入</w:t>
            </w:r>
          </w:p>
        </w:tc>
        <w:tc>
          <w:tcPr>
            <w:tcW w:w="1478"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上级补助收入</w:t>
            </w:r>
          </w:p>
        </w:tc>
        <w:tc>
          <w:tcPr>
            <w:tcW w:w="1478"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事业收入</w:t>
            </w:r>
          </w:p>
        </w:tc>
        <w:tc>
          <w:tcPr>
            <w:tcW w:w="1478"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经营收入</w:t>
            </w:r>
          </w:p>
        </w:tc>
        <w:tc>
          <w:tcPr>
            <w:tcW w:w="1478"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附属单位上缴收入</w:t>
            </w:r>
          </w:p>
        </w:tc>
        <w:tc>
          <w:tcPr>
            <w:tcW w:w="1888"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其他收入</w:t>
            </w:r>
          </w:p>
        </w:tc>
      </w:tr>
      <w:tr w:rsidR="00BF5926" w:rsidTr="00A73542">
        <w:trPr>
          <w:trHeight w:val="450"/>
        </w:trPr>
        <w:tc>
          <w:tcPr>
            <w:tcW w:w="1490"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功能分类科目编码</w:t>
            </w:r>
          </w:p>
        </w:tc>
        <w:tc>
          <w:tcPr>
            <w:tcW w:w="3064" w:type="dxa"/>
            <w:gridSpan w:val="3"/>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科目名称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r>
      <w:tr w:rsidR="00BF5926" w:rsidTr="001720E9">
        <w:trPr>
          <w:trHeight w:val="4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3"/>
            <w:vMerge/>
            <w:tcBorders>
              <w:top w:val="nil"/>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6E61" w:rsidRDefault="00416E61">
            <w:pPr>
              <w:rPr>
                <w:rFonts w:ascii="宋体" w:eastAsia="宋体" w:hAnsi="宋体" w:cs="宋体"/>
                <w:sz w:val="24"/>
                <w:szCs w:val="24"/>
              </w:rPr>
            </w:pPr>
          </w:p>
        </w:tc>
      </w:tr>
      <w:tr w:rsidR="00E11E24" w:rsidTr="001720E9">
        <w:trPr>
          <w:trHeight w:val="450"/>
        </w:trPr>
        <w:tc>
          <w:tcPr>
            <w:tcW w:w="0" w:type="auto"/>
            <w:gridSpan w:val="5"/>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sz w:val="24"/>
                <w:szCs w:val="24"/>
              </w:rPr>
            </w:pPr>
            <w:r>
              <w:rPr>
                <w:rFonts w:hint="eastAsia"/>
              </w:rPr>
              <w:t>栏次</w:t>
            </w:r>
          </w:p>
        </w:tc>
        <w:tc>
          <w:tcPr>
            <w:tcW w:w="0" w:type="auto"/>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Pr="0055039C" w:rsidRDefault="00416E61">
            <w:pPr>
              <w:jc w:val="center"/>
              <w:rPr>
                <w:rFonts w:asciiTheme="majorEastAsia" w:eastAsiaTheme="majorEastAsia" w:hAnsiTheme="majorEastAsia" w:cs="宋体"/>
                <w:sz w:val="24"/>
                <w:szCs w:val="24"/>
              </w:rPr>
            </w:pPr>
            <w:r w:rsidRPr="0055039C">
              <w:rPr>
                <w:rFonts w:asciiTheme="majorEastAsia" w:eastAsiaTheme="majorEastAsia" w:hAnsiTheme="majorEastAsia" w:hint="eastAsia"/>
              </w:rPr>
              <w:t>1</w:t>
            </w:r>
          </w:p>
        </w:tc>
        <w:tc>
          <w:tcPr>
            <w:tcW w:w="0" w:type="auto"/>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Pr="0055039C" w:rsidRDefault="00416E61">
            <w:pPr>
              <w:jc w:val="center"/>
              <w:rPr>
                <w:rFonts w:asciiTheme="majorEastAsia" w:eastAsiaTheme="majorEastAsia" w:hAnsiTheme="majorEastAsia" w:cs="宋体"/>
                <w:sz w:val="24"/>
                <w:szCs w:val="24"/>
              </w:rPr>
            </w:pPr>
            <w:r w:rsidRPr="0055039C">
              <w:rPr>
                <w:rFonts w:asciiTheme="majorEastAsia" w:eastAsiaTheme="majorEastAsia" w:hAnsiTheme="majorEastAsia" w:hint="eastAsia"/>
              </w:rPr>
              <w:t>2</w:t>
            </w:r>
          </w:p>
        </w:tc>
        <w:tc>
          <w:tcPr>
            <w:tcW w:w="0" w:type="auto"/>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Pr="0055039C" w:rsidRDefault="00416E61">
            <w:pPr>
              <w:jc w:val="center"/>
              <w:rPr>
                <w:rFonts w:asciiTheme="majorEastAsia" w:eastAsiaTheme="majorEastAsia" w:hAnsiTheme="majorEastAsia" w:cs="宋体"/>
                <w:sz w:val="24"/>
                <w:szCs w:val="24"/>
              </w:rPr>
            </w:pPr>
            <w:r w:rsidRPr="0055039C">
              <w:rPr>
                <w:rFonts w:asciiTheme="majorEastAsia" w:eastAsiaTheme="majorEastAsia" w:hAnsiTheme="majorEastAsia" w:hint="eastAsia"/>
              </w:rPr>
              <w:t>3</w:t>
            </w:r>
          </w:p>
        </w:tc>
        <w:tc>
          <w:tcPr>
            <w:tcW w:w="0" w:type="auto"/>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Pr="0055039C" w:rsidRDefault="00416E61">
            <w:pPr>
              <w:jc w:val="center"/>
              <w:rPr>
                <w:rFonts w:asciiTheme="majorEastAsia" w:eastAsiaTheme="majorEastAsia" w:hAnsiTheme="majorEastAsia" w:cs="宋体"/>
                <w:sz w:val="24"/>
                <w:szCs w:val="24"/>
              </w:rPr>
            </w:pPr>
            <w:r w:rsidRPr="0055039C">
              <w:rPr>
                <w:rFonts w:asciiTheme="majorEastAsia" w:eastAsiaTheme="majorEastAsia" w:hAnsiTheme="majorEastAsia" w:hint="eastAsia"/>
              </w:rPr>
              <w:t>4</w:t>
            </w:r>
          </w:p>
        </w:tc>
        <w:tc>
          <w:tcPr>
            <w:tcW w:w="0" w:type="auto"/>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Pr="0055039C" w:rsidRDefault="00416E61">
            <w:pPr>
              <w:jc w:val="center"/>
              <w:rPr>
                <w:rFonts w:asciiTheme="majorEastAsia" w:eastAsiaTheme="majorEastAsia" w:hAnsiTheme="majorEastAsia" w:cs="宋体"/>
                <w:sz w:val="24"/>
                <w:szCs w:val="24"/>
              </w:rPr>
            </w:pPr>
            <w:r w:rsidRPr="0055039C">
              <w:rPr>
                <w:rFonts w:asciiTheme="majorEastAsia" w:eastAsiaTheme="majorEastAsia" w:hAnsiTheme="majorEastAsia" w:hint="eastAsia"/>
              </w:rPr>
              <w:t>5</w:t>
            </w:r>
          </w:p>
        </w:tc>
        <w:tc>
          <w:tcPr>
            <w:tcW w:w="0" w:type="auto"/>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Pr="0055039C" w:rsidRDefault="00416E61">
            <w:pPr>
              <w:jc w:val="center"/>
              <w:rPr>
                <w:rFonts w:asciiTheme="majorEastAsia" w:eastAsiaTheme="majorEastAsia" w:hAnsiTheme="majorEastAsia" w:cs="宋体"/>
                <w:sz w:val="24"/>
                <w:szCs w:val="24"/>
              </w:rPr>
            </w:pPr>
            <w:r w:rsidRPr="0055039C">
              <w:rPr>
                <w:rFonts w:asciiTheme="majorEastAsia" w:eastAsiaTheme="majorEastAsia" w:hAnsiTheme="majorEastAsia" w:hint="eastAsia"/>
              </w:rPr>
              <w:t>6</w:t>
            </w:r>
          </w:p>
        </w:tc>
        <w:tc>
          <w:tcPr>
            <w:tcW w:w="0" w:type="auto"/>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Pr="0055039C" w:rsidRDefault="00416E61">
            <w:pPr>
              <w:jc w:val="center"/>
              <w:rPr>
                <w:rFonts w:asciiTheme="majorEastAsia" w:eastAsiaTheme="majorEastAsia" w:hAnsiTheme="majorEastAsia" w:cs="宋体"/>
                <w:sz w:val="24"/>
                <w:szCs w:val="24"/>
              </w:rPr>
            </w:pPr>
            <w:r w:rsidRPr="0055039C">
              <w:rPr>
                <w:rFonts w:asciiTheme="majorEastAsia" w:eastAsiaTheme="majorEastAsia" w:hAnsiTheme="majorEastAsia" w:hint="eastAsia"/>
              </w:rPr>
              <w:t>7</w:t>
            </w:r>
          </w:p>
        </w:tc>
      </w:tr>
      <w:tr w:rsidR="007D2AF5" w:rsidTr="00F60570">
        <w:trPr>
          <w:trHeight w:val="450"/>
        </w:trPr>
        <w:tc>
          <w:tcPr>
            <w:tcW w:w="0" w:type="auto"/>
            <w:gridSpan w:val="5"/>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jc w:val="center"/>
              <w:rPr>
                <w:rFonts w:ascii="宋体" w:eastAsia="宋体" w:hAnsi="宋体" w:cs="宋体"/>
                <w:sz w:val="24"/>
                <w:szCs w:val="24"/>
              </w:rPr>
            </w:pPr>
            <w:r>
              <w:rPr>
                <w:rFonts w:hint="eastAsia"/>
              </w:rPr>
              <w:t>合计</w:t>
            </w: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b/>
                <w:bCs/>
                <w:color w:val="000000"/>
                <w:sz w:val="22"/>
              </w:rPr>
            </w:pPr>
            <w:r>
              <w:rPr>
                <w:rFonts w:cs="Arial" w:hint="eastAsia"/>
                <w:b/>
                <w:bCs/>
                <w:color w:val="000000"/>
                <w:sz w:val="22"/>
              </w:rPr>
              <w:t>622.87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b/>
                <w:bCs/>
                <w:color w:val="000000"/>
                <w:sz w:val="22"/>
              </w:rPr>
            </w:pPr>
            <w:r>
              <w:rPr>
                <w:rFonts w:cs="Arial" w:hint="eastAsia"/>
                <w:b/>
                <w:bCs/>
                <w:color w:val="000000"/>
                <w:sz w:val="22"/>
              </w:rPr>
              <w:t>486.69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b/>
                <w:bCs/>
                <w:color w:val="000000"/>
                <w:sz w:val="22"/>
              </w:rPr>
            </w:pPr>
            <w:r>
              <w:rPr>
                <w:rFonts w:cs="Arial" w:hint="eastAsia"/>
                <w:b/>
                <w:bCs/>
                <w:color w:val="000000"/>
                <w:sz w:val="22"/>
              </w:rPr>
              <w:t>73.50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b/>
                <w:bCs/>
                <w:color w:val="000000"/>
                <w:sz w:val="22"/>
              </w:rPr>
            </w:pPr>
            <w:r>
              <w:rPr>
                <w:rFonts w:cs="Arial" w:hint="eastAsia"/>
                <w:b/>
                <w:bCs/>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b/>
                <w:bCs/>
                <w:color w:val="000000"/>
                <w:sz w:val="22"/>
              </w:rPr>
            </w:pPr>
            <w:r>
              <w:rPr>
                <w:rFonts w:cs="Arial" w:hint="eastAsia"/>
                <w:b/>
                <w:bCs/>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b/>
                <w:bCs/>
                <w:color w:val="000000"/>
                <w:sz w:val="22"/>
              </w:rPr>
            </w:pPr>
            <w:r>
              <w:rPr>
                <w:rFonts w:cs="Arial" w:hint="eastAsia"/>
                <w:b/>
                <w:bCs/>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b/>
                <w:bCs/>
                <w:color w:val="000000"/>
                <w:sz w:val="22"/>
              </w:rPr>
            </w:pPr>
            <w:r>
              <w:rPr>
                <w:rFonts w:cs="Arial" w:hint="eastAsia"/>
                <w:b/>
                <w:bCs/>
                <w:color w:val="000000"/>
                <w:sz w:val="22"/>
              </w:rPr>
              <w:t>62.68</w:t>
            </w:r>
          </w:p>
        </w:tc>
      </w:tr>
      <w:tr w:rsidR="007D2AF5"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201</w:t>
            </w: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一般公共服务支出</w:t>
            </w: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602.56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466.39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73.50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62.68</w:t>
            </w:r>
          </w:p>
        </w:tc>
      </w:tr>
      <w:tr w:rsidR="007D2AF5"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20103</w:t>
            </w: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政府办公厅（室）及相关机构事务</w:t>
            </w: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602.56</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466.39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73.50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62.68</w:t>
            </w:r>
          </w:p>
        </w:tc>
      </w:tr>
      <w:tr w:rsidR="007D2AF5"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2010301</w:t>
            </w: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280.47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166.39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73.50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40.59</w:t>
            </w:r>
          </w:p>
        </w:tc>
      </w:tr>
      <w:tr w:rsidR="007D2AF5"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2010302</w:t>
            </w: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322.09</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300.00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22.09</w:t>
            </w:r>
          </w:p>
        </w:tc>
      </w:tr>
      <w:tr w:rsidR="007D2AF5"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208</w:t>
            </w: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社会保障和就业支出</w:t>
            </w: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7.27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7.27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r>
      <w:tr w:rsidR="007D2AF5"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20807</w:t>
            </w: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就业补助</w:t>
            </w: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7.27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7.27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r>
      <w:tr w:rsidR="007D2AF5"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2080701</w:t>
            </w: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就业创业服务补贴</w:t>
            </w: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7.27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7.27</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r>
      <w:tr w:rsidR="007D2AF5"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221</w:t>
            </w: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住房保障支出</w:t>
            </w: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13.04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13.04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r>
      <w:tr w:rsidR="007D2AF5"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22102</w:t>
            </w: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住房改革支出</w:t>
            </w: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13.04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13.04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r>
      <w:tr w:rsidR="007D2AF5"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2210201</w:t>
            </w: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13.04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13.04</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r>
              <w:rPr>
                <w:rFonts w:cs="Arial" w:hint="eastAsia"/>
                <w:color w:val="000000"/>
                <w:sz w:val="22"/>
              </w:rPr>
              <w:t>0.00</w:t>
            </w:r>
          </w:p>
        </w:tc>
      </w:tr>
      <w:tr w:rsidR="007D2AF5"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D2AF5" w:rsidRDefault="007D2AF5">
            <w:pPr>
              <w:rPr>
                <w:rFonts w:ascii="宋体" w:eastAsia="宋体" w:hAnsi="宋体" w:cs="Arial"/>
                <w:color w:val="000000"/>
                <w:sz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7D2AF5" w:rsidRDefault="007D2AF5">
            <w:pPr>
              <w:jc w:val="right"/>
              <w:rPr>
                <w:rFonts w:ascii="宋体" w:eastAsia="宋体" w:hAnsi="宋体" w:cs="Arial"/>
                <w:color w:val="000000"/>
                <w:sz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2AF5" w:rsidRDefault="007D2AF5">
            <w:pPr>
              <w:jc w:val="right"/>
              <w:rPr>
                <w:rFonts w:ascii="宋体" w:eastAsia="宋体" w:hAnsi="宋体" w:cs="Arial"/>
                <w:color w:val="000000"/>
                <w:sz w:val="22"/>
              </w:rPr>
            </w:pPr>
          </w:p>
        </w:tc>
      </w:tr>
      <w:tr w:rsidR="00BF5926" w:rsidTr="00F60570">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60570" w:rsidRPr="00F60570" w:rsidRDefault="00F60570">
            <w:pPr>
              <w:rPr>
                <w:rFonts w:ascii="宋体" w:eastAsia="宋体" w:hAnsi="宋体" w:cs="宋体"/>
                <w:kern w:val="0"/>
                <w:sz w:val="22"/>
              </w:rPr>
            </w:pPr>
          </w:p>
        </w:tc>
        <w:tc>
          <w:tcPr>
            <w:tcW w:w="0" w:type="auto"/>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F60570" w:rsidRPr="001720E9" w:rsidRDefault="00F60570">
            <w:pPr>
              <w:rPr>
                <w:rFonts w:ascii="宋体" w:eastAsia="宋体" w:hAnsi="宋体" w:cs="宋体"/>
                <w:kern w:val="0"/>
                <w:sz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13" w:type="dxa"/>
              <w:bottom w:w="0" w:type="dxa"/>
              <w:right w:w="113" w:type="dxa"/>
            </w:tcMar>
            <w:vAlign w:val="center"/>
            <w:hideMark/>
          </w:tcPr>
          <w:p w:rsidR="00F60570" w:rsidRPr="001720E9" w:rsidRDefault="00F60570">
            <w:pPr>
              <w:jc w:val="right"/>
              <w:rPr>
                <w:rFonts w:ascii="宋体" w:eastAsia="宋体" w:hAnsi="宋体" w:cs="宋体"/>
                <w:kern w:val="0"/>
                <w:sz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0570" w:rsidRPr="001720E9" w:rsidRDefault="00F60570">
            <w:pPr>
              <w:jc w:val="right"/>
              <w:rPr>
                <w:rFonts w:ascii="宋体" w:eastAsia="宋体" w:hAnsi="宋体" w:cs="宋体"/>
                <w:kern w:val="0"/>
                <w:sz w:val="22"/>
              </w:rPr>
            </w:pP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0570" w:rsidRPr="00F60570" w:rsidRDefault="00F60570">
            <w:pPr>
              <w:jc w:val="right"/>
              <w:rPr>
                <w:rFonts w:ascii="宋体" w:eastAsia="宋体" w:hAnsi="宋体" w:cs="宋体"/>
                <w:kern w:val="0"/>
                <w:sz w:val="22"/>
              </w:rPr>
            </w:pPr>
            <w:r>
              <w:rPr>
                <w:rFonts w:ascii="宋体" w:eastAsia="宋体" w:hAnsi="宋体" w:cs="宋体" w:hint="eastAsia"/>
                <w:kern w:val="0"/>
                <w:sz w:val="22"/>
              </w:rPr>
              <w:t>0</w:t>
            </w:r>
            <w:r w:rsidRPr="00F60570">
              <w:rPr>
                <w:rFonts w:ascii="宋体" w:eastAsia="宋体" w:hAnsi="宋体" w:cs="宋体" w:hint="eastAsia"/>
                <w:kern w:val="0"/>
                <w:sz w:val="22"/>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0570" w:rsidRPr="00F60570" w:rsidRDefault="00F60570">
            <w:pPr>
              <w:jc w:val="right"/>
              <w:rPr>
                <w:rFonts w:ascii="宋体" w:eastAsia="宋体" w:hAnsi="宋体" w:cs="宋体"/>
                <w:kern w:val="0"/>
                <w:sz w:val="22"/>
              </w:rPr>
            </w:pPr>
            <w:r>
              <w:rPr>
                <w:rFonts w:ascii="宋体" w:eastAsia="宋体" w:hAnsi="宋体" w:cs="宋体" w:hint="eastAsia"/>
                <w:kern w:val="0"/>
                <w:sz w:val="22"/>
              </w:rPr>
              <w:t>0</w:t>
            </w:r>
            <w:r w:rsidRPr="00F60570">
              <w:rPr>
                <w:rFonts w:ascii="宋体" w:eastAsia="宋体" w:hAnsi="宋体" w:cs="宋体" w:hint="eastAsia"/>
                <w:kern w:val="0"/>
                <w:sz w:val="22"/>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0570" w:rsidRPr="00F60570" w:rsidRDefault="00F60570">
            <w:pPr>
              <w:jc w:val="right"/>
              <w:rPr>
                <w:rFonts w:ascii="宋体" w:eastAsia="宋体" w:hAnsi="宋体" w:cs="宋体"/>
                <w:kern w:val="0"/>
                <w:sz w:val="22"/>
              </w:rPr>
            </w:pPr>
            <w:r>
              <w:rPr>
                <w:rFonts w:ascii="宋体" w:eastAsia="宋体" w:hAnsi="宋体" w:cs="宋体" w:hint="eastAsia"/>
                <w:kern w:val="0"/>
                <w:sz w:val="22"/>
              </w:rPr>
              <w:t>0</w:t>
            </w:r>
            <w:r w:rsidRPr="00F60570">
              <w:rPr>
                <w:rFonts w:ascii="宋体" w:eastAsia="宋体" w:hAnsi="宋体" w:cs="宋体" w:hint="eastAsia"/>
                <w:kern w:val="0"/>
                <w:sz w:val="22"/>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0570" w:rsidRPr="00F60570" w:rsidRDefault="00F60570">
            <w:pPr>
              <w:jc w:val="right"/>
              <w:rPr>
                <w:rFonts w:ascii="宋体" w:eastAsia="宋体" w:hAnsi="宋体" w:cs="宋体"/>
                <w:kern w:val="0"/>
                <w:sz w:val="22"/>
              </w:rPr>
            </w:pPr>
            <w:r>
              <w:rPr>
                <w:rFonts w:ascii="宋体" w:eastAsia="宋体" w:hAnsi="宋体" w:cs="宋体" w:hint="eastAsia"/>
                <w:kern w:val="0"/>
                <w:sz w:val="22"/>
              </w:rPr>
              <w:t>0</w:t>
            </w:r>
            <w:r w:rsidRPr="00F60570">
              <w:rPr>
                <w:rFonts w:ascii="宋体" w:eastAsia="宋体" w:hAnsi="宋体" w:cs="宋体" w:hint="eastAsia"/>
                <w:kern w:val="0"/>
                <w:sz w:val="22"/>
              </w:rPr>
              <w:t xml:space="preserve">　</w:t>
            </w:r>
          </w:p>
        </w:tc>
        <w:tc>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0570" w:rsidRPr="00F60570" w:rsidRDefault="00F60570">
            <w:pPr>
              <w:jc w:val="right"/>
              <w:rPr>
                <w:rFonts w:ascii="宋体" w:eastAsia="宋体" w:hAnsi="宋体" w:cs="宋体"/>
                <w:kern w:val="0"/>
                <w:sz w:val="22"/>
              </w:rPr>
            </w:pPr>
            <w:r>
              <w:rPr>
                <w:rFonts w:ascii="宋体" w:eastAsia="宋体" w:hAnsi="宋体" w:cs="宋体" w:hint="eastAsia"/>
                <w:kern w:val="0"/>
                <w:sz w:val="22"/>
              </w:rPr>
              <w:t>0</w:t>
            </w:r>
            <w:r w:rsidRPr="00F60570">
              <w:rPr>
                <w:rFonts w:ascii="宋体" w:eastAsia="宋体" w:hAnsi="宋体" w:cs="宋体" w:hint="eastAsia"/>
                <w:kern w:val="0"/>
                <w:sz w:val="22"/>
              </w:rPr>
              <w:t xml:space="preserve">　</w:t>
            </w:r>
          </w:p>
        </w:tc>
      </w:tr>
      <w:tr w:rsidR="00416E61" w:rsidTr="001720E9">
        <w:trPr>
          <w:trHeight w:val="615"/>
        </w:trPr>
        <w:tc>
          <w:tcPr>
            <w:tcW w:w="15428" w:type="dxa"/>
            <w:gridSpan w:val="19"/>
            <w:tcBorders>
              <w:top w:val="nil"/>
              <w:left w:val="nil"/>
              <w:bottom w:val="nil"/>
              <w:right w:val="nil"/>
            </w:tcBorders>
            <w:shd w:val="clear" w:color="auto" w:fill="auto"/>
            <w:tcMar>
              <w:top w:w="15" w:type="dxa"/>
              <w:left w:w="15" w:type="dxa"/>
              <w:bottom w:w="0" w:type="dxa"/>
              <w:right w:w="15" w:type="dxa"/>
            </w:tcMar>
            <w:vAlign w:val="center"/>
            <w:hideMark/>
          </w:tcPr>
          <w:p w:rsidR="00416E61" w:rsidRDefault="00416E61">
            <w:pPr>
              <w:rPr>
                <w:rFonts w:ascii="宋体" w:eastAsia="宋体" w:hAnsi="宋体" w:cs="宋体"/>
                <w:sz w:val="24"/>
                <w:szCs w:val="24"/>
              </w:rPr>
            </w:pPr>
            <w:r>
              <w:rPr>
                <w:rFonts w:hint="eastAsia"/>
              </w:rPr>
              <w:t>注：本表反映部门本年度取得的各项收入情况。</w:t>
            </w:r>
          </w:p>
        </w:tc>
      </w:tr>
      <w:tr w:rsidR="00416E61" w:rsidRPr="00416E61" w:rsidTr="00A73542">
        <w:tblPrEx>
          <w:tblCellMar>
            <w:left w:w="108" w:type="dxa"/>
            <w:right w:w="108" w:type="dxa"/>
          </w:tblCellMar>
        </w:tblPrEx>
        <w:trPr>
          <w:gridAfter w:val="1"/>
          <w:wAfter w:w="1206" w:type="dxa"/>
          <w:trHeight w:val="435"/>
        </w:trPr>
        <w:tc>
          <w:tcPr>
            <w:tcW w:w="14222" w:type="dxa"/>
            <w:gridSpan w:val="18"/>
            <w:tcBorders>
              <w:top w:val="nil"/>
              <w:left w:val="nil"/>
              <w:bottom w:val="nil"/>
              <w:right w:val="nil"/>
            </w:tcBorders>
            <w:shd w:val="clear" w:color="auto" w:fill="auto"/>
            <w:noWrap/>
            <w:vAlign w:val="center"/>
            <w:hideMark/>
          </w:tcPr>
          <w:p w:rsidR="00416E61" w:rsidRPr="00416E61" w:rsidRDefault="000A3F69" w:rsidP="00416E61">
            <w:pPr>
              <w:widowControl/>
              <w:jc w:val="center"/>
              <w:rPr>
                <w:rFonts w:ascii="华文中宋" w:eastAsia="华文中宋" w:hAnsi="华文中宋" w:cs="宋体"/>
                <w:color w:val="000000"/>
                <w:kern w:val="0"/>
                <w:sz w:val="32"/>
                <w:szCs w:val="32"/>
              </w:rPr>
            </w:pPr>
            <w:r>
              <w:rPr>
                <w:rFonts w:ascii="Times New Roman" w:eastAsia="黑体" w:hAnsi="Times New Roman" w:cs="Times New Roman"/>
                <w:bCs/>
                <w:kern w:val="0"/>
                <w:sz w:val="32"/>
                <w:szCs w:val="32"/>
              </w:rPr>
              <w:lastRenderedPageBreak/>
              <w:br w:type="page"/>
            </w:r>
            <w:r w:rsidR="00416E61" w:rsidRPr="00416E61">
              <w:rPr>
                <w:rFonts w:ascii="华文中宋" w:eastAsia="华文中宋" w:hAnsi="华文中宋" w:cs="宋体" w:hint="eastAsia"/>
                <w:color w:val="000000"/>
                <w:kern w:val="0"/>
                <w:sz w:val="32"/>
                <w:szCs w:val="32"/>
              </w:rPr>
              <w:t>支出决算表</w:t>
            </w:r>
          </w:p>
        </w:tc>
      </w:tr>
      <w:tr w:rsidR="00E11E24" w:rsidRPr="00416E61" w:rsidTr="00A73542">
        <w:tblPrEx>
          <w:tblCellMar>
            <w:left w:w="108" w:type="dxa"/>
            <w:right w:w="108" w:type="dxa"/>
          </w:tblCellMar>
        </w:tblPrEx>
        <w:trPr>
          <w:gridAfter w:val="1"/>
          <w:wAfter w:w="1206" w:type="dxa"/>
          <w:trHeight w:val="285"/>
        </w:trPr>
        <w:tc>
          <w:tcPr>
            <w:tcW w:w="1490"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885"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640"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89"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87"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78"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78"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78"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797"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公开03表</w:t>
            </w:r>
          </w:p>
        </w:tc>
      </w:tr>
      <w:tr w:rsidR="00E11E24" w:rsidRPr="00416E61" w:rsidTr="00A73542">
        <w:tblPrEx>
          <w:tblCellMar>
            <w:left w:w="108" w:type="dxa"/>
            <w:right w:w="108" w:type="dxa"/>
          </w:tblCellMar>
        </w:tblPrEx>
        <w:trPr>
          <w:gridAfter w:val="1"/>
          <w:wAfter w:w="1206" w:type="dxa"/>
          <w:trHeight w:val="285"/>
        </w:trPr>
        <w:tc>
          <w:tcPr>
            <w:tcW w:w="5015" w:type="dxa"/>
            <w:gridSpan w:val="6"/>
            <w:tcBorders>
              <w:top w:val="nil"/>
              <w:left w:val="nil"/>
              <w:bottom w:val="nil"/>
              <w:right w:val="nil"/>
            </w:tcBorders>
            <w:shd w:val="clear" w:color="000000" w:fill="FFFFFF"/>
            <w:noWrap/>
            <w:vAlign w:val="center"/>
            <w:hideMark/>
          </w:tcPr>
          <w:p w:rsidR="00E11E24" w:rsidRPr="00E11E24" w:rsidRDefault="00E11E24" w:rsidP="00E11E24">
            <w:pPr>
              <w:widowControl/>
              <w:jc w:val="lef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部门：</w:t>
            </w:r>
            <w:r>
              <w:rPr>
                <w:rFonts w:ascii="宋体" w:eastAsia="宋体" w:hAnsi="宋体" w:cs="宋体" w:hint="eastAsia"/>
                <w:color w:val="000000"/>
                <w:kern w:val="0"/>
                <w:sz w:val="20"/>
                <w:szCs w:val="20"/>
              </w:rPr>
              <w:t>沅江市</w:t>
            </w:r>
            <w:r w:rsidR="00D830D2">
              <w:rPr>
                <w:rFonts w:ascii="宋体" w:eastAsia="宋体" w:hAnsi="宋体" w:cs="宋体" w:hint="eastAsia"/>
                <w:color w:val="000000"/>
                <w:kern w:val="0"/>
                <w:sz w:val="20"/>
                <w:szCs w:val="20"/>
              </w:rPr>
              <w:t>船舶制造产业园</w:t>
            </w:r>
            <w:r>
              <w:rPr>
                <w:rFonts w:ascii="宋体" w:eastAsia="宋体" w:hAnsi="宋体" w:cs="宋体" w:hint="eastAsia"/>
                <w:color w:val="000000"/>
                <w:kern w:val="0"/>
                <w:sz w:val="20"/>
                <w:szCs w:val="20"/>
              </w:rPr>
              <w:t xml:space="preserve">                           </w:t>
            </w:r>
          </w:p>
        </w:tc>
        <w:tc>
          <w:tcPr>
            <w:tcW w:w="1489" w:type="dxa"/>
            <w:gridSpan w:val="2"/>
            <w:tcBorders>
              <w:top w:val="nil"/>
              <w:left w:val="nil"/>
              <w:bottom w:val="nil"/>
              <w:right w:val="nil"/>
            </w:tcBorders>
            <w:shd w:val="clear" w:color="000000" w:fill="FFFFFF"/>
            <w:noWrap/>
            <w:vAlign w:val="center"/>
            <w:hideMark/>
          </w:tcPr>
          <w:p w:rsidR="00E11E24" w:rsidRPr="00416E61" w:rsidRDefault="00E11E24"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87" w:type="dxa"/>
            <w:gridSpan w:val="2"/>
            <w:tcBorders>
              <w:top w:val="nil"/>
              <w:left w:val="nil"/>
              <w:bottom w:val="nil"/>
              <w:right w:val="nil"/>
            </w:tcBorders>
            <w:shd w:val="clear" w:color="000000" w:fill="FFFFFF"/>
            <w:noWrap/>
            <w:vAlign w:val="center"/>
            <w:hideMark/>
          </w:tcPr>
          <w:p w:rsidR="00E11E24" w:rsidRPr="00416E61" w:rsidRDefault="00E11E24"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78" w:type="dxa"/>
            <w:gridSpan w:val="2"/>
            <w:tcBorders>
              <w:top w:val="nil"/>
              <w:left w:val="nil"/>
              <w:bottom w:val="nil"/>
              <w:right w:val="nil"/>
            </w:tcBorders>
            <w:shd w:val="clear" w:color="000000" w:fill="FFFFFF"/>
            <w:noWrap/>
            <w:vAlign w:val="center"/>
            <w:hideMark/>
          </w:tcPr>
          <w:p w:rsidR="00E11E24" w:rsidRPr="00416E61" w:rsidRDefault="00E11E24" w:rsidP="00416E61">
            <w:pPr>
              <w:widowControl/>
              <w:jc w:val="center"/>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 xml:space="preserve">　</w:t>
            </w:r>
          </w:p>
        </w:tc>
        <w:tc>
          <w:tcPr>
            <w:tcW w:w="1478" w:type="dxa"/>
            <w:gridSpan w:val="2"/>
            <w:tcBorders>
              <w:top w:val="nil"/>
              <w:left w:val="nil"/>
              <w:bottom w:val="nil"/>
              <w:right w:val="nil"/>
            </w:tcBorders>
            <w:shd w:val="clear" w:color="000000" w:fill="FFFFFF"/>
            <w:noWrap/>
            <w:vAlign w:val="center"/>
            <w:hideMark/>
          </w:tcPr>
          <w:p w:rsidR="00E11E24" w:rsidRPr="00416E61" w:rsidRDefault="00E11E24"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78" w:type="dxa"/>
            <w:gridSpan w:val="2"/>
            <w:tcBorders>
              <w:top w:val="nil"/>
              <w:left w:val="nil"/>
              <w:bottom w:val="nil"/>
              <w:right w:val="nil"/>
            </w:tcBorders>
            <w:shd w:val="clear" w:color="000000" w:fill="FFFFFF"/>
            <w:noWrap/>
            <w:vAlign w:val="center"/>
            <w:hideMark/>
          </w:tcPr>
          <w:p w:rsidR="00E11E24" w:rsidRPr="00416E61" w:rsidRDefault="00E11E24"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797" w:type="dxa"/>
            <w:gridSpan w:val="2"/>
            <w:tcBorders>
              <w:top w:val="nil"/>
              <w:left w:val="nil"/>
              <w:bottom w:val="nil"/>
              <w:right w:val="nil"/>
            </w:tcBorders>
            <w:shd w:val="clear" w:color="000000" w:fill="FFFFFF"/>
            <w:noWrap/>
            <w:vAlign w:val="center"/>
            <w:hideMark/>
          </w:tcPr>
          <w:p w:rsidR="00E11E24" w:rsidRPr="00416E61" w:rsidRDefault="00E11E24"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单位：万元</w:t>
            </w:r>
          </w:p>
        </w:tc>
      </w:tr>
      <w:tr w:rsidR="00BF5926" w:rsidRPr="00416E61" w:rsidTr="00A73542">
        <w:tblPrEx>
          <w:tblCellMar>
            <w:left w:w="108" w:type="dxa"/>
            <w:right w:w="108" w:type="dxa"/>
          </w:tblCellMar>
        </w:tblPrEx>
        <w:trPr>
          <w:gridAfter w:val="1"/>
          <w:wAfter w:w="1206" w:type="dxa"/>
          <w:trHeight w:val="450"/>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14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本年支出合计</w:t>
            </w:r>
          </w:p>
        </w:tc>
        <w:tc>
          <w:tcPr>
            <w:tcW w:w="148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基本支出</w:t>
            </w:r>
          </w:p>
        </w:tc>
        <w:tc>
          <w:tcPr>
            <w:tcW w:w="14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项目支出</w:t>
            </w:r>
          </w:p>
        </w:tc>
        <w:tc>
          <w:tcPr>
            <w:tcW w:w="14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上缴上级支出</w:t>
            </w:r>
          </w:p>
        </w:tc>
        <w:tc>
          <w:tcPr>
            <w:tcW w:w="14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经营支出</w:t>
            </w:r>
          </w:p>
        </w:tc>
        <w:tc>
          <w:tcPr>
            <w:tcW w:w="179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对附属单位补助支出</w:t>
            </w:r>
          </w:p>
        </w:tc>
      </w:tr>
      <w:tr w:rsidR="00D10962" w:rsidRPr="00416E61" w:rsidTr="00A73542">
        <w:tblPrEx>
          <w:tblCellMar>
            <w:left w:w="108" w:type="dxa"/>
            <w:right w:w="108" w:type="dxa"/>
          </w:tblCellMar>
        </w:tblPrEx>
        <w:trPr>
          <w:gridAfter w:val="1"/>
          <w:wAfter w:w="1206" w:type="dxa"/>
          <w:trHeight w:val="450"/>
        </w:trPr>
        <w:tc>
          <w:tcPr>
            <w:tcW w:w="33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功能分类科目编码</w:t>
            </w:r>
          </w:p>
        </w:tc>
        <w:tc>
          <w:tcPr>
            <w:tcW w:w="16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科目名称</w:t>
            </w: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87"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78"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78"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78"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797"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r>
      <w:tr w:rsidR="00D10962" w:rsidRPr="00416E61" w:rsidTr="00A73542">
        <w:tblPrEx>
          <w:tblCellMar>
            <w:left w:w="108" w:type="dxa"/>
            <w:right w:w="108" w:type="dxa"/>
          </w:tblCellMar>
        </w:tblPrEx>
        <w:trPr>
          <w:gridAfter w:val="1"/>
          <w:wAfter w:w="1206" w:type="dxa"/>
          <w:trHeight w:val="450"/>
        </w:trPr>
        <w:tc>
          <w:tcPr>
            <w:tcW w:w="3375" w:type="dxa"/>
            <w:gridSpan w:val="4"/>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87"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78"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78"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78"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797"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r>
      <w:tr w:rsidR="00BF5926" w:rsidRPr="00416E61" w:rsidTr="00A73542">
        <w:tblPrEx>
          <w:tblCellMar>
            <w:left w:w="108" w:type="dxa"/>
            <w:right w:w="108" w:type="dxa"/>
          </w:tblCellMar>
        </w:tblPrEx>
        <w:trPr>
          <w:gridAfter w:val="1"/>
          <w:wAfter w:w="1206" w:type="dxa"/>
          <w:trHeight w:val="450"/>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栏次</w:t>
            </w:r>
          </w:p>
        </w:tc>
        <w:tc>
          <w:tcPr>
            <w:tcW w:w="1489"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1</w:t>
            </w:r>
          </w:p>
        </w:tc>
        <w:tc>
          <w:tcPr>
            <w:tcW w:w="1487"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2</w:t>
            </w:r>
          </w:p>
        </w:tc>
        <w:tc>
          <w:tcPr>
            <w:tcW w:w="1478"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3</w:t>
            </w:r>
          </w:p>
        </w:tc>
        <w:tc>
          <w:tcPr>
            <w:tcW w:w="1478"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4</w:t>
            </w:r>
          </w:p>
        </w:tc>
        <w:tc>
          <w:tcPr>
            <w:tcW w:w="1478"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5</w:t>
            </w:r>
          </w:p>
        </w:tc>
        <w:tc>
          <w:tcPr>
            <w:tcW w:w="1797"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6</w:t>
            </w:r>
          </w:p>
        </w:tc>
      </w:tr>
      <w:tr w:rsidR="00A73542" w:rsidRPr="00416E61" w:rsidTr="00A73542">
        <w:tblPrEx>
          <w:tblCellMar>
            <w:left w:w="108" w:type="dxa"/>
            <w:right w:w="108" w:type="dxa"/>
          </w:tblCellMar>
        </w:tblPrEx>
        <w:trPr>
          <w:gridAfter w:val="1"/>
          <w:wAfter w:w="1206" w:type="dxa"/>
          <w:trHeight w:val="450"/>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Pr="00416E61" w:rsidRDefault="00A73542"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合计</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b/>
                <w:bCs/>
                <w:color w:val="000000"/>
                <w:sz w:val="22"/>
              </w:rPr>
            </w:pPr>
            <w:r>
              <w:rPr>
                <w:rFonts w:cs="Arial" w:hint="eastAsia"/>
                <w:b/>
                <w:bCs/>
                <w:color w:val="000000"/>
                <w:sz w:val="22"/>
              </w:rPr>
              <w:t>619.64</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b/>
                <w:bCs/>
                <w:color w:val="000000"/>
                <w:sz w:val="22"/>
              </w:rPr>
            </w:pPr>
            <w:r>
              <w:rPr>
                <w:rFonts w:cs="Arial" w:hint="eastAsia"/>
                <w:b/>
                <w:bCs/>
                <w:color w:val="000000"/>
                <w:sz w:val="22"/>
              </w:rPr>
              <w:t>300.80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b/>
                <w:bCs/>
                <w:color w:val="000000"/>
                <w:sz w:val="22"/>
              </w:rPr>
            </w:pPr>
            <w:r>
              <w:rPr>
                <w:rFonts w:cs="Arial" w:hint="eastAsia"/>
                <w:b/>
                <w:bCs/>
                <w:color w:val="000000"/>
                <w:sz w:val="22"/>
              </w:rPr>
              <w:t>318.84</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b/>
                <w:bCs/>
                <w:color w:val="000000"/>
                <w:sz w:val="22"/>
              </w:rPr>
            </w:pPr>
            <w:r>
              <w:rPr>
                <w:rFonts w:cs="Arial" w:hint="eastAsia"/>
                <w:b/>
                <w:bCs/>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b/>
                <w:bCs/>
                <w:color w:val="000000"/>
                <w:sz w:val="22"/>
              </w:rPr>
            </w:pPr>
            <w:r>
              <w:rPr>
                <w:rFonts w:cs="Arial" w:hint="eastAsia"/>
                <w:b/>
                <w:bCs/>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b/>
                <w:bCs/>
                <w:color w:val="000000"/>
                <w:sz w:val="22"/>
              </w:rPr>
            </w:pPr>
            <w:r>
              <w:rPr>
                <w:rFonts w:cs="Arial" w:hint="eastAsia"/>
                <w:b/>
                <w:bCs/>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201</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一般公共服务支出</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599.33</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280.49</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318.84</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20103</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政府办公厅（室）及相关机构事务</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599.33</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280.49</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318.84</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2010301</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280.49</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280.49</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2010302</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318.84</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318.84</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208</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社会保障和就业支出</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7.27</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7.27</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20807</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就业补助</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7.27</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7.27</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2080701</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就业创业服务补贴</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7.27</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7.27</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215</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资源勘探工业信息等支出</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0.01</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21505</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工业和信息产业监管</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0.01</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2150599</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其他工业和信息产业监管支出</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0.01</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0.01</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221</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住房保障支出</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13.04</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13.04</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22102</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住房改革支出</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13.04</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13.04</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A73542" w:rsidRPr="00BF5926" w:rsidTr="00A73542">
        <w:tblPrEx>
          <w:tblCellMar>
            <w:left w:w="108" w:type="dxa"/>
            <w:right w:w="108" w:type="dxa"/>
          </w:tblCellMar>
        </w:tblPrEx>
        <w:trPr>
          <w:gridAfter w:val="1"/>
          <w:wAfter w:w="1206" w:type="dxa"/>
          <w:trHeight w:val="450"/>
        </w:trPr>
        <w:tc>
          <w:tcPr>
            <w:tcW w:w="15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2210201</w:t>
            </w:r>
          </w:p>
        </w:tc>
        <w:tc>
          <w:tcPr>
            <w:tcW w:w="3503" w:type="dxa"/>
            <w:gridSpan w:val="3"/>
            <w:tcBorders>
              <w:top w:val="nil"/>
              <w:left w:val="nil"/>
              <w:bottom w:val="single" w:sz="4" w:space="0" w:color="auto"/>
              <w:right w:val="single" w:sz="4" w:space="0" w:color="auto"/>
            </w:tcBorders>
            <w:shd w:val="clear" w:color="000000" w:fill="FFFFFF"/>
            <w:noWrap/>
            <w:vAlign w:val="center"/>
            <w:hideMark/>
          </w:tcPr>
          <w:p w:rsidR="00A73542" w:rsidRDefault="00A7354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13.04</w:t>
            </w:r>
          </w:p>
        </w:tc>
        <w:tc>
          <w:tcPr>
            <w:tcW w:w="148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13.04</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A73542" w:rsidRDefault="00A73542">
            <w:pPr>
              <w:jc w:val="right"/>
              <w:rPr>
                <w:rFonts w:ascii="宋体" w:eastAsia="宋体" w:hAnsi="宋体" w:cs="Arial"/>
                <w:color w:val="000000"/>
                <w:sz w:val="22"/>
              </w:rPr>
            </w:pPr>
            <w:r>
              <w:rPr>
                <w:rFonts w:cs="Arial" w:hint="eastAsia"/>
                <w:color w:val="000000"/>
                <w:sz w:val="22"/>
              </w:rPr>
              <w:t>0.00</w:t>
            </w:r>
          </w:p>
        </w:tc>
      </w:tr>
      <w:tr w:rsidR="00416E61" w:rsidRPr="00416E61" w:rsidTr="00A73542">
        <w:tblPrEx>
          <w:tblCellMar>
            <w:left w:w="108" w:type="dxa"/>
            <w:right w:w="108" w:type="dxa"/>
          </w:tblCellMar>
        </w:tblPrEx>
        <w:trPr>
          <w:gridAfter w:val="1"/>
          <w:wAfter w:w="1206" w:type="dxa"/>
          <w:trHeight w:val="630"/>
        </w:trPr>
        <w:tc>
          <w:tcPr>
            <w:tcW w:w="14222" w:type="dxa"/>
            <w:gridSpan w:val="18"/>
            <w:tcBorders>
              <w:top w:val="nil"/>
              <w:left w:val="nil"/>
              <w:bottom w:val="nil"/>
              <w:right w:val="nil"/>
            </w:tcBorders>
            <w:shd w:val="clear" w:color="auto" w:fill="auto"/>
            <w:vAlign w:val="center"/>
            <w:hideMark/>
          </w:tcPr>
          <w:p w:rsidR="00416E61" w:rsidRPr="00416E61" w:rsidRDefault="00416E61" w:rsidP="00416E61">
            <w:pPr>
              <w:widowControl/>
              <w:jc w:val="left"/>
              <w:rPr>
                <w:rFonts w:ascii="宋体" w:eastAsia="宋体" w:hAnsi="宋体" w:cs="宋体"/>
                <w:kern w:val="0"/>
                <w:sz w:val="24"/>
                <w:szCs w:val="24"/>
              </w:rPr>
            </w:pPr>
            <w:r w:rsidRPr="00416E61">
              <w:rPr>
                <w:rFonts w:ascii="宋体" w:eastAsia="宋体" w:hAnsi="宋体" w:cs="宋体" w:hint="eastAsia"/>
                <w:kern w:val="0"/>
                <w:sz w:val="24"/>
                <w:szCs w:val="24"/>
              </w:rPr>
              <w:t>注：本表反映部门本年度各项支出情况。</w:t>
            </w:r>
          </w:p>
        </w:tc>
      </w:tr>
    </w:tbl>
    <w:p w:rsidR="00416E61" w:rsidRDefault="00416E61" w:rsidP="000A3F69">
      <w:pPr>
        <w:widowControl/>
        <w:ind w:left="93"/>
        <w:jc w:val="center"/>
        <w:rPr>
          <w:rFonts w:ascii="Times New Roman" w:eastAsia="方正小标宋_GBK" w:hAnsi="Times New Roman" w:cs="Times New Roman"/>
          <w:color w:val="000000"/>
          <w:kern w:val="0"/>
          <w:sz w:val="36"/>
          <w:szCs w:val="21"/>
        </w:rPr>
      </w:pPr>
    </w:p>
    <w:tbl>
      <w:tblPr>
        <w:tblW w:w="15521" w:type="dxa"/>
        <w:tblInd w:w="93" w:type="dxa"/>
        <w:tblLook w:val="04A0" w:firstRow="1" w:lastRow="0" w:firstColumn="1" w:lastColumn="0" w:noHBand="0" w:noVBand="1"/>
      </w:tblPr>
      <w:tblGrid>
        <w:gridCol w:w="3595"/>
        <w:gridCol w:w="436"/>
        <w:gridCol w:w="1078"/>
        <w:gridCol w:w="496"/>
        <w:gridCol w:w="2915"/>
        <w:gridCol w:w="632"/>
        <w:gridCol w:w="435"/>
        <w:gridCol w:w="1573"/>
        <w:gridCol w:w="1394"/>
        <w:gridCol w:w="1394"/>
        <w:gridCol w:w="1573"/>
      </w:tblGrid>
      <w:tr w:rsidR="00416E61" w:rsidRPr="00416E61" w:rsidTr="00AC5453">
        <w:trPr>
          <w:trHeight w:val="285"/>
        </w:trPr>
        <w:tc>
          <w:tcPr>
            <w:tcW w:w="3595" w:type="dxa"/>
            <w:tcBorders>
              <w:top w:val="nil"/>
              <w:left w:val="nil"/>
              <w:bottom w:val="nil"/>
              <w:right w:val="nil"/>
            </w:tcBorders>
            <w:shd w:val="clear" w:color="auto" w:fill="auto"/>
            <w:noWrap/>
            <w:vAlign w:val="center"/>
            <w:hideMark/>
          </w:tcPr>
          <w:p w:rsidR="00416E61" w:rsidRPr="00416E61" w:rsidRDefault="00416E61" w:rsidP="00416E61">
            <w:pPr>
              <w:widowControl/>
              <w:jc w:val="left"/>
              <w:rPr>
                <w:rFonts w:ascii="黑体" w:eastAsia="黑体" w:hAnsi="黑体" w:cs="宋体"/>
                <w:kern w:val="0"/>
                <w:sz w:val="24"/>
                <w:szCs w:val="24"/>
              </w:rPr>
            </w:pPr>
            <w:bookmarkStart w:id="0" w:name="RANGE!A1:I22"/>
            <w:bookmarkStart w:id="1" w:name="RANGE!A1:F16"/>
            <w:bookmarkEnd w:id="0"/>
          </w:p>
        </w:tc>
        <w:tc>
          <w:tcPr>
            <w:tcW w:w="436"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4" w:type="dxa"/>
            <w:gridSpan w:val="2"/>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3547" w:type="dxa"/>
            <w:gridSpan w:val="2"/>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435"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r>
      <w:tr w:rsidR="00416E61" w:rsidRPr="00416E61" w:rsidTr="00416E61">
        <w:trPr>
          <w:trHeight w:val="360"/>
        </w:trPr>
        <w:tc>
          <w:tcPr>
            <w:tcW w:w="15521" w:type="dxa"/>
            <w:gridSpan w:val="11"/>
            <w:tcBorders>
              <w:top w:val="nil"/>
              <w:left w:val="nil"/>
              <w:bottom w:val="nil"/>
              <w:right w:val="nil"/>
            </w:tcBorders>
            <w:shd w:val="clear" w:color="auto" w:fill="auto"/>
            <w:noWrap/>
            <w:vAlign w:val="center"/>
            <w:hideMark/>
          </w:tcPr>
          <w:p w:rsidR="00416E61" w:rsidRPr="00416E61" w:rsidRDefault="00416E61" w:rsidP="00416E61">
            <w:pPr>
              <w:widowControl/>
              <w:jc w:val="center"/>
              <w:rPr>
                <w:rFonts w:ascii="华文中宋" w:eastAsia="华文中宋" w:hAnsi="华文中宋" w:cs="宋体"/>
                <w:color w:val="000000"/>
                <w:kern w:val="0"/>
                <w:sz w:val="32"/>
                <w:szCs w:val="32"/>
              </w:rPr>
            </w:pPr>
            <w:r w:rsidRPr="00416E61">
              <w:rPr>
                <w:rFonts w:ascii="华文中宋" w:eastAsia="华文中宋" w:hAnsi="华文中宋" w:cs="宋体" w:hint="eastAsia"/>
                <w:color w:val="000000"/>
                <w:kern w:val="0"/>
                <w:sz w:val="32"/>
                <w:szCs w:val="32"/>
              </w:rPr>
              <w:t>财政拨款收入支出决算总表</w:t>
            </w:r>
          </w:p>
        </w:tc>
      </w:tr>
      <w:tr w:rsidR="00416E61" w:rsidRPr="00416E61" w:rsidTr="00AC5453">
        <w:trPr>
          <w:trHeight w:val="199"/>
        </w:trPr>
        <w:tc>
          <w:tcPr>
            <w:tcW w:w="3595"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3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公开04表</w:t>
            </w:r>
          </w:p>
        </w:tc>
      </w:tr>
      <w:tr w:rsidR="00416E61" w:rsidRPr="00416E61" w:rsidTr="00AC5453">
        <w:trPr>
          <w:trHeight w:val="300"/>
        </w:trPr>
        <w:tc>
          <w:tcPr>
            <w:tcW w:w="3595" w:type="dxa"/>
            <w:tcBorders>
              <w:top w:val="nil"/>
              <w:left w:val="nil"/>
              <w:bottom w:val="nil"/>
              <w:right w:val="nil"/>
            </w:tcBorders>
            <w:shd w:val="clear" w:color="000000" w:fill="FFFFFF"/>
            <w:noWrap/>
            <w:vAlign w:val="center"/>
            <w:hideMark/>
          </w:tcPr>
          <w:p w:rsidR="00416E61" w:rsidRPr="00416E61" w:rsidRDefault="00416E61" w:rsidP="00416E61">
            <w:pPr>
              <w:widowControl/>
              <w:jc w:val="lef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部门：</w:t>
            </w:r>
            <w:r w:rsidR="00E11E24">
              <w:rPr>
                <w:rFonts w:ascii="宋体" w:eastAsia="宋体" w:hAnsi="宋体" w:cs="宋体" w:hint="eastAsia"/>
                <w:color w:val="000000"/>
                <w:kern w:val="0"/>
                <w:sz w:val="20"/>
                <w:szCs w:val="20"/>
              </w:rPr>
              <w:t>沅江市</w:t>
            </w:r>
            <w:r w:rsidR="00D830D2">
              <w:rPr>
                <w:rFonts w:ascii="宋体" w:eastAsia="宋体" w:hAnsi="宋体" w:cs="宋体" w:hint="eastAsia"/>
                <w:color w:val="000000"/>
                <w:kern w:val="0"/>
                <w:sz w:val="20"/>
                <w:szCs w:val="20"/>
              </w:rPr>
              <w:t>船舶制造产业园</w:t>
            </w:r>
          </w:p>
        </w:tc>
        <w:tc>
          <w:tcPr>
            <w:tcW w:w="43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单位：万元</w:t>
            </w:r>
          </w:p>
        </w:tc>
      </w:tr>
      <w:tr w:rsidR="00416E61" w:rsidRPr="00416E61" w:rsidTr="00416E61">
        <w:trPr>
          <w:trHeight w:val="402"/>
        </w:trPr>
        <w:tc>
          <w:tcPr>
            <w:tcW w:w="51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收入</w:t>
            </w:r>
          </w:p>
        </w:tc>
        <w:tc>
          <w:tcPr>
            <w:tcW w:w="104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支出</w:t>
            </w:r>
          </w:p>
        </w:tc>
      </w:tr>
      <w:tr w:rsidR="00416E61" w:rsidRPr="00416E61" w:rsidTr="00AC5453">
        <w:trPr>
          <w:trHeight w:val="63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金额</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合计</w:t>
            </w:r>
          </w:p>
        </w:tc>
        <w:tc>
          <w:tcPr>
            <w:tcW w:w="1394" w:type="dxa"/>
            <w:tcBorders>
              <w:top w:val="nil"/>
              <w:left w:val="nil"/>
              <w:bottom w:val="single" w:sz="4" w:space="0" w:color="auto"/>
              <w:right w:val="single" w:sz="4" w:space="0" w:color="auto"/>
            </w:tcBorders>
            <w:shd w:val="clear" w:color="auto" w:fill="auto"/>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一般公共预算财政拨款</w:t>
            </w:r>
          </w:p>
        </w:tc>
        <w:tc>
          <w:tcPr>
            <w:tcW w:w="1394" w:type="dxa"/>
            <w:tcBorders>
              <w:top w:val="nil"/>
              <w:left w:val="nil"/>
              <w:bottom w:val="single" w:sz="4" w:space="0" w:color="auto"/>
              <w:right w:val="single" w:sz="4" w:space="0" w:color="auto"/>
            </w:tcBorders>
            <w:shd w:val="clear" w:color="auto" w:fill="auto"/>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政府性基金预算财政拨款</w:t>
            </w:r>
          </w:p>
        </w:tc>
        <w:tc>
          <w:tcPr>
            <w:tcW w:w="1573" w:type="dxa"/>
            <w:tcBorders>
              <w:top w:val="nil"/>
              <w:left w:val="nil"/>
              <w:bottom w:val="single" w:sz="4" w:space="0" w:color="auto"/>
              <w:right w:val="single" w:sz="4" w:space="0" w:color="auto"/>
            </w:tcBorders>
            <w:shd w:val="clear" w:color="auto" w:fill="auto"/>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国有资本经营预算财政拨款</w:t>
            </w:r>
          </w:p>
        </w:tc>
      </w:tr>
      <w:tr w:rsidR="00416E6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1</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4</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5</w:t>
            </w:r>
          </w:p>
        </w:tc>
      </w:tr>
      <w:tr w:rsidR="006E382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6E3821" w:rsidRPr="00416E61" w:rsidRDefault="006E3821" w:rsidP="00416E61">
            <w:pPr>
              <w:widowControl/>
              <w:jc w:val="left"/>
              <w:rPr>
                <w:rFonts w:ascii="宋体" w:eastAsia="宋体" w:hAnsi="宋体" w:cs="宋体"/>
                <w:kern w:val="0"/>
                <w:sz w:val="22"/>
              </w:rPr>
            </w:pPr>
            <w:r w:rsidRPr="00416E61">
              <w:rPr>
                <w:rFonts w:ascii="宋体" w:eastAsia="宋体" w:hAnsi="宋体" w:cs="宋体" w:hint="eastAsia"/>
                <w:kern w:val="0"/>
                <w:sz w:val="22"/>
              </w:rPr>
              <w:t>一、一般公共预算财政拨款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right"/>
              <w:rPr>
                <w:rFonts w:ascii="宋体" w:eastAsia="宋体" w:hAnsi="宋体" w:cs="宋体"/>
                <w:kern w:val="0"/>
                <w:sz w:val="22"/>
              </w:rPr>
            </w:pPr>
            <w:r>
              <w:rPr>
                <w:rFonts w:ascii="宋体" w:eastAsia="宋体" w:hAnsi="宋体" w:cs="宋体" w:hint="eastAsia"/>
                <w:kern w:val="0"/>
                <w:sz w:val="22"/>
              </w:rPr>
              <w:t>486.69</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left"/>
              <w:rPr>
                <w:rFonts w:ascii="宋体" w:eastAsia="宋体" w:hAnsi="宋体" w:cs="宋体"/>
                <w:kern w:val="0"/>
                <w:sz w:val="22"/>
              </w:rPr>
            </w:pPr>
            <w:r w:rsidRPr="00416E61">
              <w:rPr>
                <w:rFonts w:ascii="宋体" w:eastAsia="宋体" w:hAnsi="宋体" w:cs="宋体" w:hint="eastAsia"/>
                <w:kern w:val="0"/>
                <w:sz w:val="22"/>
              </w:rPr>
              <w:t>一、一般公共服务支出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15</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466.40</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466.40</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0</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B84C5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r>
      <w:tr w:rsidR="00416E6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二、政府性基金预算财政拨款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0666D3" w:rsidP="00416E61">
            <w:pPr>
              <w:widowControl/>
              <w:jc w:val="right"/>
              <w:rPr>
                <w:rFonts w:ascii="宋体" w:eastAsia="宋体" w:hAnsi="宋体" w:cs="宋体"/>
                <w:kern w:val="0"/>
                <w:sz w:val="22"/>
              </w:rPr>
            </w:pPr>
            <w:r>
              <w:rPr>
                <w:rFonts w:ascii="宋体" w:eastAsia="宋体" w:hAnsi="宋体" w:cs="宋体" w:hint="eastAsia"/>
                <w:kern w:val="0"/>
                <w:sz w:val="22"/>
              </w:rPr>
              <w:t>0</w:t>
            </w:r>
            <w:r w:rsidR="00416E61"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二、外交支出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16</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B84C5B" w:rsidP="00B84C5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r>
      <w:tr w:rsidR="00416E6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三、国有资本经营预算财政拨款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0666D3" w:rsidP="00416E61">
            <w:pPr>
              <w:widowControl/>
              <w:jc w:val="right"/>
              <w:rPr>
                <w:rFonts w:ascii="宋体" w:eastAsia="宋体" w:hAnsi="宋体" w:cs="宋体"/>
                <w:kern w:val="0"/>
                <w:sz w:val="22"/>
              </w:rPr>
            </w:pPr>
            <w:r>
              <w:rPr>
                <w:rFonts w:ascii="宋体" w:eastAsia="宋体" w:hAnsi="宋体" w:cs="宋体" w:hint="eastAsia"/>
                <w:kern w:val="0"/>
                <w:sz w:val="22"/>
              </w:rPr>
              <w:t>0</w:t>
            </w:r>
            <w:r w:rsidR="00416E61"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三、国防支出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17</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B84C5B" w:rsidP="00B84C5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r>
      <w:tr w:rsidR="00416E6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B84C5B" w:rsidP="00416E61">
            <w:pPr>
              <w:widowControl/>
              <w:jc w:val="left"/>
              <w:rPr>
                <w:rFonts w:ascii="宋体" w:eastAsia="宋体" w:hAnsi="宋体" w:cs="宋体"/>
                <w:kern w:val="0"/>
                <w:sz w:val="22"/>
              </w:rPr>
            </w:pPr>
            <w:r>
              <w:rPr>
                <w:rFonts w:ascii="宋体" w:eastAsia="宋体" w:hAnsi="宋体" w:cs="宋体"/>
                <w:kern w:val="0"/>
                <w:sz w:val="22"/>
              </w:rPr>
              <w:t>……</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18</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B84C5B" w:rsidP="00B84C5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r>
      <w:tr w:rsidR="006E382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6E3821" w:rsidRPr="00416E61" w:rsidRDefault="006E382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left"/>
              <w:rPr>
                <w:rFonts w:ascii="宋体" w:eastAsia="宋体" w:hAnsi="宋体" w:cs="宋体"/>
                <w:kern w:val="0"/>
                <w:sz w:val="22"/>
              </w:rPr>
            </w:pPr>
            <w:r>
              <w:rPr>
                <w:rFonts w:ascii="宋体" w:eastAsia="宋体" w:hAnsi="宋体" w:cs="宋体" w:hint="eastAsia"/>
                <w:kern w:val="0"/>
                <w:sz w:val="22"/>
              </w:rPr>
              <w:t>八</w:t>
            </w:r>
            <w:r w:rsidRPr="00416E61">
              <w:rPr>
                <w:rFonts w:ascii="宋体" w:eastAsia="宋体" w:hAnsi="宋体" w:cs="宋体" w:hint="eastAsia"/>
                <w:kern w:val="0"/>
                <w:sz w:val="22"/>
              </w:rPr>
              <w:t>、</w:t>
            </w:r>
            <w:r w:rsidRPr="00B84C5B">
              <w:rPr>
                <w:rFonts w:ascii="宋体" w:eastAsia="宋体" w:hAnsi="宋体" w:cs="宋体" w:hint="eastAsia"/>
                <w:kern w:val="0"/>
                <w:sz w:val="22"/>
              </w:rPr>
              <w:t>社会保障和就业支出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19</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7.27</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7.27</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0</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B84C5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r>
      <w:tr w:rsidR="00416E6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6</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B84C5B" w:rsidP="00416E61">
            <w:pPr>
              <w:widowControl/>
              <w:jc w:val="left"/>
              <w:rPr>
                <w:rFonts w:ascii="宋体" w:eastAsia="宋体" w:hAnsi="宋体" w:cs="宋体"/>
                <w:kern w:val="0"/>
                <w:sz w:val="22"/>
              </w:rPr>
            </w:pPr>
            <w:r>
              <w:rPr>
                <w:rFonts w:ascii="宋体" w:eastAsia="宋体" w:hAnsi="宋体" w:cs="宋体"/>
                <w:kern w:val="0"/>
                <w:sz w:val="22"/>
              </w:rPr>
              <w:t>……</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20</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B84C5B" w:rsidP="00B84C5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B84C5B" w:rsidP="00416E61">
            <w:pPr>
              <w:widowControl/>
              <w:jc w:val="center"/>
              <w:rPr>
                <w:rFonts w:ascii="宋体" w:eastAsia="宋体" w:hAnsi="宋体" w:cs="宋体"/>
                <w:kern w:val="0"/>
                <w:sz w:val="22"/>
              </w:rPr>
            </w:pPr>
            <w:r>
              <w:rPr>
                <w:rFonts w:ascii="宋体" w:eastAsia="宋体" w:hAnsi="宋体" w:cs="宋体" w:hint="eastAsia"/>
                <w:kern w:val="0"/>
                <w:sz w:val="22"/>
              </w:rPr>
              <w:t xml:space="preserve">  0</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B84C5B" w:rsidP="00B84C5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r>
      <w:tr w:rsidR="006E382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6E3821" w:rsidRPr="00416E61" w:rsidRDefault="006E382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7</w:t>
            </w:r>
          </w:p>
        </w:tc>
        <w:tc>
          <w:tcPr>
            <w:tcW w:w="1078"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6E3821" w:rsidRPr="00B84C5B" w:rsidRDefault="006E3821" w:rsidP="00416E61">
            <w:pPr>
              <w:widowControl/>
              <w:jc w:val="left"/>
              <w:rPr>
                <w:rFonts w:ascii="宋体" w:eastAsia="宋体" w:hAnsi="宋体" w:cs="宋体"/>
                <w:kern w:val="0"/>
                <w:sz w:val="22"/>
              </w:rPr>
            </w:pPr>
            <w:r w:rsidRPr="00B84C5B">
              <w:rPr>
                <w:rFonts w:ascii="宋体" w:eastAsia="宋体" w:hAnsi="宋体" w:cs="宋体" w:hint="eastAsia"/>
                <w:kern w:val="0"/>
                <w:sz w:val="22"/>
              </w:rPr>
              <w:t>十九、住房保障支出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21</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13.04</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13.04</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0</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B84C5B">
            <w:pPr>
              <w:widowControl/>
              <w:jc w:val="center"/>
              <w:rPr>
                <w:rFonts w:ascii="宋体" w:eastAsia="宋体" w:hAnsi="宋体" w:cs="宋体"/>
                <w:kern w:val="0"/>
                <w:sz w:val="22"/>
              </w:rPr>
            </w:pPr>
            <w:r>
              <w:rPr>
                <w:rFonts w:ascii="宋体" w:eastAsia="宋体" w:hAnsi="宋体" w:cs="宋体" w:hint="eastAsia"/>
                <w:kern w:val="0"/>
                <w:sz w:val="22"/>
              </w:rPr>
              <w:t xml:space="preserve">  0</w:t>
            </w:r>
          </w:p>
        </w:tc>
      </w:tr>
      <w:tr w:rsidR="00416E6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8</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B84C5B" w:rsidP="00416E61">
            <w:pPr>
              <w:widowControl/>
              <w:jc w:val="left"/>
              <w:rPr>
                <w:rFonts w:ascii="宋体" w:eastAsia="宋体" w:hAnsi="宋体" w:cs="宋体"/>
                <w:kern w:val="0"/>
                <w:sz w:val="22"/>
              </w:rPr>
            </w:pPr>
            <w:r>
              <w:rPr>
                <w:rFonts w:ascii="宋体" w:eastAsia="宋体" w:hAnsi="宋体" w:cs="宋体"/>
                <w:kern w:val="0"/>
                <w:sz w:val="22"/>
              </w:rPr>
              <w:t>……</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22</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84C5B">
              <w:rPr>
                <w:rFonts w:ascii="宋体" w:eastAsia="宋体" w:hAnsi="宋体" w:cs="宋体" w:hint="eastAsia"/>
                <w:kern w:val="0"/>
                <w:sz w:val="22"/>
              </w:rPr>
              <w:t>0</w:t>
            </w:r>
          </w:p>
        </w:tc>
      </w:tr>
      <w:tr w:rsidR="006E382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本年收入合计</w:t>
            </w:r>
          </w:p>
        </w:tc>
        <w:tc>
          <w:tcPr>
            <w:tcW w:w="436"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9</w:t>
            </w:r>
          </w:p>
        </w:tc>
        <w:tc>
          <w:tcPr>
            <w:tcW w:w="1078"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486.69</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本年支出合计</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23</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486.72</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486.72</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0</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B84C5B" w:rsidRDefault="006E3821" w:rsidP="00B84C5B">
            <w:pPr>
              <w:widowControl/>
              <w:jc w:val="center"/>
              <w:rPr>
                <w:rFonts w:ascii="宋体" w:eastAsia="宋体" w:hAnsi="宋体" w:cs="宋体"/>
                <w:kern w:val="0"/>
                <w:sz w:val="22"/>
              </w:rPr>
            </w:pPr>
            <w:r w:rsidRPr="00B84C5B">
              <w:rPr>
                <w:rFonts w:ascii="宋体" w:eastAsia="宋体" w:hAnsi="宋体" w:cs="宋体" w:hint="eastAsia"/>
                <w:kern w:val="0"/>
                <w:sz w:val="22"/>
              </w:rPr>
              <w:t xml:space="preserve">　0</w:t>
            </w:r>
          </w:p>
        </w:tc>
      </w:tr>
      <w:tr w:rsidR="006E382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年初财政拨款结转和结余</w:t>
            </w:r>
          </w:p>
        </w:tc>
        <w:tc>
          <w:tcPr>
            <w:tcW w:w="436"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10</w:t>
            </w:r>
          </w:p>
        </w:tc>
        <w:tc>
          <w:tcPr>
            <w:tcW w:w="1078"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0.03</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年末财政拨款结转和结余</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24</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0.00</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0.00</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0</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B84C5B">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0</w:t>
            </w:r>
          </w:p>
        </w:tc>
      </w:tr>
      <w:tr w:rsidR="006E382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一般公共预算财政拨款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11</w:t>
            </w:r>
          </w:p>
        </w:tc>
        <w:tc>
          <w:tcPr>
            <w:tcW w:w="1078"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0.03</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25</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r>
      <w:tr w:rsidR="006E382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政府性基金预算财政拨款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12</w:t>
            </w:r>
          </w:p>
        </w:tc>
        <w:tc>
          <w:tcPr>
            <w:tcW w:w="1078"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0.00</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26</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r>
      <w:tr w:rsidR="006E3821" w:rsidRPr="00416E61" w:rsidTr="00AC5453">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6E3821" w:rsidRPr="00416E61" w:rsidRDefault="009A7E73" w:rsidP="00416E61">
            <w:pPr>
              <w:widowControl/>
              <w:jc w:val="center"/>
              <w:rPr>
                <w:rFonts w:ascii="宋体" w:eastAsia="宋体" w:hAnsi="宋体" w:cs="宋体"/>
                <w:kern w:val="0"/>
                <w:sz w:val="22"/>
              </w:rPr>
            </w:pPr>
            <w:r>
              <w:rPr>
                <w:rFonts w:ascii="宋体" w:eastAsia="宋体" w:hAnsi="宋体" w:cs="宋体" w:hint="eastAsia"/>
                <w:kern w:val="0"/>
                <w:sz w:val="22"/>
              </w:rPr>
              <w:t xml:space="preserve">     </w:t>
            </w:r>
            <w:r w:rsidR="006E3821" w:rsidRPr="00416E61">
              <w:rPr>
                <w:rFonts w:ascii="宋体" w:eastAsia="宋体" w:hAnsi="宋体" w:cs="宋体" w:hint="eastAsia"/>
                <w:kern w:val="0"/>
                <w:sz w:val="22"/>
              </w:rPr>
              <w:t xml:space="preserve"> 国有资本经营预算财政拨款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13</w:t>
            </w:r>
          </w:p>
        </w:tc>
        <w:tc>
          <w:tcPr>
            <w:tcW w:w="1078"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0.00</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27</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416E61" w:rsidRDefault="006E382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r>
      <w:tr w:rsidR="006E3821" w:rsidRPr="00416E61" w:rsidTr="00AC5453">
        <w:trPr>
          <w:trHeight w:val="402"/>
        </w:trPr>
        <w:tc>
          <w:tcPr>
            <w:tcW w:w="3595" w:type="dxa"/>
            <w:tcBorders>
              <w:top w:val="nil"/>
              <w:left w:val="single" w:sz="4" w:space="0" w:color="auto"/>
              <w:bottom w:val="single" w:sz="4" w:space="0" w:color="auto"/>
              <w:right w:val="single" w:sz="4" w:space="0" w:color="auto"/>
            </w:tcBorders>
            <w:shd w:val="clear" w:color="000000" w:fill="FFFFFF"/>
            <w:noWrap/>
            <w:vAlign w:val="center"/>
            <w:hideMark/>
          </w:tcPr>
          <w:p w:rsidR="006E3821" w:rsidRPr="00416E61" w:rsidRDefault="006E3821"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436" w:type="dxa"/>
            <w:tcBorders>
              <w:top w:val="nil"/>
              <w:left w:val="nil"/>
              <w:bottom w:val="single" w:sz="4" w:space="0" w:color="auto"/>
              <w:right w:val="single" w:sz="4" w:space="0" w:color="auto"/>
            </w:tcBorders>
            <w:shd w:val="clear" w:color="000000" w:fill="FFFFFF"/>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14</w:t>
            </w:r>
          </w:p>
        </w:tc>
        <w:tc>
          <w:tcPr>
            <w:tcW w:w="1078" w:type="dxa"/>
            <w:tcBorders>
              <w:top w:val="nil"/>
              <w:left w:val="nil"/>
              <w:bottom w:val="single" w:sz="4" w:space="0" w:color="auto"/>
              <w:right w:val="single" w:sz="4" w:space="0" w:color="auto"/>
            </w:tcBorders>
            <w:shd w:val="clear" w:color="auto" w:fill="auto"/>
            <w:noWrap/>
            <w:vAlign w:val="center"/>
            <w:hideMark/>
          </w:tcPr>
          <w:p w:rsidR="006E3821" w:rsidRDefault="006E3821">
            <w:pPr>
              <w:jc w:val="right"/>
              <w:rPr>
                <w:rFonts w:ascii="宋体" w:eastAsia="宋体" w:hAnsi="宋体" w:cs="Arial"/>
                <w:color w:val="000000"/>
                <w:sz w:val="22"/>
              </w:rPr>
            </w:pPr>
            <w:r>
              <w:rPr>
                <w:rFonts w:cs="Arial" w:hint="eastAsia"/>
                <w:color w:val="000000"/>
                <w:sz w:val="22"/>
              </w:rPr>
              <w:t>486.72</w:t>
            </w:r>
          </w:p>
        </w:tc>
        <w:tc>
          <w:tcPr>
            <w:tcW w:w="3411" w:type="dxa"/>
            <w:gridSpan w:val="2"/>
            <w:tcBorders>
              <w:top w:val="nil"/>
              <w:left w:val="nil"/>
              <w:bottom w:val="single" w:sz="4" w:space="0" w:color="auto"/>
              <w:right w:val="single" w:sz="4" w:space="0" w:color="auto"/>
            </w:tcBorders>
            <w:shd w:val="clear" w:color="000000" w:fill="FFFFFF"/>
            <w:noWrap/>
            <w:vAlign w:val="center"/>
            <w:hideMark/>
          </w:tcPr>
          <w:p w:rsidR="006E3821" w:rsidRPr="00416E61" w:rsidRDefault="006E3821"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1067" w:type="dxa"/>
            <w:gridSpan w:val="2"/>
            <w:tcBorders>
              <w:top w:val="nil"/>
              <w:left w:val="nil"/>
              <w:bottom w:val="single" w:sz="4" w:space="0" w:color="auto"/>
              <w:right w:val="single" w:sz="4" w:space="0" w:color="auto"/>
            </w:tcBorders>
            <w:shd w:val="clear" w:color="000000" w:fill="FFFFFF"/>
            <w:noWrap/>
            <w:vAlign w:val="center"/>
            <w:hideMark/>
          </w:tcPr>
          <w:p w:rsidR="006E3821" w:rsidRPr="00416E61" w:rsidRDefault="006E3821" w:rsidP="00416E61">
            <w:pPr>
              <w:widowControl/>
              <w:jc w:val="center"/>
              <w:rPr>
                <w:rFonts w:ascii="宋体" w:eastAsia="宋体" w:hAnsi="宋体" w:cs="宋体"/>
                <w:kern w:val="0"/>
                <w:sz w:val="22"/>
              </w:rPr>
            </w:pPr>
            <w:r w:rsidRPr="00416E61">
              <w:rPr>
                <w:rFonts w:ascii="宋体" w:eastAsia="宋体" w:hAnsi="宋体" w:cs="宋体" w:hint="eastAsia"/>
                <w:kern w:val="0"/>
                <w:sz w:val="22"/>
              </w:rPr>
              <w:t>28</w:t>
            </w:r>
          </w:p>
        </w:tc>
        <w:tc>
          <w:tcPr>
            <w:tcW w:w="1573" w:type="dxa"/>
            <w:tcBorders>
              <w:top w:val="nil"/>
              <w:left w:val="nil"/>
              <w:bottom w:val="single" w:sz="4" w:space="0" w:color="auto"/>
              <w:right w:val="single" w:sz="4" w:space="0" w:color="auto"/>
            </w:tcBorders>
            <w:shd w:val="clear" w:color="000000" w:fill="FFFFFF"/>
            <w:noWrap/>
            <w:vAlign w:val="center"/>
            <w:hideMark/>
          </w:tcPr>
          <w:p w:rsidR="006E3821" w:rsidRDefault="006E3821" w:rsidP="004D4710">
            <w:pPr>
              <w:jc w:val="right"/>
              <w:rPr>
                <w:rFonts w:ascii="宋体" w:eastAsia="宋体" w:hAnsi="宋体" w:cs="Arial"/>
                <w:color w:val="000000"/>
                <w:sz w:val="22"/>
              </w:rPr>
            </w:pPr>
            <w:r>
              <w:rPr>
                <w:rFonts w:cs="Arial" w:hint="eastAsia"/>
                <w:color w:val="000000"/>
                <w:sz w:val="22"/>
              </w:rPr>
              <w:t>486.72</w:t>
            </w:r>
          </w:p>
        </w:tc>
        <w:tc>
          <w:tcPr>
            <w:tcW w:w="1394" w:type="dxa"/>
            <w:tcBorders>
              <w:top w:val="nil"/>
              <w:left w:val="nil"/>
              <w:bottom w:val="single" w:sz="4" w:space="0" w:color="auto"/>
              <w:right w:val="single" w:sz="4" w:space="0" w:color="auto"/>
            </w:tcBorders>
            <w:shd w:val="clear" w:color="000000" w:fill="FFFFFF"/>
            <w:noWrap/>
            <w:vAlign w:val="center"/>
            <w:hideMark/>
          </w:tcPr>
          <w:p w:rsidR="006E3821" w:rsidRDefault="006E3821" w:rsidP="004D4710">
            <w:pPr>
              <w:jc w:val="right"/>
              <w:rPr>
                <w:rFonts w:ascii="宋体" w:eastAsia="宋体" w:hAnsi="宋体" w:cs="Arial"/>
                <w:color w:val="000000"/>
                <w:sz w:val="22"/>
              </w:rPr>
            </w:pPr>
            <w:r>
              <w:rPr>
                <w:rFonts w:cs="Arial" w:hint="eastAsia"/>
                <w:color w:val="000000"/>
                <w:sz w:val="22"/>
              </w:rPr>
              <w:t>486.72</w:t>
            </w:r>
          </w:p>
        </w:tc>
        <w:tc>
          <w:tcPr>
            <w:tcW w:w="1394" w:type="dxa"/>
            <w:tcBorders>
              <w:top w:val="nil"/>
              <w:left w:val="nil"/>
              <w:bottom w:val="single" w:sz="4" w:space="0" w:color="auto"/>
              <w:right w:val="single" w:sz="4" w:space="0" w:color="auto"/>
            </w:tcBorders>
            <w:shd w:val="clear" w:color="auto" w:fill="auto"/>
            <w:noWrap/>
            <w:vAlign w:val="center"/>
            <w:hideMark/>
          </w:tcPr>
          <w:p w:rsidR="006E3821" w:rsidRPr="00B84C5B" w:rsidRDefault="006E3821" w:rsidP="00B84C5B">
            <w:pPr>
              <w:widowControl/>
              <w:jc w:val="center"/>
              <w:rPr>
                <w:rFonts w:ascii="宋体" w:eastAsia="宋体" w:hAnsi="宋体" w:cs="宋体"/>
                <w:kern w:val="0"/>
                <w:sz w:val="22"/>
              </w:rPr>
            </w:pPr>
            <w:r w:rsidRPr="00B84C5B">
              <w:rPr>
                <w:rFonts w:ascii="宋体" w:eastAsia="宋体" w:hAnsi="宋体" w:cs="宋体" w:hint="eastAsia"/>
                <w:kern w:val="0"/>
                <w:sz w:val="22"/>
              </w:rPr>
              <w:t xml:space="preserve">　0</w:t>
            </w:r>
          </w:p>
        </w:tc>
        <w:tc>
          <w:tcPr>
            <w:tcW w:w="1573" w:type="dxa"/>
            <w:tcBorders>
              <w:top w:val="nil"/>
              <w:left w:val="nil"/>
              <w:bottom w:val="single" w:sz="4" w:space="0" w:color="auto"/>
              <w:right w:val="single" w:sz="4" w:space="0" w:color="auto"/>
            </w:tcBorders>
            <w:shd w:val="clear" w:color="auto" w:fill="auto"/>
            <w:noWrap/>
            <w:vAlign w:val="center"/>
            <w:hideMark/>
          </w:tcPr>
          <w:p w:rsidR="006E3821" w:rsidRPr="00B84C5B" w:rsidRDefault="006E3821" w:rsidP="00B84C5B">
            <w:pPr>
              <w:widowControl/>
              <w:jc w:val="center"/>
              <w:rPr>
                <w:rFonts w:ascii="宋体" w:eastAsia="宋体" w:hAnsi="宋体" w:cs="宋体"/>
                <w:kern w:val="0"/>
                <w:sz w:val="22"/>
              </w:rPr>
            </w:pPr>
            <w:r w:rsidRPr="00B84C5B">
              <w:rPr>
                <w:rFonts w:ascii="宋体" w:eastAsia="宋体" w:hAnsi="宋体" w:cs="宋体" w:hint="eastAsia"/>
                <w:kern w:val="0"/>
                <w:sz w:val="22"/>
              </w:rPr>
              <w:t xml:space="preserve">　0</w:t>
            </w:r>
          </w:p>
        </w:tc>
      </w:tr>
      <w:tr w:rsidR="00416E61" w:rsidRPr="00416E61" w:rsidTr="00416E61">
        <w:trPr>
          <w:trHeight w:val="585"/>
        </w:trPr>
        <w:tc>
          <w:tcPr>
            <w:tcW w:w="15521" w:type="dxa"/>
            <w:gridSpan w:val="11"/>
            <w:tcBorders>
              <w:top w:val="nil"/>
              <w:left w:val="nil"/>
              <w:bottom w:val="nil"/>
              <w:right w:val="nil"/>
            </w:tcBorders>
            <w:shd w:val="clear" w:color="auto" w:fill="auto"/>
            <w:vAlign w:val="center"/>
            <w:hideMark/>
          </w:tcPr>
          <w:p w:rsidR="00416E61" w:rsidRPr="00416E61" w:rsidRDefault="00416E61" w:rsidP="00416E61">
            <w:pPr>
              <w:widowControl/>
              <w:jc w:val="left"/>
              <w:rPr>
                <w:rFonts w:ascii="宋体" w:eastAsia="宋体" w:hAnsi="宋体" w:cs="宋体"/>
                <w:kern w:val="0"/>
                <w:sz w:val="24"/>
                <w:szCs w:val="24"/>
              </w:rPr>
            </w:pPr>
            <w:r w:rsidRPr="00416E61">
              <w:rPr>
                <w:rFonts w:ascii="宋体" w:eastAsia="宋体" w:hAnsi="宋体" w:cs="宋体" w:hint="eastAsia"/>
                <w:kern w:val="0"/>
                <w:sz w:val="24"/>
                <w:szCs w:val="24"/>
              </w:rPr>
              <w:t>注：本表反映部门本年度一般公共预算财政拨款、政府性基金预算财政拨款和国有资本经营预算财政拨款的总收支和年末结转结余情况。</w:t>
            </w:r>
          </w:p>
        </w:tc>
      </w:tr>
    </w:tbl>
    <w:p w:rsidR="00416E61" w:rsidRDefault="00416E61" w:rsidP="000A3F69">
      <w:pPr>
        <w:widowControl/>
        <w:jc w:val="center"/>
        <w:rPr>
          <w:rFonts w:ascii="Times New Roman" w:eastAsia="方正小标宋_GBK" w:hAnsi="Times New Roman" w:cs="Times New Roman"/>
          <w:kern w:val="0"/>
          <w:sz w:val="36"/>
          <w:szCs w:val="36"/>
        </w:rPr>
      </w:pPr>
    </w:p>
    <w:p w:rsidR="000A3F69" w:rsidRPr="00351F05" w:rsidRDefault="000A3F69" w:rsidP="000A3F69">
      <w:pPr>
        <w:widowControl/>
        <w:jc w:val="center"/>
        <w:rPr>
          <w:rFonts w:ascii="华文中宋" w:eastAsia="华文中宋" w:hAnsi="华文中宋" w:cs="Times New Roman"/>
          <w:kern w:val="0"/>
          <w:sz w:val="36"/>
          <w:szCs w:val="36"/>
        </w:rPr>
      </w:pPr>
      <w:r w:rsidRPr="00351F05">
        <w:rPr>
          <w:rFonts w:ascii="华文中宋" w:eastAsia="华文中宋" w:hAnsi="华文中宋" w:cs="Times New Roman"/>
          <w:kern w:val="0"/>
          <w:sz w:val="36"/>
          <w:szCs w:val="36"/>
        </w:rPr>
        <w:t>一般公共预算财政拨款支出决算表</w:t>
      </w:r>
      <w:bookmarkEnd w:id="1"/>
    </w:p>
    <w:p w:rsidR="00D10962" w:rsidRDefault="00D10962" w:rsidP="00D10962">
      <w:pPr>
        <w:widowControl/>
        <w:ind w:right="50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r w:rsidR="000A3F69" w:rsidRPr="00D10962">
        <w:rPr>
          <w:rFonts w:ascii="宋体" w:eastAsia="宋体" w:hAnsi="宋体" w:cs="宋体"/>
          <w:color w:val="000000"/>
          <w:kern w:val="0"/>
          <w:sz w:val="20"/>
          <w:szCs w:val="20"/>
        </w:rPr>
        <w:t>公开05表</w:t>
      </w:r>
    </w:p>
    <w:p w:rsidR="000A3F69" w:rsidRPr="00D10962" w:rsidRDefault="00D10962" w:rsidP="008B6BB8">
      <w:pPr>
        <w:widowControl/>
        <w:ind w:right="499"/>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部门：沅江市</w:t>
      </w:r>
      <w:r w:rsidR="00D830D2">
        <w:rPr>
          <w:rFonts w:ascii="宋体" w:eastAsia="宋体" w:hAnsi="宋体" w:cs="宋体" w:hint="eastAsia"/>
          <w:color w:val="000000"/>
          <w:kern w:val="0"/>
          <w:sz w:val="20"/>
          <w:szCs w:val="20"/>
        </w:rPr>
        <w:t>船舶制造产业园</w:t>
      </w:r>
      <w:r>
        <w:rPr>
          <w:rFonts w:ascii="宋体" w:eastAsia="宋体" w:hAnsi="宋体" w:cs="宋体" w:hint="eastAsia"/>
          <w:color w:val="000000"/>
          <w:kern w:val="0"/>
          <w:sz w:val="20"/>
          <w:szCs w:val="20"/>
        </w:rPr>
        <w:t xml:space="preserve">                                                                                                            </w:t>
      </w:r>
      <w:r w:rsidR="009134B9">
        <w:rPr>
          <w:rFonts w:ascii="宋体" w:eastAsia="宋体" w:hAnsi="宋体" w:cs="宋体" w:hint="eastAsia"/>
          <w:color w:val="000000"/>
          <w:kern w:val="0"/>
          <w:sz w:val="20"/>
          <w:szCs w:val="20"/>
        </w:rPr>
        <w:t xml:space="preserve">    </w:t>
      </w:r>
      <w:r w:rsidR="008B6BB8">
        <w:rPr>
          <w:rFonts w:ascii="宋体" w:eastAsia="宋体" w:hAnsi="宋体" w:cs="宋体" w:hint="eastAsia"/>
          <w:color w:val="000000"/>
          <w:kern w:val="0"/>
          <w:sz w:val="20"/>
          <w:szCs w:val="20"/>
        </w:rPr>
        <w:t xml:space="preserve"> </w:t>
      </w:r>
      <w:r w:rsidR="000A3F69" w:rsidRPr="00D10962">
        <w:rPr>
          <w:rFonts w:ascii="宋体" w:eastAsia="宋体" w:hAnsi="宋体" w:cs="宋体"/>
          <w:color w:val="000000"/>
          <w:kern w:val="0"/>
          <w:sz w:val="20"/>
          <w:szCs w:val="20"/>
        </w:rPr>
        <w:t>单位：万元</w:t>
      </w:r>
    </w:p>
    <w:tbl>
      <w:tblPr>
        <w:tblW w:w="15614" w:type="dxa"/>
        <w:jc w:val="center"/>
        <w:tblLook w:val="04A0" w:firstRow="1" w:lastRow="0" w:firstColumn="1" w:lastColumn="0" w:noHBand="0" w:noVBand="1"/>
      </w:tblPr>
      <w:tblGrid>
        <w:gridCol w:w="1340"/>
        <w:gridCol w:w="216"/>
        <w:gridCol w:w="1544"/>
        <w:gridCol w:w="1298"/>
        <w:gridCol w:w="1294"/>
        <w:gridCol w:w="758"/>
        <w:gridCol w:w="543"/>
        <w:gridCol w:w="1311"/>
        <w:gridCol w:w="1269"/>
        <w:gridCol w:w="5341"/>
        <w:gridCol w:w="454"/>
        <w:gridCol w:w="246"/>
      </w:tblGrid>
      <w:tr w:rsidR="000A3F69" w:rsidRPr="000A3F69" w:rsidTr="0027509D">
        <w:trPr>
          <w:gridAfter w:val="1"/>
          <w:wAfter w:w="279" w:type="dxa"/>
          <w:trHeight w:val="405"/>
          <w:jc w:val="center"/>
        </w:trPr>
        <w:tc>
          <w:tcPr>
            <w:tcW w:w="4477"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0A3F69" w:rsidRPr="00712811" w:rsidRDefault="000A3F69" w:rsidP="000A3F69">
            <w:pPr>
              <w:widowControl/>
              <w:jc w:val="center"/>
              <w:rPr>
                <w:rFonts w:asciiTheme="majorEastAsia" w:eastAsiaTheme="majorEastAsia" w:hAnsiTheme="majorEastAsia" w:cs="Times New Roman"/>
                <w:kern w:val="0"/>
                <w:sz w:val="24"/>
                <w:szCs w:val="24"/>
              </w:rPr>
            </w:pPr>
            <w:r w:rsidRPr="00712811">
              <w:rPr>
                <w:rFonts w:asciiTheme="majorEastAsia" w:eastAsiaTheme="majorEastAsia" w:hAnsiTheme="majorEastAsia" w:cs="Times New Roman"/>
                <w:kern w:val="0"/>
                <w:sz w:val="24"/>
                <w:szCs w:val="24"/>
              </w:rPr>
              <w:t>项目</w:t>
            </w:r>
          </w:p>
        </w:tc>
        <w:tc>
          <w:tcPr>
            <w:tcW w:w="10858" w:type="dxa"/>
            <w:gridSpan w:val="7"/>
            <w:tcBorders>
              <w:top w:val="single" w:sz="8" w:space="0" w:color="auto"/>
              <w:left w:val="nil"/>
              <w:bottom w:val="single" w:sz="4" w:space="0" w:color="auto"/>
              <w:right w:val="single" w:sz="8" w:space="0" w:color="000000"/>
            </w:tcBorders>
            <w:shd w:val="clear" w:color="auto" w:fill="auto"/>
            <w:vAlign w:val="center"/>
            <w:hideMark/>
          </w:tcPr>
          <w:p w:rsidR="000A3F69" w:rsidRPr="00712811" w:rsidRDefault="000A3F69" w:rsidP="000A3F69">
            <w:pPr>
              <w:widowControl/>
              <w:jc w:val="center"/>
              <w:rPr>
                <w:rFonts w:asciiTheme="majorEastAsia" w:eastAsiaTheme="majorEastAsia" w:hAnsiTheme="majorEastAsia" w:cs="Times New Roman"/>
                <w:kern w:val="0"/>
                <w:sz w:val="24"/>
                <w:szCs w:val="24"/>
              </w:rPr>
            </w:pPr>
            <w:r w:rsidRPr="00712811">
              <w:rPr>
                <w:rFonts w:asciiTheme="majorEastAsia" w:eastAsiaTheme="majorEastAsia" w:hAnsiTheme="majorEastAsia" w:cs="Times New Roman"/>
                <w:kern w:val="0"/>
                <w:sz w:val="24"/>
                <w:szCs w:val="24"/>
              </w:rPr>
              <w:t>本年支出</w:t>
            </w:r>
          </w:p>
        </w:tc>
      </w:tr>
      <w:tr w:rsidR="00F969CB" w:rsidRPr="000A3F69" w:rsidTr="0027509D">
        <w:trPr>
          <w:gridAfter w:val="1"/>
          <w:wAfter w:w="279" w:type="dxa"/>
          <w:trHeight w:val="495"/>
          <w:jc w:val="center"/>
        </w:trPr>
        <w:tc>
          <w:tcPr>
            <w:tcW w:w="150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712811" w:rsidRDefault="000A3F69" w:rsidP="000A3F69">
            <w:pPr>
              <w:widowControl/>
              <w:jc w:val="center"/>
              <w:rPr>
                <w:rFonts w:asciiTheme="majorEastAsia" w:eastAsiaTheme="majorEastAsia" w:hAnsiTheme="majorEastAsia" w:cs="Times New Roman"/>
                <w:kern w:val="0"/>
                <w:sz w:val="24"/>
                <w:szCs w:val="24"/>
              </w:rPr>
            </w:pPr>
            <w:r w:rsidRPr="00712811">
              <w:rPr>
                <w:rFonts w:asciiTheme="majorEastAsia" w:eastAsiaTheme="majorEastAsia" w:hAnsiTheme="majorEastAsia" w:cs="Times New Roman"/>
                <w:kern w:val="0"/>
                <w:sz w:val="24"/>
                <w:szCs w:val="24"/>
              </w:rPr>
              <w:t>功能分类科目编码</w:t>
            </w:r>
          </w:p>
        </w:tc>
        <w:tc>
          <w:tcPr>
            <w:tcW w:w="29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3F69" w:rsidRPr="00712811" w:rsidRDefault="000A3F69" w:rsidP="000A3F69">
            <w:pPr>
              <w:widowControl/>
              <w:jc w:val="center"/>
              <w:rPr>
                <w:rFonts w:asciiTheme="majorEastAsia" w:eastAsiaTheme="majorEastAsia" w:hAnsiTheme="majorEastAsia" w:cs="Times New Roman"/>
                <w:kern w:val="0"/>
                <w:sz w:val="24"/>
                <w:szCs w:val="24"/>
              </w:rPr>
            </w:pPr>
            <w:r w:rsidRPr="00712811">
              <w:rPr>
                <w:rFonts w:asciiTheme="majorEastAsia" w:eastAsiaTheme="majorEastAsia" w:hAnsiTheme="majorEastAsia" w:cs="Times New Roman"/>
                <w:kern w:val="0"/>
                <w:sz w:val="24"/>
                <w:szCs w:val="24"/>
              </w:rPr>
              <w:t>科目名称</w:t>
            </w:r>
          </w:p>
        </w:tc>
        <w:tc>
          <w:tcPr>
            <w:tcW w:w="20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712811" w:rsidRDefault="000A3F69" w:rsidP="000A3F69">
            <w:pPr>
              <w:widowControl/>
              <w:jc w:val="center"/>
              <w:rPr>
                <w:rFonts w:asciiTheme="majorEastAsia" w:eastAsiaTheme="majorEastAsia" w:hAnsiTheme="majorEastAsia" w:cs="Times New Roman"/>
                <w:kern w:val="0"/>
                <w:sz w:val="24"/>
                <w:szCs w:val="24"/>
              </w:rPr>
            </w:pPr>
            <w:r w:rsidRPr="00712811">
              <w:rPr>
                <w:rFonts w:asciiTheme="majorEastAsia" w:eastAsiaTheme="majorEastAsia" w:hAnsiTheme="majorEastAsia" w:cs="Times New Roman"/>
                <w:kern w:val="0"/>
                <w:sz w:val="24"/>
                <w:szCs w:val="24"/>
              </w:rPr>
              <w:t>小计</w:t>
            </w:r>
          </w:p>
        </w:tc>
        <w:tc>
          <w:tcPr>
            <w:tcW w:w="307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712811" w:rsidRDefault="000A3F69" w:rsidP="000A3F69">
            <w:pPr>
              <w:widowControl/>
              <w:jc w:val="center"/>
              <w:rPr>
                <w:rFonts w:asciiTheme="majorEastAsia" w:eastAsiaTheme="majorEastAsia" w:hAnsiTheme="majorEastAsia" w:cs="Times New Roman"/>
                <w:kern w:val="0"/>
                <w:sz w:val="24"/>
                <w:szCs w:val="24"/>
              </w:rPr>
            </w:pPr>
            <w:r w:rsidRPr="00712811">
              <w:rPr>
                <w:rFonts w:asciiTheme="majorEastAsia" w:eastAsiaTheme="majorEastAsia" w:hAnsiTheme="majorEastAsia" w:cs="Times New Roman"/>
                <w:kern w:val="0"/>
                <w:sz w:val="24"/>
                <w:szCs w:val="24"/>
              </w:rPr>
              <w:t>基本支出</w:t>
            </w:r>
          </w:p>
        </w:tc>
        <w:tc>
          <w:tcPr>
            <w:tcW w:w="5709"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0A3F69" w:rsidRPr="00712811" w:rsidRDefault="000A3F69" w:rsidP="000A3F69">
            <w:pPr>
              <w:widowControl/>
              <w:jc w:val="center"/>
              <w:rPr>
                <w:rFonts w:asciiTheme="majorEastAsia" w:eastAsiaTheme="majorEastAsia" w:hAnsiTheme="majorEastAsia" w:cs="Times New Roman"/>
                <w:kern w:val="0"/>
                <w:sz w:val="24"/>
                <w:szCs w:val="24"/>
              </w:rPr>
            </w:pPr>
            <w:r w:rsidRPr="00712811">
              <w:rPr>
                <w:rFonts w:asciiTheme="majorEastAsia" w:eastAsiaTheme="majorEastAsia" w:hAnsiTheme="majorEastAsia" w:cs="Times New Roman"/>
                <w:kern w:val="0"/>
                <w:sz w:val="24"/>
                <w:szCs w:val="24"/>
              </w:rPr>
              <w:t>项目支出</w:t>
            </w:r>
          </w:p>
        </w:tc>
      </w:tr>
      <w:tr w:rsidR="00F969CB" w:rsidRPr="000A3F69" w:rsidTr="0027509D">
        <w:trPr>
          <w:gridAfter w:val="1"/>
          <w:wAfter w:w="279" w:type="dxa"/>
          <w:trHeight w:val="360"/>
          <w:jc w:val="center"/>
        </w:trPr>
        <w:tc>
          <w:tcPr>
            <w:tcW w:w="1507" w:type="dxa"/>
            <w:gridSpan w:val="2"/>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2970" w:type="dxa"/>
            <w:gridSpan w:val="2"/>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2077" w:type="dxa"/>
            <w:gridSpan w:val="2"/>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72" w:type="dxa"/>
            <w:gridSpan w:val="3"/>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5709" w:type="dxa"/>
            <w:gridSpan w:val="2"/>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F969CB" w:rsidRPr="000A3F69" w:rsidTr="00C63341">
        <w:trPr>
          <w:gridAfter w:val="1"/>
          <w:wAfter w:w="279" w:type="dxa"/>
          <w:trHeight w:val="312"/>
          <w:jc w:val="center"/>
        </w:trPr>
        <w:tc>
          <w:tcPr>
            <w:tcW w:w="1507" w:type="dxa"/>
            <w:gridSpan w:val="2"/>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2970" w:type="dxa"/>
            <w:gridSpan w:val="2"/>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2077" w:type="dxa"/>
            <w:gridSpan w:val="2"/>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72" w:type="dxa"/>
            <w:gridSpan w:val="3"/>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5709" w:type="dxa"/>
            <w:gridSpan w:val="2"/>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27509D">
        <w:trPr>
          <w:gridAfter w:val="1"/>
          <w:wAfter w:w="279" w:type="dxa"/>
          <w:trHeight w:val="448"/>
          <w:jc w:val="center"/>
        </w:trPr>
        <w:tc>
          <w:tcPr>
            <w:tcW w:w="4477"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55039C" w:rsidRDefault="000A3F69" w:rsidP="000A3F69">
            <w:pPr>
              <w:widowControl/>
              <w:jc w:val="center"/>
              <w:rPr>
                <w:rFonts w:asciiTheme="majorEastAsia" w:eastAsiaTheme="majorEastAsia" w:hAnsiTheme="majorEastAsia" w:cs="Times New Roman"/>
                <w:kern w:val="0"/>
                <w:sz w:val="22"/>
              </w:rPr>
            </w:pPr>
            <w:r w:rsidRPr="0055039C">
              <w:rPr>
                <w:rFonts w:asciiTheme="majorEastAsia" w:eastAsiaTheme="majorEastAsia" w:hAnsiTheme="majorEastAsia" w:cs="Times New Roman"/>
                <w:kern w:val="0"/>
                <w:sz w:val="22"/>
              </w:rPr>
              <w:t>栏次</w:t>
            </w:r>
          </w:p>
        </w:tc>
        <w:tc>
          <w:tcPr>
            <w:tcW w:w="2077" w:type="dxa"/>
            <w:gridSpan w:val="2"/>
            <w:tcBorders>
              <w:top w:val="nil"/>
              <w:left w:val="nil"/>
              <w:bottom w:val="single" w:sz="4" w:space="0" w:color="auto"/>
              <w:right w:val="single" w:sz="4" w:space="0" w:color="auto"/>
            </w:tcBorders>
            <w:shd w:val="clear" w:color="auto" w:fill="auto"/>
            <w:vAlign w:val="center"/>
            <w:hideMark/>
          </w:tcPr>
          <w:p w:rsidR="000A3F69" w:rsidRPr="0055039C" w:rsidRDefault="000A3F69" w:rsidP="000A3F69">
            <w:pPr>
              <w:widowControl/>
              <w:jc w:val="center"/>
              <w:rPr>
                <w:rFonts w:asciiTheme="majorEastAsia" w:eastAsiaTheme="majorEastAsia" w:hAnsiTheme="majorEastAsia" w:cs="Times New Roman"/>
                <w:kern w:val="0"/>
                <w:sz w:val="22"/>
              </w:rPr>
            </w:pPr>
            <w:r w:rsidRPr="0055039C">
              <w:rPr>
                <w:rFonts w:asciiTheme="majorEastAsia" w:eastAsiaTheme="majorEastAsia" w:hAnsiTheme="majorEastAsia" w:cs="Times New Roman"/>
                <w:kern w:val="0"/>
                <w:sz w:val="22"/>
              </w:rPr>
              <w:t>1</w:t>
            </w:r>
          </w:p>
        </w:tc>
        <w:tc>
          <w:tcPr>
            <w:tcW w:w="3072" w:type="dxa"/>
            <w:gridSpan w:val="3"/>
            <w:tcBorders>
              <w:top w:val="nil"/>
              <w:left w:val="nil"/>
              <w:bottom w:val="single" w:sz="4" w:space="0" w:color="auto"/>
              <w:right w:val="single" w:sz="4" w:space="0" w:color="auto"/>
            </w:tcBorders>
            <w:shd w:val="clear" w:color="auto" w:fill="auto"/>
            <w:vAlign w:val="center"/>
            <w:hideMark/>
          </w:tcPr>
          <w:p w:rsidR="000A3F69" w:rsidRPr="0055039C" w:rsidRDefault="000A3F69" w:rsidP="000A3F69">
            <w:pPr>
              <w:widowControl/>
              <w:jc w:val="center"/>
              <w:rPr>
                <w:rFonts w:asciiTheme="majorEastAsia" w:eastAsiaTheme="majorEastAsia" w:hAnsiTheme="majorEastAsia" w:cs="Times New Roman"/>
                <w:kern w:val="0"/>
                <w:sz w:val="22"/>
              </w:rPr>
            </w:pPr>
            <w:r w:rsidRPr="0055039C">
              <w:rPr>
                <w:rFonts w:asciiTheme="majorEastAsia" w:eastAsiaTheme="majorEastAsia" w:hAnsiTheme="majorEastAsia" w:cs="Times New Roman"/>
                <w:kern w:val="0"/>
                <w:sz w:val="22"/>
              </w:rPr>
              <w:t>2</w:t>
            </w:r>
          </w:p>
        </w:tc>
        <w:tc>
          <w:tcPr>
            <w:tcW w:w="5709" w:type="dxa"/>
            <w:gridSpan w:val="2"/>
            <w:tcBorders>
              <w:top w:val="nil"/>
              <w:left w:val="nil"/>
              <w:bottom w:val="single" w:sz="4" w:space="0" w:color="auto"/>
              <w:right w:val="single" w:sz="8" w:space="0" w:color="auto"/>
            </w:tcBorders>
            <w:shd w:val="clear" w:color="auto" w:fill="auto"/>
            <w:vAlign w:val="center"/>
            <w:hideMark/>
          </w:tcPr>
          <w:p w:rsidR="000A3F69" w:rsidRPr="0055039C" w:rsidRDefault="000A3F69" w:rsidP="000A3F69">
            <w:pPr>
              <w:widowControl/>
              <w:jc w:val="center"/>
              <w:rPr>
                <w:rFonts w:asciiTheme="majorEastAsia" w:eastAsiaTheme="majorEastAsia" w:hAnsiTheme="majorEastAsia" w:cs="Times New Roman"/>
                <w:kern w:val="0"/>
                <w:sz w:val="22"/>
              </w:rPr>
            </w:pPr>
            <w:r w:rsidRPr="0055039C">
              <w:rPr>
                <w:rFonts w:asciiTheme="majorEastAsia" w:eastAsiaTheme="majorEastAsia" w:hAnsiTheme="majorEastAsia" w:cs="Times New Roman"/>
                <w:kern w:val="0"/>
                <w:sz w:val="22"/>
              </w:rPr>
              <w:t>3</w:t>
            </w:r>
          </w:p>
        </w:tc>
      </w:tr>
      <w:tr w:rsidR="000A3F69" w:rsidRPr="000A3F69" w:rsidTr="0027509D">
        <w:trPr>
          <w:gridAfter w:val="1"/>
          <w:wAfter w:w="279" w:type="dxa"/>
          <w:trHeight w:val="448"/>
          <w:jc w:val="center"/>
        </w:trPr>
        <w:tc>
          <w:tcPr>
            <w:tcW w:w="4477"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55039C" w:rsidRDefault="000A3F69" w:rsidP="000A3F69">
            <w:pPr>
              <w:widowControl/>
              <w:jc w:val="center"/>
              <w:rPr>
                <w:rFonts w:asciiTheme="majorEastAsia" w:eastAsiaTheme="majorEastAsia" w:hAnsiTheme="majorEastAsia" w:cs="Times New Roman"/>
                <w:kern w:val="0"/>
                <w:sz w:val="22"/>
              </w:rPr>
            </w:pPr>
            <w:r w:rsidRPr="0055039C">
              <w:rPr>
                <w:rFonts w:asciiTheme="majorEastAsia" w:eastAsiaTheme="majorEastAsia" w:hAnsiTheme="majorEastAsia" w:cs="Times New Roman"/>
                <w:kern w:val="0"/>
                <w:sz w:val="22"/>
              </w:rPr>
              <w:t>合计</w:t>
            </w:r>
          </w:p>
        </w:tc>
        <w:tc>
          <w:tcPr>
            <w:tcW w:w="2077" w:type="dxa"/>
            <w:gridSpan w:val="2"/>
            <w:tcBorders>
              <w:top w:val="nil"/>
              <w:left w:val="nil"/>
              <w:bottom w:val="single" w:sz="4" w:space="0" w:color="auto"/>
              <w:right w:val="single" w:sz="4" w:space="0" w:color="auto"/>
            </w:tcBorders>
            <w:shd w:val="clear" w:color="auto" w:fill="auto"/>
            <w:vAlign w:val="center"/>
            <w:hideMark/>
          </w:tcPr>
          <w:p w:rsidR="000A3F69" w:rsidRPr="0055039C" w:rsidRDefault="000A3F69" w:rsidP="0055039C">
            <w:pPr>
              <w:widowControl/>
              <w:jc w:val="center"/>
              <w:rPr>
                <w:rFonts w:asciiTheme="majorEastAsia" w:eastAsiaTheme="majorEastAsia" w:hAnsiTheme="majorEastAsia" w:cs="Times New Roman"/>
                <w:kern w:val="0"/>
                <w:sz w:val="22"/>
              </w:rPr>
            </w:pPr>
          </w:p>
        </w:tc>
        <w:tc>
          <w:tcPr>
            <w:tcW w:w="3072" w:type="dxa"/>
            <w:gridSpan w:val="3"/>
            <w:tcBorders>
              <w:top w:val="nil"/>
              <w:left w:val="nil"/>
              <w:bottom w:val="single" w:sz="4" w:space="0" w:color="auto"/>
              <w:right w:val="single" w:sz="4" w:space="0" w:color="auto"/>
            </w:tcBorders>
            <w:shd w:val="clear" w:color="auto" w:fill="auto"/>
            <w:vAlign w:val="center"/>
            <w:hideMark/>
          </w:tcPr>
          <w:p w:rsidR="000A3F69" w:rsidRPr="0055039C" w:rsidRDefault="000A3F69" w:rsidP="0055039C">
            <w:pPr>
              <w:widowControl/>
              <w:jc w:val="center"/>
              <w:rPr>
                <w:rFonts w:asciiTheme="majorEastAsia" w:eastAsiaTheme="majorEastAsia" w:hAnsiTheme="majorEastAsia" w:cs="Times New Roman"/>
                <w:kern w:val="0"/>
                <w:sz w:val="22"/>
              </w:rPr>
            </w:pPr>
          </w:p>
        </w:tc>
        <w:tc>
          <w:tcPr>
            <w:tcW w:w="5709" w:type="dxa"/>
            <w:gridSpan w:val="2"/>
            <w:tcBorders>
              <w:top w:val="nil"/>
              <w:left w:val="nil"/>
              <w:bottom w:val="single" w:sz="4" w:space="0" w:color="auto"/>
              <w:right w:val="single" w:sz="8" w:space="0" w:color="auto"/>
            </w:tcBorders>
            <w:shd w:val="clear" w:color="auto" w:fill="auto"/>
            <w:vAlign w:val="center"/>
            <w:hideMark/>
          </w:tcPr>
          <w:p w:rsidR="000A3F69" w:rsidRPr="0055039C" w:rsidRDefault="000A3F69" w:rsidP="0055039C">
            <w:pPr>
              <w:widowControl/>
              <w:jc w:val="center"/>
              <w:rPr>
                <w:rFonts w:asciiTheme="majorEastAsia" w:eastAsiaTheme="majorEastAsia" w:hAnsiTheme="majorEastAsia" w:cs="Times New Roman"/>
                <w:kern w:val="0"/>
                <w:sz w:val="22"/>
              </w:rPr>
            </w:pP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201</w:t>
            </w:r>
          </w:p>
        </w:tc>
        <w:tc>
          <w:tcPr>
            <w:tcW w:w="2970" w:type="dxa"/>
            <w:gridSpan w:val="2"/>
            <w:tcBorders>
              <w:top w:val="nil"/>
              <w:left w:val="nil"/>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一般公共服务支出</w:t>
            </w:r>
          </w:p>
        </w:tc>
        <w:tc>
          <w:tcPr>
            <w:tcW w:w="2077" w:type="dxa"/>
            <w:gridSpan w:val="2"/>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466.40</w:t>
            </w:r>
          </w:p>
        </w:tc>
        <w:tc>
          <w:tcPr>
            <w:tcW w:w="3072" w:type="dxa"/>
            <w:gridSpan w:val="3"/>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166.40</w:t>
            </w:r>
          </w:p>
        </w:tc>
        <w:tc>
          <w:tcPr>
            <w:tcW w:w="5709" w:type="dxa"/>
            <w:gridSpan w:val="2"/>
            <w:tcBorders>
              <w:top w:val="nil"/>
              <w:left w:val="nil"/>
              <w:bottom w:val="single" w:sz="4"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300.00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20103</w:t>
            </w:r>
          </w:p>
        </w:tc>
        <w:tc>
          <w:tcPr>
            <w:tcW w:w="2970" w:type="dxa"/>
            <w:gridSpan w:val="2"/>
            <w:tcBorders>
              <w:top w:val="nil"/>
              <w:left w:val="nil"/>
              <w:bottom w:val="single" w:sz="4" w:space="0" w:color="auto"/>
              <w:right w:val="single" w:sz="4" w:space="0" w:color="auto"/>
            </w:tcBorders>
            <w:shd w:val="clear" w:color="auto" w:fill="auto"/>
            <w:vAlign w:val="center"/>
            <w:hideMark/>
          </w:tcPr>
          <w:p w:rsidR="009134B9" w:rsidRPr="009134B9" w:rsidRDefault="009134B9">
            <w:pPr>
              <w:rPr>
                <w:rFonts w:ascii="宋体" w:eastAsia="宋体" w:hAnsi="宋体" w:cs="Arial"/>
                <w:color w:val="000000"/>
                <w:sz w:val="18"/>
                <w:szCs w:val="18"/>
              </w:rPr>
            </w:pPr>
            <w:r w:rsidRPr="009134B9">
              <w:rPr>
                <w:rFonts w:cs="Arial" w:hint="eastAsia"/>
                <w:color w:val="000000"/>
                <w:sz w:val="18"/>
                <w:szCs w:val="18"/>
              </w:rPr>
              <w:t>政府办公厅（室）及相关机构事务</w:t>
            </w:r>
          </w:p>
        </w:tc>
        <w:tc>
          <w:tcPr>
            <w:tcW w:w="2077" w:type="dxa"/>
            <w:gridSpan w:val="2"/>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466.40</w:t>
            </w:r>
          </w:p>
        </w:tc>
        <w:tc>
          <w:tcPr>
            <w:tcW w:w="3072" w:type="dxa"/>
            <w:gridSpan w:val="3"/>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166.40</w:t>
            </w:r>
          </w:p>
        </w:tc>
        <w:tc>
          <w:tcPr>
            <w:tcW w:w="5709" w:type="dxa"/>
            <w:gridSpan w:val="2"/>
            <w:tcBorders>
              <w:top w:val="nil"/>
              <w:left w:val="nil"/>
              <w:bottom w:val="single" w:sz="4"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300.00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2010301</w:t>
            </w:r>
          </w:p>
        </w:tc>
        <w:tc>
          <w:tcPr>
            <w:tcW w:w="2970" w:type="dxa"/>
            <w:gridSpan w:val="2"/>
            <w:tcBorders>
              <w:top w:val="nil"/>
              <w:left w:val="nil"/>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2077" w:type="dxa"/>
            <w:gridSpan w:val="2"/>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166.40</w:t>
            </w:r>
          </w:p>
        </w:tc>
        <w:tc>
          <w:tcPr>
            <w:tcW w:w="3072" w:type="dxa"/>
            <w:gridSpan w:val="3"/>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166.40</w:t>
            </w:r>
          </w:p>
        </w:tc>
        <w:tc>
          <w:tcPr>
            <w:tcW w:w="5709" w:type="dxa"/>
            <w:gridSpan w:val="2"/>
            <w:tcBorders>
              <w:top w:val="nil"/>
              <w:left w:val="nil"/>
              <w:bottom w:val="single" w:sz="4"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2010302</w:t>
            </w:r>
          </w:p>
        </w:tc>
        <w:tc>
          <w:tcPr>
            <w:tcW w:w="2970" w:type="dxa"/>
            <w:gridSpan w:val="2"/>
            <w:tcBorders>
              <w:top w:val="nil"/>
              <w:left w:val="nil"/>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2077" w:type="dxa"/>
            <w:gridSpan w:val="2"/>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300.00</w:t>
            </w:r>
          </w:p>
        </w:tc>
        <w:tc>
          <w:tcPr>
            <w:tcW w:w="3072" w:type="dxa"/>
            <w:gridSpan w:val="3"/>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0.00</w:t>
            </w:r>
          </w:p>
        </w:tc>
        <w:tc>
          <w:tcPr>
            <w:tcW w:w="5709" w:type="dxa"/>
            <w:gridSpan w:val="2"/>
            <w:tcBorders>
              <w:top w:val="nil"/>
              <w:left w:val="nil"/>
              <w:bottom w:val="single" w:sz="4"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300.00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208</w:t>
            </w:r>
          </w:p>
        </w:tc>
        <w:tc>
          <w:tcPr>
            <w:tcW w:w="2970" w:type="dxa"/>
            <w:gridSpan w:val="2"/>
            <w:tcBorders>
              <w:top w:val="nil"/>
              <w:left w:val="nil"/>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社会保障和就业支出</w:t>
            </w:r>
          </w:p>
        </w:tc>
        <w:tc>
          <w:tcPr>
            <w:tcW w:w="2077" w:type="dxa"/>
            <w:gridSpan w:val="2"/>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7.27</w:t>
            </w:r>
          </w:p>
        </w:tc>
        <w:tc>
          <w:tcPr>
            <w:tcW w:w="3072" w:type="dxa"/>
            <w:gridSpan w:val="3"/>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7.27</w:t>
            </w:r>
          </w:p>
        </w:tc>
        <w:tc>
          <w:tcPr>
            <w:tcW w:w="5709" w:type="dxa"/>
            <w:gridSpan w:val="2"/>
            <w:tcBorders>
              <w:top w:val="nil"/>
              <w:left w:val="nil"/>
              <w:bottom w:val="single" w:sz="4"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20807</w:t>
            </w:r>
          </w:p>
        </w:tc>
        <w:tc>
          <w:tcPr>
            <w:tcW w:w="2970" w:type="dxa"/>
            <w:gridSpan w:val="2"/>
            <w:tcBorders>
              <w:top w:val="nil"/>
              <w:left w:val="nil"/>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就业补助</w:t>
            </w:r>
          </w:p>
        </w:tc>
        <w:tc>
          <w:tcPr>
            <w:tcW w:w="2077" w:type="dxa"/>
            <w:gridSpan w:val="2"/>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7.27</w:t>
            </w:r>
          </w:p>
        </w:tc>
        <w:tc>
          <w:tcPr>
            <w:tcW w:w="3072" w:type="dxa"/>
            <w:gridSpan w:val="3"/>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7.27</w:t>
            </w:r>
          </w:p>
        </w:tc>
        <w:tc>
          <w:tcPr>
            <w:tcW w:w="5709" w:type="dxa"/>
            <w:gridSpan w:val="2"/>
            <w:tcBorders>
              <w:top w:val="nil"/>
              <w:left w:val="nil"/>
              <w:bottom w:val="single" w:sz="4"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2080701</w:t>
            </w:r>
          </w:p>
        </w:tc>
        <w:tc>
          <w:tcPr>
            <w:tcW w:w="2970" w:type="dxa"/>
            <w:gridSpan w:val="2"/>
            <w:tcBorders>
              <w:top w:val="nil"/>
              <w:left w:val="nil"/>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就业创业服务补贴</w:t>
            </w:r>
          </w:p>
        </w:tc>
        <w:tc>
          <w:tcPr>
            <w:tcW w:w="2077" w:type="dxa"/>
            <w:gridSpan w:val="2"/>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7.27</w:t>
            </w:r>
          </w:p>
        </w:tc>
        <w:tc>
          <w:tcPr>
            <w:tcW w:w="3072" w:type="dxa"/>
            <w:gridSpan w:val="3"/>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7.27</w:t>
            </w:r>
          </w:p>
        </w:tc>
        <w:tc>
          <w:tcPr>
            <w:tcW w:w="5709" w:type="dxa"/>
            <w:gridSpan w:val="2"/>
            <w:tcBorders>
              <w:top w:val="nil"/>
              <w:left w:val="nil"/>
              <w:bottom w:val="single" w:sz="4"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215</w:t>
            </w:r>
          </w:p>
        </w:tc>
        <w:tc>
          <w:tcPr>
            <w:tcW w:w="2970" w:type="dxa"/>
            <w:gridSpan w:val="2"/>
            <w:tcBorders>
              <w:top w:val="nil"/>
              <w:left w:val="nil"/>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资源勘探工业信息等支出</w:t>
            </w:r>
          </w:p>
        </w:tc>
        <w:tc>
          <w:tcPr>
            <w:tcW w:w="2077" w:type="dxa"/>
            <w:gridSpan w:val="2"/>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0.01</w:t>
            </w:r>
          </w:p>
        </w:tc>
        <w:tc>
          <w:tcPr>
            <w:tcW w:w="3072" w:type="dxa"/>
            <w:gridSpan w:val="3"/>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0.01</w:t>
            </w:r>
          </w:p>
        </w:tc>
        <w:tc>
          <w:tcPr>
            <w:tcW w:w="5709" w:type="dxa"/>
            <w:gridSpan w:val="2"/>
            <w:tcBorders>
              <w:top w:val="nil"/>
              <w:left w:val="nil"/>
              <w:bottom w:val="single" w:sz="4"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21505</w:t>
            </w:r>
          </w:p>
        </w:tc>
        <w:tc>
          <w:tcPr>
            <w:tcW w:w="2970" w:type="dxa"/>
            <w:gridSpan w:val="2"/>
            <w:tcBorders>
              <w:top w:val="nil"/>
              <w:left w:val="nil"/>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工业和信息产业监管</w:t>
            </w:r>
          </w:p>
        </w:tc>
        <w:tc>
          <w:tcPr>
            <w:tcW w:w="2077" w:type="dxa"/>
            <w:gridSpan w:val="2"/>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0.01</w:t>
            </w:r>
          </w:p>
        </w:tc>
        <w:tc>
          <w:tcPr>
            <w:tcW w:w="3072" w:type="dxa"/>
            <w:gridSpan w:val="3"/>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0.01</w:t>
            </w:r>
          </w:p>
        </w:tc>
        <w:tc>
          <w:tcPr>
            <w:tcW w:w="5709" w:type="dxa"/>
            <w:gridSpan w:val="2"/>
            <w:tcBorders>
              <w:top w:val="nil"/>
              <w:left w:val="nil"/>
              <w:bottom w:val="single" w:sz="4"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2150599</w:t>
            </w:r>
          </w:p>
        </w:tc>
        <w:tc>
          <w:tcPr>
            <w:tcW w:w="2970" w:type="dxa"/>
            <w:gridSpan w:val="2"/>
            <w:tcBorders>
              <w:top w:val="nil"/>
              <w:left w:val="nil"/>
              <w:bottom w:val="single" w:sz="4" w:space="0" w:color="auto"/>
              <w:right w:val="single" w:sz="4" w:space="0" w:color="auto"/>
            </w:tcBorders>
            <w:shd w:val="clear" w:color="auto" w:fill="auto"/>
            <w:vAlign w:val="center"/>
            <w:hideMark/>
          </w:tcPr>
          <w:p w:rsidR="009134B9" w:rsidRPr="00C63341" w:rsidRDefault="009134B9">
            <w:pPr>
              <w:rPr>
                <w:rFonts w:ascii="宋体" w:eastAsia="宋体" w:hAnsi="宋体" w:cs="Arial"/>
                <w:color w:val="000000"/>
                <w:sz w:val="18"/>
                <w:szCs w:val="18"/>
              </w:rPr>
            </w:pPr>
            <w:r w:rsidRPr="00C63341">
              <w:rPr>
                <w:rFonts w:cs="Arial" w:hint="eastAsia"/>
                <w:color w:val="000000"/>
                <w:sz w:val="18"/>
                <w:szCs w:val="18"/>
              </w:rPr>
              <w:t>其他工业和信息产业监管支出</w:t>
            </w:r>
          </w:p>
        </w:tc>
        <w:tc>
          <w:tcPr>
            <w:tcW w:w="2077" w:type="dxa"/>
            <w:gridSpan w:val="2"/>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0.01</w:t>
            </w:r>
          </w:p>
        </w:tc>
        <w:tc>
          <w:tcPr>
            <w:tcW w:w="3072" w:type="dxa"/>
            <w:gridSpan w:val="3"/>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0.01</w:t>
            </w:r>
          </w:p>
        </w:tc>
        <w:tc>
          <w:tcPr>
            <w:tcW w:w="5709" w:type="dxa"/>
            <w:gridSpan w:val="2"/>
            <w:tcBorders>
              <w:top w:val="nil"/>
              <w:left w:val="nil"/>
              <w:bottom w:val="single" w:sz="4"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221</w:t>
            </w:r>
          </w:p>
        </w:tc>
        <w:tc>
          <w:tcPr>
            <w:tcW w:w="2970" w:type="dxa"/>
            <w:gridSpan w:val="2"/>
            <w:tcBorders>
              <w:top w:val="nil"/>
              <w:left w:val="nil"/>
              <w:bottom w:val="single" w:sz="4"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住房保障支出</w:t>
            </w:r>
          </w:p>
        </w:tc>
        <w:tc>
          <w:tcPr>
            <w:tcW w:w="2077" w:type="dxa"/>
            <w:gridSpan w:val="2"/>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13.04</w:t>
            </w:r>
          </w:p>
        </w:tc>
        <w:tc>
          <w:tcPr>
            <w:tcW w:w="3072" w:type="dxa"/>
            <w:gridSpan w:val="3"/>
            <w:tcBorders>
              <w:top w:val="nil"/>
              <w:left w:val="nil"/>
              <w:bottom w:val="single" w:sz="4"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13.04</w:t>
            </w:r>
          </w:p>
        </w:tc>
        <w:tc>
          <w:tcPr>
            <w:tcW w:w="5709" w:type="dxa"/>
            <w:gridSpan w:val="2"/>
            <w:tcBorders>
              <w:top w:val="nil"/>
              <w:left w:val="nil"/>
              <w:bottom w:val="single" w:sz="4"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22102</w:t>
            </w:r>
          </w:p>
        </w:tc>
        <w:tc>
          <w:tcPr>
            <w:tcW w:w="2970" w:type="dxa"/>
            <w:gridSpan w:val="2"/>
            <w:tcBorders>
              <w:top w:val="nil"/>
              <w:left w:val="nil"/>
              <w:bottom w:val="single" w:sz="8"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住房改革支出</w:t>
            </w:r>
          </w:p>
        </w:tc>
        <w:tc>
          <w:tcPr>
            <w:tcW w:w="2077" w:type="dxa"/>
            <w:gridSpan w:val="2"/>
            <w:tcBorders>
              <w:top w:val="nil"/>
              <w:left w:val="nil"/>
              <w:bottom w:val="single" w:sz="8"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13.04</w:t>
            </w:r>
          </w:p>
        </w:tc>
        <w:tc>
          <w:tcPr>
            <w:tcW w:w="3072" w:type="dxa"/>
            <w:gridSpan w:val="3"/>
            <w:tcBorders>
              <w:top w:val="nil"/>
              <w:left w:val="nil"/>
              <w:bottom w:val="single" w:sz="8"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13.04</w:t>
            </w:r>
          </w:p>
        </w:tc>
        <w:tc>
          <w:tcPr>
            <w:tcW w:w="5709" w:type="dxa"/>
            <w:gridSpan w:val="2"/>
            <w:tcBorders>
              <w:top w:val="nil"/>
              <w:left w:val="nil"/>
              <w:bottom w:val="single" w:sz="8"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0.00</w:t>
            </w:r>
          </w:p>
        </w:tc>
      </w:tr>
      <w:tr w:rsidR="009134B9" w:rsidRPr="000A3F69" w:rsidTr="0027509D">
        <w:trPr>
          <w:gridAfter w:val="1"/>
          <w:wAfter w:w="279" w:type="dxa"/>
          <w:trHeight w:val="448"/>
          <w:jc w:val="center"/>
        </w:trPr>
        <w:tc>
          <w:tcPr>
            <w:tcW w:w="150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2210201</w:t>
            </w:r>
          </w:p>
        </w:tc>
        <w:tc>
          <w:tcPr>
            <w:tcW w:w="2970" w:type="dxa"/>
            <w:gridSpan w:val="2"/>
            <w:tcBorders>
              <w:top w:val="nil"/>
              <w:left w:val="nil"/>
              <w:bottom w:val="single" w:sz="8" w:space="0" w:color="auto"/>
              <w:right w:val="single" w:sz="4" w:space="0" w:color="auto"/>
            </w:tcBorders>
            <w:shd w:val="clear" w:color="auto" w:fill="auto"/>
            <w:vAlign w:val="center"/>
            <w:hideMark/>
          </w:tcPr>
          <w:p w:rsidR="009134B9" w:rsidRDefault="009134B9">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2077" w:type="dxa"/>
            <w:gridSpan w:val="2"/>
            <w:tcBorders>
              <w:top w:val="nil"/>
              <w:left w:val="nil"/>
              <w:bottom w:val="single" w:sz="8"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13.04</w:t>
            </w:r>
          </w:p>
        </w:tc>
        <w:tc>
          <w:tcPr>
            <w:tcW w:w="3072" w:type="dxa"/>
            <w:gridSpan w:val="3"/>
            <w:tcBorders>
              <w:top w:val="nil"/>
              <w:left w:val="nil"/>
              <w:bottom w:val="single" w:sz="8" w:space="0" w:color="auto"/>
              <w:right w:val="single" w:sz="4"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13.04</w:t>
            </w:r>
          </w:p>
        </w:tc>
        <w:tc>
          <w:tcPr>
            <w:tcW w:w="5709" w:type="dxa"/>
            <w:gridSpan w:val="2"/>
            <w:tcBorders>
              <w:top w:val="nil"/>
              <w:left w:val="nil"/>
              <w:bottom w:val="single" w:sz="8" w:space="0" w:color="auto"/>
              <w:right w:val="single" w:sz="8" w:space="0" w:color="auto"/>
            </w:tcBorders>
            <w:shd w:val="clear" w:color="auto" w:fill="auto"/>
            <w:vAlign w:val="center"/>
            <w:hideMark/>
          </w:tcPr>
          <w:p w:rsidR="009134B9" w:rsidRDefault="009134B9">
            <w:pPr>
              <w:jc w:val="right"/>
              <w:rPr>
                <w:rFonts w:ascii="宋体" w:eastAsia="宋体" w:hAnsi="宋体" w:cs="Arial"/>
                <w:color w:val="000000"/>
                <w:sz w:val="22"/>
              </w:rPr>
            </w:pPr>
            <w:r>
              <w:rPr>
                <w:rFonts w:cs="Arial" w:hint="eastAsia"/>
                <w:color w:val="000000"/>
                <w:sz w:val="22"/>
              </w:rPr>
              <w:t>0.00</w:t>
            </w:r>
          </w:p>
        </w:tc>
      </w:tr>
      <w:tr w:rsidR="000A3F69" w:rsidRPr="000A3F69" w:rsidTr="0027509D">
        <w:trPr>
          <w:gridAfter w:val="1"/>
          <w:wAfter w:w="279" w:type="dxa"/>
          <w:trHeight w:val="645"/>
          <w:jc w:val="center"/>
        </w:trPr>
        <w:tc>
          <w:tcPr>
            <w:tcW w:w="15335" w:type="dxa"/>
            <w:gridSpan w:val="11"/>
            <w:tcBorders>
              <w:top w:val="nil"/>
              <w:left w:val="nil"/>
              <w:bottom w:val="nil"/>
              <w:right w:val="nil"/>
            </w:tcBorders>
            <w:shd w:val="clear" w:color="auto" w:fill="auto"/>
            <w:vAlign w:val="center"/>
            <w:hideMark/>
          </w:tcPr>
          <w:p w:rsid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lastRenderedPageBreak/>
              <w:t>注：本表反映部门本年度一般公共预算财政拨款支出情况。</w:t>
            </w:r>
          </w:p>
          <w:p w:rsidR="00351F05" w:rsidRPr="000A3F69" w:rsidRDefault="00351F05" w:rsidP="000A3F69">
            <w:pPr>
              <w:widowControl/>
              <w:jc w:val="left"/>
              <w:rPr>
                <w:rFonts w:ascii="Times New Roman" w:eastAsia="仿宋_GB2312" w:hAnsi="Times New Roman" w:cs="Times New Roman"/>
                <w:kern w:val="0"/>
                <w:szCs w:val="21"/>
              </w:rPr>
            </w:pPr>
          </w:p>
        </w:tc>
      </w:tr>
      <w:tr w:rsidR="00416E61" w:rsidRPr="00416E61" w:rsidTr="0055039C">
        <w:tblPrEx>
          <w:jc w:val="left"/>
        </w:tblPrEx>
        <w:trPr>
          <w:trHeight w:val="113"/>
        </w:trPr>
        <w:tc>
          <w:tcPr>
            <w:tcW w:w="0" w:type="auto"/>
            <w:gridSpan w:val="12"/>
            <w:tcBorders>
              <w:top w:val="nil"/>
              <w:left w:val="nil"/>
              <w:bottom w:val="nil"/>
              <w:right w:val="nil"/>
            </w:tcBorders>
            <w:shd w:val="clear" w:color="auto" w:fill="auto"/>
            <w:noWrap/>
            <w:vAlign w:val="center"/>
            <w:hideMark/>
          </w:tcPr>
          <w:p w:rsidR="00416E61" w:rsidRPr="00103957" w:rsidRDefault="00416E61" w:rsidP="00876490">
            <w:pPr>
              <w:widowControl/>
              <w:spacing w:line="240" w:lineRule="atLeast"/>
              <w:jc w:val="center"/>
              <w:rPr>
                <w:rFonts w:ascii="华文中宋" w:eastAsia="华文中宋" w:hAnsi="华文中宋" w:cs="宋体"/>
                <w:color w:val="000000"/>
                <w:kern w:val="0"/>
                <w:szCs w:val="32"/>
              </w:rPr>
            </w:pPr>
            <w:bookmarkStart w:id="2" w:name="RANGE!A1:I34"/>
            <w:r w:rsidRPr="00103957">
              <w:rPr>
                <w:rFonts w:ascii="华文中宋" w:eastAsia="华文中宋" w:hAnsi="华文中宋" w:cs="宋体" w:hint="eastAsia"/>
                <w:color w:val="000000"/>
                <w:kern w:val="0"/>
                <w:szCs w:val="32"/>
              </w:rPr>
              <w:t>一般公共预算财政拨款基本支出决算表</w:t>
            </w:r>
            <w:bookmarkEnd w:id="2"/>
          </w:p>
          <w:p w:rsidR="00416E61" w:rsidRPr="008B6BB8" w:rsidRDefault="009B5FDF" w:rsidP="009B5FDF">
            <w:pPr>
              <w:widowControl/>
              <w:spacing w:line="240" w:lineRule="exact"/>
              <w:ind w:right="820"/>
              <w:jc w:val="center"/>
              <w:rPr>
                <w:rFonts w:asciiTheme="majorEastAsia" w:eastAsiaTheme="majorEastAsia" w:hAnsiTheme="majorEastAsia" w:cs="Times New Roman"/>
                <w:color w:val="000000"/>
                <w:kern w:val="0"/>
                <w:sz w:val="20"/>
                <w:szCs w:val="20"/>
              </w:rPr>
            </w:pPr>
            <w:r>
              <w:rPr>
                <w:rFonts w:asciiTheme="majorEastAsia" w:eastAsiaTheme="majorEastAsia" w:hAnsiTheme="majorEastAsia" w:cs="Times New Roman" w:hint="eastAsia"/>
                <w:color w:val="000000"/>
                <w:kern w:val="0"/>
                <w:sz w:val="20"/>
                <w:szCs w:val="20"/>
              </w:rPr>
              <w:t xml:space="preserve">                                                                                                                                 </w:t>
            </w:r>
            <w:r w:rsidR="00103957" w:rsidRPr="008B6BB8">
              <w:rPr>
                <w:rFonts w:asciiTheme="majorEastAsia" w:eastAsiaTheme="majorEastAsia" w:hAnsiTheme="majorEastAsia" w:cs="Times New Roman" w:hint="eastAsia"/>
                <w:color w:val="000000"/>
                <w:kern w:val="0"/>
                <w:sz w:val="20"/>
                <w:szCs w:val="20"/>
              </w:rPr>
              <w:t>公开06表</w:t>
            </w:r>
          </w:p>
          <w:p w:rsidR="00103957" w:rsidRPr="00103957" w:rsidRDefault="008B6BB8" w:rsidP="008B6BB8">
            <w:pPr>
              <w:widowControl/>
              <w:spacing w:line="240" w:lineRule="exact"/>
              <w:ind w:right="820"/>
              <w:jc w:val="center"/>
              <w:rPr>
                <w:rFonts w:ascii="华文中宋" w:eastAsia="华文中宋" w:hAnsi="华文中宋" w:cs="宋体"/>
                <w:color w:val="000000"/>
                <w:kern w:val="0"/>
                <w:szCs w:val="32"/>
              </w:rPr>
            </w:pPr>
            <w:r w:rsidRPr="008B6BB8">
              <w:rPr>
                <w:rFonts w:asciiTheme="majorEastAsia" w:eastAsiaTheme="majorEastAsia" w:hAnsiTheme="majorEastAsia" w:cs="Times New Roman" w:hint="eastAsia"/>
                <w:color w:val="000000"/>
                <w:kern w:val="0"/>
                <w:sz w:val="20"/>
                <w:szCs w:val="20"/>
              </w:rPr>
              <w:t>部门：沅江市</w:t>
            </w:r>
            <w:r w:rsidR="00D830D2">
              <w:rPr>
                <w:rFonts w:asciiTheme="majorEastAsia" w:eastAsiaTheme="majorEastAsia" w:hAnsiTheme="majorEastAsia" w:cs="Times New Roman" w:hint="eastAsia"/>
                <w:color w:val="000000"/>
                <w:kern w:val="0"/>
                <w:sz w:val="20"/>
                <w:szCs w:val="20"/>
              </w:rPr>
              <w:t>船舶制造产业园</w:t>
            </w:r>
            <w:r w:rsidRPr="008B6BB8">
              <w:rPr>
                <w:rFonts w:asciiTheme="majorEastAsia" w:eastAsiaTheme="majorEastAsia" w:hAnsiTheme="majorEastAsia" w:cs="Times New Roman" w:hint="eastAsia"/>
                <w:color w:val="000000"/>
                <w:kern w:val="0"/>
                <w:sz w:val="20"/>
                <w:szCs w:val="20"/>
              </w:rPr>
              <w:t xml:space="preserve">                                                                                                            </w:t>
            </w:r>
            <w:r w:rsidR="0027509D">
              <w:rPr>
                <w:rFonts w:asciiTheme="majorEastAsia" w:eastAsiaTheme="majorEastAsia" w:hAnsiTheme="majorEastAsia" w:cs="Times New Roman" w:hint="eastAsia"/>
                <w:color w:val="000000"/>
                <w:kern w:val="0"/>
                <w:sz w:val="20"/>
                <w:szCs w:val="20"/>
              </w:rPr>
              <w:t xml:space="preserve">  </w:t>
            </w:r>
            <w:r w:rsidR="00103957" w:rsidRPr="008B6BB8">
              <w:rPr>
                <w:rFonts w:asciiTheme="majorEastAsia" w:eastAsiaTheme="majorEastAsia" w:hAnsiTheme="majorEastAsia" w:cs="Times New Roman" w:hint="eastAsia"/>
                <w:color w:val="000000"/>
                <w:kern w:val="0"/>
                <w:sz w:val="20"/>
                <w:szCs w:val="20"/>
              </w:rPr>
              <w:t>单位：万元</w:t>
            </w:r>
            <w:r w:rsidR="009B5FDF">
              <w:rPr>
                <w:rFonts w:asciiTheme="majorEastAsia" w:eastAsiaTheme="majorEastAsia" w:hAnsiTheme="majorEastAsia" w:cs="Times New Roman" w:hint="eastAsia"/>
                <w:color w:val="000000"/>
                <w:kern w:val="0"/>
                <w:sz w:val="20"/>
                <w:szCs w:val="20"/>
              </w:rPr>
              <w:t xml:space="preserve">        </w:t>
            </w:r>
          </w:p>
        </w:tc>
      </w:tr>
      <w:tr w:rsidR="00F969CB" w:rsidRPr="00416E61" w:rsidTr="0027509D">
        <w:tblPrEx>
          <w:jc w:val="left"/>
        </w:tblPrEx>
        <w:trPr>
          <w:trHeight w:val="113"/>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 w:val="20"/>
                <w:szCs w:val="20"/>
              </w:rPr>
              <w:t>经济分类科目编码</w:t>
            </w:r>
          </w:p>
        </w:tc>
        <w:tc>
          <w:tcPr>
            <w:tcW w:w="1935" w:type="dxa"/>
            <w:gridSpan w:val="2"/>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科目名称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决算数</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经济分类科目编码</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科目名称</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决算数</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经济分类科目编码</w:t>
            </w:r>
          </w:p>
        </w:tc>
        <w:tc>
          <w:tcPr>
            <w:tcW w:w="5223" w:type="dxa"/>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科目名称</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决算数</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工资福利支出</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186.36</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商品和服务支出</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307</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债务利息及费用支出</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30101</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基本工资</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70.33</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办公费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30701</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国内债务付息</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30102</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津贴补贴</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32.59</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印刷费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30702</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国外债务付息</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30103</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奖金</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24.03</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咨询费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资本性支出</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0.47</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30106</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伙食补助费</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1.77</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手续费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31001</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房屋建筑物购建</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30107</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绩效工资</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0.00</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水费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31002</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办公设备购置</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0.47</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30108</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机关事业单位基本养老保险缴费</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16.41</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电费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31003</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专用设备购置</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30109</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职业年金缴费</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0.00</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邮电费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31005</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基础设施建设</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30110</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职工基本医疗保险缴费</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8.87</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取暖费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31006</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大型修缮</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30111</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公务员医疗补助缴费</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0.00</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物业管理费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31007</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信息网络及软件购置更新</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30112</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其他社会保障缴费</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0.71</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差旅费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31008</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物资储备</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30113</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住房公积金</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13.04</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因公出国（境）费用</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31009</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土地补偿</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30114</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医疗费</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0.00</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维修（护）费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31010</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安置补助</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30199</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其他工资福利支出</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18.61</w:t>
            </w:r>
          </w:p>
        </w:tc>
        <w:tc>
          <w:tcPr>
            <w:tcW w:w="1247"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租赁费</w:t>
            </w:r>
          </w:p>
        </w:tc>
        <w:tc>
          <w:tcPr>
            <w:tcW w:w="1264"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31011</w:t>
            </w:r>
          </w:p>
        </w:tc>
        <w:tc>
          <w:tcPr>
            <w:tcW w:w="5223" w:type="dxa"/>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地上附着物和青苗补偿</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对个人和家庭的补助</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会议费</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31012</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拆迁补偿</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CD6413">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30301</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离休费</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培训费</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31013</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公务用车购置</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CD6413">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30302</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退休费</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公务接待费</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31019</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其他交通工具购置</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CD6413">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30303</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退职（役）费</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专用材料费</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31021</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文物和陈列品购置</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CD6413">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30304</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抚恤金</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被装购置费</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31022</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无形资产购置</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CD6413">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30305</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生活补助</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专用燃料费</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31099</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其他资本性支出</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CD6413">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30306</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救济费</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CD6413" w:rsidP="00F969C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劳务费</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其他支出</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CD6413">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30307</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医疗费补助</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CD6413" w:rsidP="00F969C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委托业务费</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39906</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赠与</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CD6413">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30308</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助学金</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CD6413" w:rsidP="00F969C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工会经费</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39907</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国家赔偿费用支出</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CD6413">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30309</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奖励金</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福利费</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39908</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对民间非营利组织和群众性自治组织补贴</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CD6413">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30310</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个人农业生产补贴</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CD6413" w:rsidP="00F969C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30231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公务用车运行维护费</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39999</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其他支出</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CD6413">
              <w:rPr>
                <w:rFonts w:ascii="宋体" w:eastAsia="宋体" w:hAnsi="宋体" w:cs="宋体" w:hint="eastAsia"/>
                <w:color w:val="000000"/>
                <w:kern w:val="0"/>
                <w:szCs w:val="20"/>
              </w:rPr>
              <w:t>0.00</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30311</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代缴社会保险费</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CD6413" w:rsidP="00F969CB">
            <w:pPr>
              <w:widowControl/>
              <w:jc w:val="center"/>
              <w:rPr>
                <w:rFonts w:ascii="宋体" w:eastAsia="宋体" w:hAnsi="宋体" w:cs="宋体"/>
                <w:color w:val="000000"/>
                <w:kern w:val="0"/>
                <w:szCs w:val="20"/>
              </w:rPr>
            </w:pPr>
            <w:r>
              <w:rPr>
                <w:rFonts w:ascii="宋体" w:eastAsia="宋体" w:hAnsi="宋体" w:cs="宋体" w:hint="eastAsia"/>
                <w:color w:val="000000"/>
                <w:kern w:val="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30239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其他交通费用</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r>
      <w:tr w:rsidR="0027509D"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30399</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其他对个人和家庭的补助</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30240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税金及附加费用</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r>
      <w:tr w:rsidR="00F969CB" w:rsidRPr="00416E61" w:rsidTr="0027509D">
        <w:tblPrEx>
          <w:jc w:val="left"/>
        </w:tblPrEx>
        <w:trPr>
          <w:trHeight w:hRule="exact" w:val="284"/>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c>
          <w:tcPr>
            <w:tcW w:w="193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47"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30299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其他商品和服务支出</w:t>
            </w:r>
          </w:p>
        </w:tc>
        <w:tc>
          <w:tcPr>
            <w:tcW w:w="1264"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F969CB">
            <w:pPr>
              <w:widowControl/>
              <w:jc w:val="center"/>
              <w:rPr>
                <w:rFonts w:ascii="宋体" w:eastAsia="宋体" w:hAnsi="宋体" w:cs="宋体"/>
                <w:color w:val="000000"/>
                <w:kern w:val="0"/>
                <w:szCs w:val="20"/>
              </w:rPr>
            </w:pPr>
          </w:p>
        </w:tc>
        <w:tc>
          <w:tcPr>
            <w:tcW w:w="1222"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5223"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r>
      <w:tr w:rsidR="0027509D" w:rsidRPr="00416E61" w:rsidTr="0027509D">
        <w:tblPrEx>
          <w:jc w:val="left"/>
        </w:tblPrEx>
        <w:trPr>
          <w:trHeight w:hRule="exact" w:val="284"/>
        </w:trPr>
        <w:tc>
          <w:tcPr>
            <w:tcW w:w="32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09D" w:rsidRPr="00103957" w:rsidRDefault="0027509D"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人员经费合计</w:t>
            </w:r>
          </w:p>
        </w:tc>
        <w:tc>
          <w:tcPr>
            <w:tcW w:w="1251" w:type="dxa"/>
            <w:tcBorders>
              <w:top w:val="nil"/>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186.36</w:t>
            </w:r>
          </w:p>
        </w:tc>
        <w:tc>
          <w:tcPr>
            <w:tcW w:w="10372" w:type="dxa"/>
            <w:gridSpan w:val="6"/>
            <w:tcBorders>
              <w:top w:val="single" w:sz="4" w:space="0" w:color="auto"/>
              <w:left w:val="nil"/>
              <w:bottom w:val="single" w:sz="4" w:space="0" w:color="auto"/>
              <w:right w:val="single" w:sz="4" w:space="0" w:color="auto"/>
            </w:tcBorders>
            <w:shd w:val="clear" w:color="auto" w:fill="auto"/>
            <w:noWrap/>
            <w:vAlign w:val="center"/>
            <w:hideMark/>
          </w:tcPr>
          <w:p w:rsidR="0027509D" w:rsidRDefault="0027509D">
            <w:pPr>
              <w:jc w:val="right"/>
              <w:rPr>
                <w:rFonts w:ascii="宋体" w:eastAsia="宋体" w:hAnsi="宋体" w:cs="Arial"/>
                <w:color w:val="000000"/>
                <w:sz w:val="22"/>
              </w:rPr>
            </w:pPr>
            <w:r>
              <w:rPr>
                <w:rFonts w:cs="Arial" w:hint="eastAsia"/>
                <w:color w:val="000000"/>
                <w:sz w:val="22"/>
              </w:rPr>
              <w:t>186.36</w:t>
            </w:r>
          </w:p>
        </w:tc>
        <w:tc>
          <w:tcPr>
            <w:tcW w:w="765" w:type="dxa"/>
            <w:gridSpan w:val="2"/>
            <w:tcBorders>
              <w:top w:val="nil"/>
              <w:left w:val="nil"/>
              <w:bottom w:val="single" w:sz="4" w:space="0" w:color="auto"/>
              <w:right w:val="single" w:sz="4" w:space="0" w:color="auto"/>
            </w:tcBorders>
            <w:shd w:val="clear" w:color="auto" w:fill="auto"/>
            <w:noWrap/>
            <w:vAlign w:val="center"/>
            <w:hideMark/>
          </w:tcPr>
          <w:p w:rsidR="0027509D" w:rsidRPr="00103957" w:rsidRDefault="0027509D" w:rsidP="00CD6413">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0.361</w:t>
            </w:r>
          </w:p>
        </w:tc>
      </w:tr>
      <w:tr w:rsidR="00416E61" w:rsidRPr="00416E61" w:rsidTr="0055039C">
        <w:tblPrEx>
          <w:jc w:val="left"/>
        </w:tblPrEx>
        <w:trPr>
          <w:trHeight w:hRule="exact" w:val="284"/>
        </w:trPr>
        <w:tc>
          <w:tcPr>
            <w:tcW w:w="0" w:type="auto"/>
            <w:gridSpan w:val="12"/>
            <w:tcBorders>
              <w:top w:val="nil"/>
              <w:left w:val="nil"/>
              <w:bottom w:val="nil"/>
              <w:right w:val="nil"/>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4"/>
              </w:rPr>
            </w:pPr>
            <w:r w:rsidRPr="00103957">
              <w:rPr>
                <w:rFonts w:ascii="宋体" w:eastAsia="宋体" w:hAnsi="宋体" w:cs="宋体" w:hint="eastAsia"/>
                <w:color w:val="000000"/>
                <w:kern w:val="0"/>
                <w:szCs w:val="24"/>
              </w:rPr>
              <w:lastRenderedPageBreak/>
              <w:t>注：本表反映部门本年度一般公共预算财政拨款基本支出明细情况。</w:t>
            </w:r>
          </w:p>
        </w:tc>
      </w:tr>
    </w:tbl>
    <w:p w:rsidR="00152C6D" w:rsidRPr="00351F05" w:rsidRDefault="00152C6D" w:rsidP="00152C6D">
      <w:pPr>
        <w:widowControl/>
        <w:jc w:val="center"/>
        <w:rPr>
          <w:rFonts w:ascii="华文中宋" w:eastAsia="华文中宋" w:hAnsi="华文中宋" w:cs="Times New Roman"/>
          <w:color w:val="000000"/>
          <w:kern w:val="0"/>
          <w:sz w:val="36"/>
          <w:szCs w:val="36"/>
        </w:rPr>
      </w:pPr>
      <w:r w:rsidRPr="00351F05">
        <w:rPr>
          <w:rFonts w:ascii="华文中宋" w:eastAsia="华文中宋" w:hAnsi="华文中宋" w:cs="Times New Roman" w:hint="eastAsia"/>
          <w:color w:val="000000"/>
          <w:kern w:val="0"/>
          <w:sz w:val="36"/>
          <w:szCs w:val="36"/>
        </w:rPr>
        <w:t>一般公共预算财政拨款“三公”经费支出决算表</w:t>
      </w:r>
    </w:p>
    <w:p w:rsidR="00152C6D" w:rsidRPr="00303A17" w:rsidRDefault="00152C6D" w:rsidP="00351F05">
      <w:pPr>
        <w:widowControl/>
        <w:ind w:firstLineChars="150" w:firstLine="315"/>
        <w:jc w:val="left"/>
        <w:rPr>
          <w:rFonts w:asciiTheme="minorEastAsia" w:hAnsiTheme="minorEastAsia" w:cs="Times New Roman"/>
          <w:color w:val="000000"/>
          <w:kern w:val="0"/>
          <w:szCs w:val="21"/>
        </w:rPr>
      </w:pPr>
      <w:r w:rsidRPr="00303A17">
        <w:rPr>
          <w:rFonts w:asciiTheme="minorEastAsia" w:hAnsiTheme="minorEastAsia" w:cs="Times New Roman"/>
          <w:color w:val="000000"/>
          <w:kern w:val="0"/>
          <w:szCs w:val="21"/>
        </w:rPr>
        <w:t>部门：</w:t>
      </w:r>
      <w:r w:rsidR="008B6BB8" w:rsidRPr="00303A17">
        <w:rPr>
          <w:rFonts w:asciiTheme="minorEastAsia" w:hAnsiTheme="minorEastAsia" w:cs="Times New Roman" w:hint="eastAsia"/>
          <w:color w:val="000000"/>
          <w:kern w:val="0"/>
          <w:szCs w:val="21"/>
        </w:rPr>
        <w:t>沅江市</w:t>
      </w:r>
      <w:r w:rsidR="00D830D2">
        <w:rPr>
          <w:rFonts w:asciiTheme="minorEastAsia" w:hAnsiTheme="minorEastAsia" w:cs="Times New Roman" w:hint="eastAsia"/>
          <w:color w:val="000000"/>
          <w:kern w:val="0"/>
          <w:szCs w:val="21"/>
        </w:rPr>
        <w:t>船舶制造产业园</w:t>
      </w:r>
      <w:r w:rsidR="008B6BB8" w:rsidRPr="00303A17">
        <w:rPr>
          <w:rFonts w:asciiTheme="minorEastAsia" w:hAnsiTheme="minorEastAsia" w:cs="Times New Roman" w:hint="eastAsia"/>
          <w:color w:val="000000"/>
          <w:kern w:val="0"/>
          <w:szCs w:val="21"/>
        </w:rPr>
        <w:t xml:space="preserve">                                                                              </w:t>
      </w:r>
      <w:r w:rsidR="00351F05">
        <w:rPr>
          <w:rFonts w:asciiTheme="minorEastAsia" w:hAnsiTheme="minorEastAsia" w:cs="Times New Roman" w:hint="eastAsia"/>
          <w:color w:val="000000"/>
          <w:kern w:val="0"/>
          <w:szCs w:val="21"/>
        </w:rPr>
        <w:t xml:space="preserve">                             </w:t>
      </w:r>
      <w:r w:rsidRPr="00303A17">
        <w:rPr>
          <w:rFonts w:asciiTheme="minorEastAsia" w:hAnsiTheme="minorEastAsia" w:cs="Times New Roman"/>
          <w:color w:val="000000"/>
          <w:kern w:val="0"/>
          <w:szCs w:val="21"/>
        </w:rPr>
        <w:t>公开0</w:t>
      </w:r>
      <w:r w:rsidRPr="00303A17">
        <w:rPr>
          <w:rFonts w:asciiTheme="minorEastAsia" w:hAnsiTheme="minorEastAsia" w:cs="Times New Roman" w:hint="eastAsia"/>
          <w:color w:val="000000"/>
          <w:kern w:val="0"/>
          <w:szCs w:val="21"/>
        </w:rPr>
        <w:t>7</w:t>
      </w:r>
      <w:r w:rsidRPr="00303A17">
        <w:rPr>
          <w:rFonts w:asciiTheme="minorEastAsia" w:hAnsiTheme="minorEastAsia" w:cs="Times New Roman"/>
          <w:color w:val="000000"/>
          <w:kern w:val="0"/>
          <w:szCs w:val="21"/>
        </w:rPr>
        <w:t>表</w:t>
      </w:r>
    </w:p>
    <w:p w:rsidR="00152C6D" w:rsidRPr="00303A17" w:rsidRDefault="00152C6D" w:rsidP="00152C6D">
      <w:pPr>
        <w:widowControl/>
        <w:ind w:right="420"/>
        <w:jc w:val="right"/>
        <w:rPr>
          <w:rFonts w:asciiTheme="minorEastAsia" w:hAnsiTheme="minorEastAsia" w:cs="Times New Roman"/>
          <w:color w:val="000000"/>
          <w:kern w:val="0"/>
          <w:szCs w:val="21"/>
        </w:rPr>
      </w:pPr>
      <w:r w:rsidRPr="00303A17">
        <w:rPr>
          <w:rFonts w:asciiTheme="minorEastAsia" w:hAnsiTheme="minorEastAsia" w:cs="Times New Roman"/>
          <w:color w:val="000000"/>
          <w:kern w:val="0"/>
          <w:szCs w:val="21"/>
        </w:rPr>
        <w:t>单位：万元</w:t>
      </w:r>
    </w:p>
    <w:tbl>
      <w:tblPr>
        <w:tblW w:w="14640" w:type="dxa"/>
        <w:jc w:val="center"/>
        <w:tblLook w:val="04A0" w:firstRow="1" w:lastRow="0" w:firstColumn="1" w:lastColumn="0" w:noHBand="0" w:noVBand="1"/>
      </w:tblPr>
      <w:tblGrid>
        <w:gridCol w:w="1220"/>
        <w:gridCol w:w="1220"/>
        <w:gridCol w:w="1220"/>
        <w:gridCol w:w="1220"/>
        <w:gridCol w:w="1220"/>
        <w:gridCol w:w="1220"/>
        <w:gridCol w:w="1220"/>
        <w:gridCol w:w="1220"/>
        <w:gridCol w:w="1220"/>
        <w:gridCol w:w="1220"/>
        <w:gridCol w:w="1220"/>
        <w:gridCol w:w="1220"/>
      </w:tblGrid>
      <w:tr w:rsidR="00152C6D" w:rsidRPr="00303A17" w:rsidTr="00DD5FE9">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决算数</w:t>
            </w:r>
          </w:p>
        </w:tc>
      </w:tr>
      <w:tr w:rsidR="00152C6D" w:rsidRPr="00303A17" w:rsidTr="00DD5FE9">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公务</w:t>
            </w:r>
          </w:p>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公务</w:t>
            </w:r>
          </w:p>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接待费</w:t>
            </w:r>
          </w:p>
        </w:tc>
      </w:tr>
      <w:tr w:rsidR="00152C6D" w:rsidRPr="00303A17" w:rsidTr="00DD5FE9">
        <w:trPr>
          <w:trHeight w:val="397"/>
          <w:jc w:val="center"/>
        </w:trPr>
        <w:tc>
          <w:tcPr>
            <w:tcW w:w="1220" w:type="dxa"/>
            <w:vMerge/>
            <w:tcBorders>
              <w:top w:val="nil"/>
              <w:left w:val="single" w:sz="8" w:space="0" w:color="auto"/>
              <w:bottom w:val="single" w:sz="4" w:space="0" w:color="000000"/>
              <w:right w:val="single" w:sz="4" w:space="0" w:color="auto"/>
            </w:tcBorders>
            <w:vAlign w:val="center"/>
            <w:hideMark/>
          </w:tcPr>
          <w:p w:rsidR="00152C6D" w:rsidRPr="00303A17" w:rsidRDefault="00152C6D" w:rsidP="00152C6D">
            <w:pPr>
              <w:widowControl/>
              <w:jc w:val="left"/>
              <w:rPr>
                <w:rFonts w:asciiTheme="minorEastAsia" w:hAnsiTheme="minorEastAsia"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303A17" w:rsidRDefault="00152C6D" w:rsidP="00152C6D">
            <w:pPr>
              <w:widowControl/>
              <w:jc w:val="left"/>
              <w:rPr>
                <w:rFonts w:asciiTheme="minorEastAsia" w:hAnsiTheme="minorEastAsia"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公务用车</w:t>
            </w:r>
            <w:r w:rsidRPr="00303A17">
              <w:rPr>
                <w:rFonts w:asciiTheme="minorEastAsia" w:hAnsiTheme="minorEastAsia" w:cs="Times New Roman"/>
                <w:kern w:val="0"/>
                <w:szCs w:val="21"/>
              </w:rPr>
              <w:b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公务用车</w:t>
            </w:r>
            <w:r w:rsidRPr="00303A17">
              <w:rPr>
                <w:rFonts w:asciiTheme="minorEastAsia" w:hAnsiTheme="minorEastAsia" w:cs="Times New Roman"/>
                <w:kern w:val="0"/>
                <w:szCs w:val="21"/>
              </w:rPr>
              <w:br/>
              <w:t>运行费</w:t>
            </w:r>
          </w:p>
        </w:tc>
        <w:tc>
          <w:tcPr>
            <w:tcW w:w="1220" w:type="dxa"/>
            <w:vMerge/>
            <w:tcBorders>
              <w:top w:val="nil"/>
              <w:left w:val="single" w:sz="4" w:space="0" w:color="auto"/>
              <w:bottom w:val="single" w:sz="4" w:space="0" w:color="auto"/>
              <w:right w:val="single" w:sz="4" w:space="0" w:color="auto"/>
            </w:tcBorders>
            <w:vAlign w:val="center"/>
            <w:hideMark/>
          </w:tcPr>
          <w:p w:rsidR="00152C6D" w:rsidRPr="00303A17" w:rsidRDefault="00152C6D" w:rsidP="00152C6D">
            <w:pPr>
              <w:widowControl/>
              <w:jc w:val="left"/>
              <w:rPr>
                <w:rFonts w:asciiTheme="minorEastAsia" w:hAnsiTheme="minorEastAsia" w:cs="Times New Roman"/>
                <w:kern w:val="0"/>
                <w:szCs w:val="21"/>
              </w:rPr>
            </w:pPr>
          </w:p>
        </w:tc>
        <w:tc>
          <w:tcPr>
            <w:tcW w:w="1220" w:type="dxa"/>
            <w:vMerge/>
            <w:tcBorders>
              <w:top w:val="nil"/>
              <w:left w:val="nil"/>
              <w:bottom w:val="single" w:sz="4" w:space="0" w:color="000000"/>
              <w:right w:val="single" w:sz="4" w:space="0" w:color="auto"/>
            </w:tcBorders>
            <w:vAlign w:val="center"/>
            <w:hideMark/>
          </w:tcPr>
          <w:p w:rsidR="00152C6D" w:rsidRPr="00303A17" w:rsidRDefault="00152C6D" w:rsidP="00152C6D">
            <w:pPr>
              <w:widowControl/>
              <w:jc w:val="left"/>
              <w:rPr>
                <w:rFonts w:asciiTheme="minorEastAsia" w:hAnsiTheme="minorEastAsia"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303A17" w:rsidRDefault="00152C6D" w:rsidP="00152C6D">
            <w:pPr>
              <w:widowControl/>
              <w:jc w:val="left"/>
              <w:rPr>
                <w:rFonts w:asciiTheme="minorEastAsia" w:hAnsiTheme="minorEastAsia"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公务用车</w:t>
            </w:r>
            <w:r w:rsidRPr="00303A17">
              <w:rPr>
                <w:rFonts w:asciiTheme="minorEastAsia" w:hAnsiTheme="minorEastAsia" w:cs="Times New Roman"/>
                <w:kern w:val="0"/>
                <w:szCs w:val="21"/>
              </w:rPr>
              <w:b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公务用车</w:t>
            </w:r>
            <w:r w:rsidRPr="00303A17">
              <w:rPr>
                <w:rFonts w:asciiTheme="minorEastAsia" w:hAnsiTheme="minorEastAsia" w:cs="Times New Roman"/>
                <w:kern w:val="0"/>
                <w:szCs w:val="21"/>
              </w:rPr>
              <w:br/>
              <w:t>运行费</w:t>
            </w:r>
          </w:p>
        </w:tc>
        <w:tc>
          <w:tcPr>
            <w:tcW w:w="1220" w:type="dxa"/>
            <w:vMerge/>
            <w:tcBorders>
              <w:top w:val="nil"/>
              <w:left w:val="single" w:sz="4" w:space="0" w:color="auto"/>
              <w:bottom w:val="single" w:sz="4" w:space="0" w:color="000000"/>
              <w:right w:val="single" w:sz="8" w:space="0" w:color="auto"/>
            </w:tcBorders>
            <w:vAlign w:val="center"/>
            <w:hideMark/>
          </w:tcPr>
          <w:p w:rsidR="00152C6D" w:rsidRPr="00303A17" w:rsidRDefault="00152C6D" w:rsidP="00152C6D">
            <w:pPr>
              <w:widowControl/>
              <w:jc w:val="left"/>
              <w:rPr>
                <w:rFonts w:asciiTheme="minorEastAsia" w:hAnsiTheme="minorEastAsia" w:cs="Times New Roman"/>
                <w:kern w:val="0"/>
                <w:szCs w:val="21"/>
              </w:rPr>
            </w:pPr>
          </w:p>
        </w:tc>
      </w:tr>
      <w:tr w:rsidR="00152C6D" w:rsidRPr="00303A17" w:rsidTr="00DD5FE9">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hideMark/>
          </w:tcPr>
          <w:p w:rsidR="00152C6D" w:rsidRPr="00303A17" w:rsidRDefault="00152C6D" w:rsidP="00152C6D">
            <w:pPr>
              <w:widowControl/>
              <w:jc w:val="center"/>
              <w:rPr>
                <w:rFonts w:asciiTheme="minorEastAsia" w:hAnsiTheme="minorEastAsia" w:cs="Times New Roman"/>
                <w:kern w:val="0"/>
                <w:szCs w:val="21"/>
              </w:rPr>
            </w:pPr>
            <w:r w:rsidRPr="00303A17">
              <w:rPr>
                <w:rFonts w:asciiTheme="minorEastAsia" w:hAnsiTheme="minorEastAsia" w:cs="Times New Roman"/>
                <w:kern w:val="0"/>
                <w:szCs w:val="21"/>
              </w:rPr>
              <w:t>12</w:t>
            </w:r>
          </w:p>
        </w:tc>
      </w:tr>
      <w:tr w:rsidR="00C63341" w:rsidRPr="00303A17" w:rsidTr="00DD5FE9">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9.91</w:t>
            </w:r>
          </w:p>
        </w:tc>
        <w:tc>
          <w:tcPr>
            <w:tcW w:w="1220" w:type="dxa"/>
            <w:tcBorders>
              <w:top w:val="nil"/>
              <w:left w:val="nil"/>
              <w:bottom w:val="single" w:sz="8" w:space="0" w:color="auto"/>
              <w:right w:val="single" w:sz="4" w:space="0" w:color="auto"/>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0.00</w:t>
            </w:r>
          </w:p>
        </w:tc>
        <w:tc>
          <w:tcPr>
            <w:tcW w:w="1220" w:type="dxa"/>
            <w:tcBorders>
              <w:top w:val="nil"/>
              <w:left w:val="nil"/>
              <w:bottom w:val="single" w:sz="8" w:space="0" w:color="auto"/>
              <w:right w:val="single" w:sz="4" w:space="0" w:color="auto"/>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0.00</w:t>
            </w:r>
          </w:p>
        </w:tc>
        <w:tc>
          <w:tcPr>
            <w:tcW w:w="1220" w:type="dxa"/>
            <w:tcBorders>
              <w:top w:val="nil"/>
              <w:left w:val="nil"/>
              <w:bottom w:val="single" w:sz="8" w:space="0" w:color="auto"/>
              <w:right w:val="single" w:sz="4" w:space="0" w:color="auto"/>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0.00</w:t>
            </w:r>
          </w:p>
        </w:tc>
        <w:tc>
          <w:tcPr>
            <w:tcW w:w="1220" w:type="dxa"/>
            <w:tcBorders>
              <w:top w:val="nil"/>
              <w:left w:val="nil"/>
              <w:bottom w:val="single" w:sz="8" w:space="0" w:color="auto"/>
              <w:right w:val="single" w:sz="4" w:space="0" w:color="auto"/>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0.00</w:t>
            </w:r>
          </w:p>
        </w:tc>
        <w:tc>
          <w:tcPr>
            <w:tcW w:w="1220" w:type="dxa"/>
            <w:tcBorders>
              <w:top w:val="nil"/>
              <w:left w:val="nil"/>
              <w:bottom w:val="single" w:sz="8" w:space="0" w:color="auto"/>
              <w:right w:val="single" w:sz="4" w:space="0" w:color="auto"/>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9.91</w:t>
            </w:r>
          </w:p>
        </w:tc>
        <w:tc>
          <w:tcPr>
            <w:tcW w:w="1220" w:type="dxa"/>
            <w:tcBorders>
              <w:top w:val="nil"/>
              <w:left w:val="nil"/>
              <w:bottom w:val="single" w:sz="8" w:space="0" w:color="auto"/>
              <w:right w:val="single" w:sz="4" w:space="0" w:color="auto"/>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9.91</w:t>
            </w:r>
          </w:p>
        </w:tc>
        <w:tc>
          <w:tcPr>
            <w:tcW w:w="1220" w:type="dxa"/>
            <w:tcBorders>
              <w:top w:val="nil"/>
              <w:left w:val="nil"/>
              <w:bottom w:val="single" w:sz="8" w:space="0" w:color="auto"/>
              <w:right w:val="single" w:sz="4" w:space="0" w:color="auto"/>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0.00</w:t>
            </w:r>
          </w:p>
        </w:tc>
        <w:tc>
          <w:tcPr>
            <w:tcW w:w="1220" w:type="dxa"/>
            <w:tcBorders>
              <w:top w:val="nil"/>
              <w:left w:val="nil"/>
              <w:bottom w:val="single" w:sz="8" w:space="0" w:color="auto"/>
              <w:right w:val="single" w:sz="4" w:space="0" w:color="auto"/>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0.00</w:t>
            </w:r>
          </w:p>
        </w:tc>
        <w:tc>
          <w:tcPr>
            <w:tcW w:w="1220" w:type="dxa"/>
            <w:tcBorders>
              <w:top w:val="nil"/>
              <w:left w:val="nil"/>
              <w:bottom w:val="single" w:sz="8" w:space="0" w:color="auto"/>
              <w:right w:val="single" w:sz="4" w:space="0" w:color="auto"/>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0.00</w:t>
            </w:r>
          </w:p>
        </w:tc>
        <w:tc>
          <w:tcPr>
            <w:tcW w:w="1220" w:type="dxa"/>
            <w:tcBorders>
              <w:top w:val="nil"/>
              <w:left w:val="nil"/>
              <w:bottom w:val="single" w:sz="8" w:space="0" w:color="auto"/>
              <w:right w:val="nil"/>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0.00</w:t>
            </w:r>
          </w:p>
        </w:tc>
        <w:tc>
          <w:tcPr>
            <w:tcW w:w="1220" w:type="dxa"/>
            <w:tcBorders>
              <w:top w:val="nil"/>
              <w:left w:val="single" w:sz="4" w:space="0" w:color="auto"/>
              <w:bottom w:val="single" w:sz="8" w:space="0" w:color="auto"/>
              <w:right w:val="single" w:sz="8" w:space="0" w:color="auto"/>
            </w:tcBorders>
            <w:shd w:val="clear" w:color="auto" w:fill="auto"/>
            <w:vAlign w:val="center"/>
            <w:hideMark/>
          </w:tcPr>
          <w:p w:rsidR="00C63341" w:rsidRDefault="00C63341">
            <w:pPr>
              <w:jc w:val="right"/>
              <w:rPr>
                <w:rFonts w:ascii="宋体" w:eastAsia="宋体" w:hAnsi="宋体" w:cs="Arial"/>
                <w:color w:val="000000"/>
                <w:sz w:val="22"/>
              </w:rPr>
            </w:pPr>
            <w:r>
              <w:rPr>
                <w:rFonts w:cs="Arial" w:hint="eastAsia"/>
                <w:color w:val="000000"/>
                <w:sz w:val="22"/>
              </w:rPr>
              <w:t>9.91</w:t>
            </w:r>
          </w:p>
        </w:tc>
      </w:tr>
    </w:tbl>
    <w:p w:rsidR="00152C6D" w:rsidRDefault="00103957">
      <w:pPr>
        <w:widowControl/>
        <w:jc w:val="left"/>
        <w:rPr>
          <w:rFonts w:ascii="宋体" w:eastAsia="宋体" w:cs="宋体"/>
          <w:kern w:val="0"/>
          <w:sz w:val="24"/>
          <w:szCs w:val="24"/>
        </w:rPr>
      </w:pPr>
      <w:r w:rsidRPr="00103957">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sidR="00152C6D">
        <w:rPr>
          <w:rFonts w:ascii="宋体" w:eastAsia="宋体" w:cs="宋体"/>
          <w:kern w:val="0"/>
          <w:sz w:val="24"/>
          <w:szCs w:val="24"/>
        </w:rPr>
        <w:br w:type="page"/>
      </w:r>
    </w:p>
    <w:p w:rsidR="00152C6D" w:rsidRPr="00152C6D" w:rsidRDefault="00152C6D" w:rsidP="00152C6D">
      <w:pPr>
        <w:autoSpaceDE w:val="0"/>
        <w:autoSpaceDN w:val="0"/>
        <w:adjustRightInd w:val="0"/>
        <w:ind w:leftChars="150" w:left="315"/>
        <w:jc w:val="left"/>
        <w:rPr>
          <w:rFonts w:ascii="宋体" w:eastAsia="宋体" w:cs="宋体"/>
          <w:kern w:val="0"/>
          <w:sz w:val="24"/>
          <w:szCs w:val="24"/>
        </w:rPr>
      </w:pPr>
    </w:p>
    <w:p w:rsidR="00152C6D" w:rsidRPr="00351F05" w:rsidRDefault="00152C6D" w:rsidP="00152C6D">
      <w:pPr>
        <w:widowControl/>
        <w:jc w:val="center"/>
        <w:rPr>
          <w:rFonts w:ascii="华文中宋" w:eastAsia="华文中宋" w:hAnsi="华文中宋" w:cs="Times New Roman"/>
          <w:kern w:val="0"/>
          <w:sz w:val="36"/>
          <w:szCs w:val="36"/>
        </w:rPr>
      </w:pPr>
      <w:r w:rsidRPr="00351F05">
        <w:rPr>
          <w:rFonts w:ascii="华文中宋" w:eastAsia="华文中宋" w:hAnsi="华文中宋" w:cs="Times New Roman"/>
          <w:kern w:val="0"/>
          <w:sz w:val="36"/>
          <w:szCs w:val="36"/>
        </w:rPr>
        <w:t>政府性基金预算财政拨款收入支出决算表</w:t>
      </w:r>
    </w:p>
    <w:p w:rsidR="00152C6D" w:rsidRPr="00351F05" w:rsidRDefault="00152C6D" w:rsidP="00351F05">
      <w:pPr>
        <w:widowControl/>
        <w:ind w:firstLineChars="200" w:firstLine="400"/>
        <w:jc w:val="left"/>
        <w:rPr>
          <w:rFonts w:asciiTheme="minorEastAsia" w:hAnsiTheme="minorEastAsia" w:cs="Times New Roman"/>
          <w:color w:val="000000"/>
          <w:kern w:val="0"/>
          <w:sz w:val="20"/>
          <w:szCs w:val="20"/>
        </w:rPr>
      </w:pPr>
      <w:r w:rsidRPr="00351F05">
        <w:rPr>
          <w:rFonts w:asciiTheme="minorEastAsia" w:hAnsiTheme="minorEastAsia" w:cs="Times New Roman"/>
          <w:color w:val="000000"/>
          <w:kern w:val="0"/>
          <w:sz w:val="20"/>
          <w:szCs w:val="20"/>
        </w:rPr>
        <w:t>部门：</w:t>
      </w:r>
      <w:r w:rsidR="00351F05" w:rsidRPr="00351F05">
        <w:rPr>
          <w:rFonts w:asciiTheme="minorEastAsia" w:hAnsiTheme="minorEastAsia" w:cs="Times New Roman" w:hint="eastAsia"/>
          <w:color w:val="000000"/>
          <w:kern w:val="0"/>
          <w:sz w:val="20"/>
          <w:szCs w:val="20"/>
        </w:rPr>
        <w:t>沅江市</w:t>
      </w:r>
      <w:r w:rsidR="00D830D2">
        <w:rPr>
          <w:rFonts w:asciiTheme="minorEastAsia" w:hAnsiTheme="minorEastAsia" w:cs="Times New Roman" w:hint="eastAsia"/>
          <w:color w:val="000000"/>
          <w:kern w:val="0"/>
          <w:sz w:val="20"/>
          <w:szCs w:val="20"/>
        </w:rPr>
        <w:t>船舶制造产业园</w:t>
      </w:r>
      <w:r w:rsidR="00351F05" w:rsidRPr="00351F05">
        <w:rPr>
          <w:rFonts w:asciiTheme="minorEastAsia" w:hAnsiTheme="minorEastAsia" w:cs="Times New Roman" w:hint="eastAsia"/>
          <w:color w:val="000000"/>
          <w:kern w:val="0"/>
          <w:sz w:val="20"/>
          <w:szCs w:val="20"/>
        </w:rPr>
        <w:t xml:space="preserve">                                                                                                         </w:t>
      </w:r>
      <w:r w:rsidR="00351F05">
        <w:rPr>
          <w:rFonts w:asciiTheme="minorEastAsia" w:hAnsiTheme="minorEastAsia" w:cs="Times New Roman" w:hint="eastAsia"/>
          <w:color w:val="000000"/>
          <w:kern w:val="0"/>
          <w:sz w:val="20"/>
          <w:szCs w:val="20"/>
        </w:rPr>
        <w:t xml:space="preserve">       </w:t>
      </w:r>
      <w:r w:rsidRPr="00351F05">
        <w:rPr>
          <w:rFonts w:asciiTheme="minorEastAsia" w:hAnsiTheme="minorEastAsia" w:cs="Times New Roman"/>
          <w:color w:val="000000"/>
          <w:kern w:val="0"/>
          <w:sz w:val="20"/>
          <w:szCs w:val="20"/>
        </w:rPr>
        <w:t>公开08表</w:t>
      </w:r>
    </w:p>
    <w:p w:rsidR="00152C6D" w:rsidRPr="00351F05" w:rsidRDefault="00351F05" w:rsidP="00351F05">
      <w:pPr>
        <w:widowControl/>
        <w:ind w:right="525"/>
        <w:jc w:val="right"/>
        <w:rPr>
          <w:rFonts w:asciiTheme="minorEastAsia" w:hAnsiTheme="minorEastAsia" w:cs="Times New Roman"/>
          <w:color w:val="000000"/>
          <w:kern w:val="0"/>
          <w:sz w:val="20"/>
          <w:szCs w:val="20"/>
        </w:rPr>
      </w:pPr>
      <w:r w:rsidRPr="00351F05">
        <w:rPr>
          <w:rFonts w:asciiTheme="minorEastAsia" w:hAnsiTheme="minorEastAsia" w:cs="Times New Roman" w:hint="eastAsia"/>
          <w:color w:val="000000"/>
          <w:kern w:val="0"/>
          <w:sz w:val="20"/>
          <w:szCs w:val="20"/>
        </w:rPr>
        <w:t xml:space="preserve"> </w:t>
      </w:r>
      <w:r w:rsidR="00152C6D" w:rsidRPr="00351F05">
        <w:rPr>
          <w:rFonts w:asciiTheme="minorEastAsia" w:hAnsiTheme="minorEastAsia" w:cs="Times New Roman"/>
          <w:color w:val="000000"/>
          <w:kern w:val="0"/>
          <w:sz w:val="20"/>
          <w:szCs w:val="20"/>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0"/>
        <w:gridCol w:w="1320"/>
        <w:gridCol w:w="2000"/>
        <w:gridCol w:w="2000"/>
        <w:gridCol w:w="2000"/>
        <w:gridCol w:w="2000"/>
        <w:gridCol w:w="2000"/>
        <w:gridCol w:w="2000"/>
      </w:tblGrid>
      <w:tr w:rsidR="00152C6D" w:rsidRPr="00270D57" w:rsidTr="00DD5FE9">
        <w:trPr>
          <w:trHeight w:val="454"/>
          <w:jc w:val="center"/>
        </w:trPr>
        <w:tc>
          <w:tcPr>
            <w:tcW w:w="2440" w:type="dxa"/>
            <w:gridSpan w:val="2"/>
            <w:shd w:val="clear" w:color="auto" w:fill="auto"/>
            <w:vAlign w:val="center"/>
            <w:hideMark/>
          </w:tcPr>
          <w:p w:rsidR="00152C6D" w:rsidRPr="00351F05" w:rsidRDefault="00152C6D" w:rsidP="00152C6D">
            <w:pPr>
              <w:widowControl/>
              <w:jc w:val="center"/>
              <w:rPr>
                <w:rFonts w:asciiTheme="minorEastAsia" w:hAnsiTheme="minorEastAsia" w:cs="Times New Roman"/>
                <w:kern w:val="0"/>
                <w:szCs w:val="21"/>
              </w:rPr>
            </w:pPr>
            <w:r w:rsidRPr="00351F05">
              <w:rPr>
                <w:rFonts w:asciiTheme="minorEastAsia" w:hAnsiTheme="minorEastAsia" w:cs="Times New Roman"/>
                <w:kern w:val="0"/>
                <w:szCs w:val="21"/>
              </w:rPr>
              <w:t>项目</w:t>
            </w:r>
          </w:p>
        </w:tc>
        <w:tc>
          <w:tcPr>
            <w:tcW w:w="2000" w:type="dxa"/>
            <w:vMerge w:val="restart"/>
            <w:shd w:val="clear" w:color="auto" w:fill="auto"/>
            <w:vAlign w:val="center"/>
            <w:hideMark/>
          </w:tcPr>
          <w:p w:rsidR="00152C6D" w:rsidRPr="00351F05" w:rsidRDefault="00152C6D" w:rsidP="00152C6D">
            <w:pPr>
              <w:widowControl/>
              <w:jc w:val="center"/>
              <w:rPr>
                <w:rFonts w:asciiTheme="minorEastAsia" w:hAnsiTheme="minorEastAsia" w:cs="Times New Roman"/>
                <w:kern w:val="0"/>
                <w:szCs w:val="21"/>
              </w:rPr>
            </w:pPr>
            <w:r w:rsidRPr="00351F05">
              <w:rPr>
                <w:rFonts w:asciiTheme="minorEastAsia" w:hAnsiTheme="minorEastAsia" w:cs="Times New Roman"/>
                <w:kern w:val="0"/>
                <w:szCs w:val="21"/>
              </w:rPr>
              <w:t>年初结转和结余</w:t>
            </w:r>
          </w:p>
        </w:tc>
        <w:tc>
          <w:tcPr>
            <w:tcW w:w="2000" w:type="dxa"/>
            <w:vMerge w:val="restart"/>
            <w:shd w:val="clear" w:color="auto" w:fill="auto"/>
            <w:vAlign w:val="center"/>
            <w:hideMark/>
          </w:tcPr>
          <w:p w:rsidR="00152C6D" w:rsidRPr="00351F05" w:rsidRDefault="00152C6D" w:rsidP="00152C6D">
            <w:pPr>
              <w:widowControl/>
              <w:jc w:val="center"/>
              <w:rPr>
                <w:rFonts w:asciiTheme="minorEastAsia" w:hAnsiTheme="minorEastAsia" w:cs="Times New Roman"/>
                <w:kern w:val="0"/>
                <w:szCs w:val="21"/>
              </w:rPr>
            </w:pPr>
            <w:r w:rsidRPr="00351F05">
              <w:rPr>
                <w:rFonts w:asciiTheme="minorEastAsia" w:hAnsiTheme="minorEastAsia" w:cs="Times New Roman"/>
                <w:kern w:val="0"/>
                <w:szCs w:val="21"/>
              </w:rPr>
              <w:t>本年收入</w:t>
            </w:r>
          </w:p>
        </w:tc>
        <w:tc>
          <w:tcPr>
            <w:tcW w:w="6000" w:type="dxa"/>
            <w:gridSpan w:val="3"/>
            <w:shd w:val="clear" w:color="auto" w:fill="auto"/>
            <w:vAlign w:val="center"/>
            <w:hideMark/>
          </w:tcPr>
          <w:p w:rsidR="00152C6D" w:rsidRPr="00351F05" w:rsidRDefault="00152C6D" w:rsidP="00152C6D">
            <w:pPr>
              <w:widowControl/>
              <w:jc w:val="center"/>
              <w:rPr>
                <w:rFonts w:asciiTheme="minorEastAsia" w:hAnsiTheme="minorEastAsia" w:cs="Times New Roman"/>
                <w:kern w:val="0"/>
                <w:szCs w:val="21"/>
              </w:rPr>
            </w:pPr>
            <w:r w:rsidRPr="00351F05">
              <w:rPr>
                <w:rFonts w:asciiTheme="minorEastAsia" w:hAnsiTheme="minorEastAsia" w:cs="Times New Roman"/>
                <w:kern w:val="0"/>
                <w:szCs w:val="21"/>
              </w:rPr>
              <w:t>本年支出</w:t>
            </w:r>
          </w:p>
        </w:tc>
        <w:tc>
          <w:tcPr>
            <w:tcW w:w="2000" w:type="dxa"/>
            <w:vMerge w:val="restart"/>
            <w:shd w:val="clear" w:color="auto" w:fill="auto"/>
            <w:vAlign w:val="center"/>
            <w:hideMark/>
          </w:tcPr>
          <w:p w:rsidR="00152C6D" w:rsidRPr="00351F05" w:rsidRDefault="00152C6D" w:rsidP="00152C6D">
            <w:pPr>
              <w:widowControl/>
              <w:jc w:val="center"/>
              <w:rPr>
                <w:rFonts w:asciiTheme="minorEastAsia" w:hAnsiTheme="minorEastAsia" w:cs="Times New Roman"/>
                <w:kern w:val="0"/>
                <w:szCs w:val="21"/>
              </w:rPr>
            </w:pPr>
            <w:r w:rsidRPr="00351F05">
              <w:rPr>
                <w:rFonts w:asciiTheme="minorEastAsia" w:hAnsiTheme="minorEastAsia" w:cs="Times New Roman"/>
                <w:kern w:val="0"/>
                <w:szCs w:val="21"/>
              </w:rPr>
              <w:t>年末结转和结余</w:t>
            </w:r>
          </w:p>
        </w:tc>
      </w:tr>
      <w:tr w:rsidR="00152C6D" w:rsidRPr="00270D57" w:rsidTr="00DD5FE9">
        <w:trPr>
          <w:trHeight w:val="454"/>
          <w:jc w:val="center"/>
        </w:trPr>
        <w:tc>
          <w:tcPr>
            <w:tcW w:w="1120" w:type="dxa"/>
            <w:vMerge w:val="restart"/>
            <w:shd w:val="clear" w:color="auto" w:fill="auto"/>
            <w:vAlign w:val="center"/>
            <w:hideMark/>
          </w:tcPr>
          <w:p w:rsidR="00152C6D" w:rsidRPr="00351F05" w:rsidRDefault="00152C6D" w:rsidP="00152C6D">
            <w:pPr>
              <w:widowControl/>
              <w:jc w:val="center"/>
              <w:rPr>
                <w:rFonts w:asciiTheme="minorEastAsia" w:hAnsiTheme="minorEastAsia" w:cs="Times New Roman"/>
                <w:kern w:val="0"/>
                <w:szCs w:val="21"/>
              </w:rPr>
            </w:pPr>
            <w:r w:rsidRPr="00351F05">
              <w:rPr>
                <w:rFonts w:asciiTheme="minorEastAsia" w:hAnsiTheme="minorEastAsia" w:cs="Times New Roman"/>
                <w:kern w:val="0"/>
                <w:szCs w:val="21"/>
              </w:rPr>
              <w:t>功能分类科目编码</w:t>
            </w:r>
          </w:p>
        </w:tc>
        <w:tc>
          <w:tcPr>
            <w:tcW w:w="1320" w:type="dxa"/>
            <w:vMerge w:val="restart"/>
            <w:shd w:val="clear" w:color="auto" w:fill="auto"/>
            <w:vAlign w:val="center"/>
            <w:hideMark/>
          </w:tcPr>
          <w:p w:rsidR="00152C6D" w:rsidRPr="00351F05" w:rsidRDefault="00152C6D" w:rsidP="00152C6D">
            <w:pPr>
              <w:widowControl/>
              <w:jc w:val="center"/>
              <w:rPr>
                <w:rFonts w:asciiTheme="minorEastAsia" w:hAnsiTheme="minorEastAsia" w:cs="Times New Roman"/>
                <w:kern w:val="0"/>
                <w:szCs w:val="21"/>
              </w:rPr>
            </w:pPr>
            <w:r w:rsidRPr="00351F05">
              <w:rPr>
                <w:rFonts w:asciiTheme="minorEastAsia" w:hAnsiTheme="minorEastAsia" w:cs="Times New Roman"/>
                <w:kern w:val="0"/>
                <w:szCs w:val="21"/>
              </w:rPr>
              <w:t>科目名称</w:t>
            </w:r>
          </w:p>
        </w:tc>
        <w:tc>
          <w:tcPr>
            <w:tcW w:w="2000" w:type="dxa"/>
            <w:vMerge/>
            <w:vAlign w:val="center"/>
            <w:hideMark/>
          </w:tcPr>
          <w:p w:rsidR="00152C6D" w:rsidRPr="00351F05"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351F05" w:rsidRDefault="00152C6D" w:rsidP="00152C6D">
            <w:pPr>
              <w:widowControl/>
              <w:jc w:val="left"/>
              <w:rPr>
                <w:rFonts w:asciiTheme="minorEastAsia" w:hAnsiTheme="minorEastAsia" w:cs="Times New Roman"/>
                <w:kern w:val="0"/>
                <w:szCs w:val="21"/>
              </w:rPr>
            </w:pPr>
          </w:p>
        </w:tc>
        <w:tc>
          <w:tcPr>
            <w:tcW w:w="2000" w:type="dxa"/>
            <w:vMerge w:val="restart"/>
            <w:shd w:val="clear" w:color="auto" w:fill="auto"/>
            <w:vAlign w:val="center"/>
            <w:hideMark/>
          </w:tcPr>
          <w:p w:rsidR="00152C6D" w:rsidRPr="00351F05" w:rsidRDefault="00152C6D" w:rsidP="00152C6D">
            <w:pPr>
              <w:widowControl/>
              <w:jc w:val="center"/>
              <w:rPr>
                <w:rFonts w:asciiTheme="minorEastAsia" w:hAnsiTheme="minorEastAsia" w:cs="Times New Roman"/>
                <w:kern w:val="0"/>
                <w:szCs w:val="21"/>
              </w:rPr>
            </w:pPr>
            <w:r w:rsidRPr="00351F05">
              <w:rPr>
                <w:rFonts w:asciiTheme="minorEastAsia" w:hAnsiTheme="minorEastAsia" w:cs="Times New Roman"/>
                <w:kern w:val="0"/>
                <w:szCs w:val="21"/>
              </w:rPr>
              <w:t>小计</w:t>
            </w:r>
          </w:p>
        </w:tc>
        <w:tc>
          <w:tcPr>
            <w:tcW w:w="2000" w:type="dxa"/>
            <w:vMerge w:val="restart"/>
            <w:shd w:val="clear" w:color="auto" w:fill="auto"/>
            <w:vAlign w:val="center"/>
            <w:hideMark/>
          </w:tcPr>
          <w:p w:rsidR="00152C6D" w:rsidRPr="00351F05" w:rsidRDefault="00152C6D" w:rsidP="00152C6D">
            <w:pPr>
              <w:widowControl/>
              <w:jc w:val="center"/>
              <w:rPr>
                <w:rFonts w:asciiTheme="minorEastAsia" w:hAnsiTheme="minorEastAsia" w:cs="Times New Roman"/>
                <w:kern w:val="0"/>
                <w:szCs w:val="21"/>
              </w:rPr>
            </w:pPr>
            <w:r w:rsidRPr="00351F05">
              <w:rPr>
                <w:rFonts w:asciiTheme="minorEastAsia" w:hAnsiTheme="minorEastAsia" w:cs="Times New Roman"/>
                <w:kern w:val="0"/>
                <w:szCs w:val="21"/>
              </w:rPr>
              <w:t>基本支出</w:t>
            </w:r>
          </w:p>
        </w:tc>
        <w:tc>
          <w:tcPr>
            <w:tcW w:w="2000" w:type="dxa"/>
            <w:vMerge w:val="restart"/>
            <w:shd w:val="clear" w:color="auto" w:fill="auto"/>
            <w:vAlign w:val="center"/>
            <w:hideMark/>
          </w:tcPr>
          <w:p w:rsidR="00152C6D" w:rsidRPr="00351F05" w:rsidRDefault="00152C6D" w:rsidP="00152C6D">
            <w:pPr>
              <w:widowControl/>
              <w:jc w:val="center"/>
              <w:rPr>
                <w:rFonts w:asciiTheme="minorEastAsia" w:hAnsiTheme="minorEastAsia" w:cs="Times New Roman"/>
                <w:kern w:val="0"/>
                <w:szCs w:val="21"/>
              </w:rPr>
            </w:pPr>
            <w:r w:rsidRPr="00351F05">
              <w:rPr>
                <w:rFonts w:asciiTheme="minorEastAsia" w:hAnsiTheme="minorEastAsia" w:cs="Times New Roman"/>
                <w:kern w:val="0"/>
                <w:szCs w:val="21"/>
              </w:rPr>
              <w:t>项目支出</w:t>
            </w:r>
          </w:p>
        </w:tc>
        <w:tc>
          <w:tcPr>
            <w:tcW w:w="2000" w:type="dxa"/>
            <w:vMerge/>
            <w:vAlign w:val="center"/>
            <w:hideMark/>
          </w:tcPr>
          <w:p w:rsidR="00152C6D" w:rsidRPr="00270D57" w:rsidRDefault="00152C6D" w:rsidP="00152C6D">
            <w:pPr>
              <w:widowControl/>
              <w:jc w:val="left"/>
              <w:rPr>
                <w:rFonts w:asciiTheme="minorEastAsia" w:hAnsiTheme="minorEastAsia" w:cs="Times New Roman"/>
                <w:b/>
                <w:kern w:val="0"/>
                <w:szCs w:val="21"/>
              </w:rPr>
            </w:pPr>
          </w:p>
        </w:tc>
      </w:tr>
      <w:tr w:rsidR="00152C6D" w:rsidRPr="00270D57" w:rsidTr="00DD5FE9">
        <w:trPr>
          <w:trHeight w:val="454"/>
          <w:jc w:val="center"/>
        </w:trPr>
        <w:tc>
          <w:tcPr>
            <w:tcW w:w="112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132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r>
      <w:tr w:rsidR="00152C6D" w:rsidRPr="00270D57" w:rsidTr="00DD5FE9">
        <w:trPr>
          <w:trHeight w:val="454"/>
          <w:jc w:val="center"/>
        </w:trPr>
        <w:tc>
          <w:tcPr>
            <w:tcW w:w="112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132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c>
          <w:tcPr>
            <w:tcW w:w="2000" w:type="dxa"/>
            <w:vMerge/>
            <w:vAlign w:val="center"/>
            <w:hideMark/>
          </w:tcPr>
          <w:p w:rsidR="00152C6D" w:rsidRPr="00270D57" w:rsidRDefault="00152C6D" w:rsidP="00152C6D">
            <w:pPr>
              <w:widowControl/>
              <w:jc w:val="left"/>
              <w:rPr>
                <w:rFonts w:asciiTheme="minorEastAsia" w:hAnsiTheme="minorEastAsia" w:cs="Times New Roman"/>
                <w:kern w:val="0"/>
                <w:szCs w:val="21"/>
              </w:rPr>
            </w:pPr>
          </w:p>
        </w:tc>
      </w:tr>
      <w:tr w:rsidR="00152C6D" w:rsidRPr="00270D57" w:rsidTr="00DD5FE9">
        <w:trPr>
          <w:trHeight w:val="454"/>
          <w:jc w:val="center"/>
        </w:trPr>
        <w:tc>
          <w:tcPr>
            <w:tcW w:w="2440" w:type="dxa"/>
            <w:gridSpan w:val="2"/>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栏次</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1</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2</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3</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4</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5</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6</w:t>
            </w:r>
          </w:p>
        </w:tc>
      </w:tr>
      <w:tr w:rsidR="00152C6D" w:rsidRPr="00270D57" w:rsidTr="00DD5FE9">
        <w:trPr>
          <w:trHeight w:val="454"/>
          <w:jc w:val="center"/>
        </w:trPr>
        <w:tc>
          <w:tcPr>
            <w:tcW w:w="2440" w:type="dxa"/>
            <w:gridSpan w:val="2"/>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合计</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r w:rsidR="00A67EE4" w:rsidRPr="00270D57">
              <w:rPr>
                <w:rFonts w:asciiTheme="minorEastAsia" w:hAnsiTheme="minorEastAsia" w:cs="Times New Roman" w:hint="eastAsia"/>
                <w:kern w:val="0"/>
                <w:szCs w:val="21"/>
              </w:rPr>
              <w:t>0.00</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r w:rsidR="00A67EE4" w:rsidRPr="00270D57">
              <w:rPr>
                <w:rFonts w:asciiTheme="minorEastAsia" w:hAnsiTheme="minorEastAsia" w:cs="Times New Roman" w:hint="eastAsia"/>
                <w:kern w:val="0"/>
                <w:szCs w:val="21"/>
              </w:rPr>
              <w:t>0.00</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r w:rsidR="00A67EE4" w:rsidRPr="00270D57">
              <w:rPr>
                <w:rFonts w:asciiTheme="minorEastAsia" w:hAnsiTheme="minorEastAsia" w:cs="Times New Roman" w:hint="eastAsia"/>
                <w:kern w:val="0"/>
                <w:szCs w:val="21"/>
              </w:rPr>
              <w:t>0.00</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r w:rsidR="00A67EE4" w:rsidRPr="00270D57">
              <w:rPr>
                <w:rFonts w:asciiTheme="minorEastAsia" w:hAnsiTheme="minorEastAsia" w:cs="Times New Roman" w:hint="eastAsia"/>
                <w:kern w:val="0"/>
                <w:szCs w:val="21"/>
              </w:rPr>
              <w:t>0.00</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r w:rsidR="00A67EE4" w:rsidRPr="00270D57">
              <w:rPr>
                <w:rFonts w:asciiTheme="minorEastAsia" w:hAnsiTheme="minorEastAsia" w:cs="Times New Roman" w:hint="eastAsia"/>
                <w:kern w:val="0"/>
                <w:szCs w:val="21"/>
              </w:rPr>
              <w:t>0.00</w:t>
            </w:r>
          </w:p>
        </w:tc>
        <w:tc>
          <w:tcPr>
            <w:tcW w:w="200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r w:rsidR="00A67EE4" w:rsidRPr="00270D57">
              <w:rPr>
                <w:rFonts w:asciiTheme="minorEastAsia" w:hAnsiTheme="minorEastAsia" w:cs="Times New Roman" w:hint="eastAsia"/>
                <w:kern w:val="0"/>
                <w:szCs w:val="21"/>
              </w:rPr>
              <w:t>0.00</w:t>
            </w:r>
          </w:p>
        </w:tc>
      </w:tr>
      <w:tr w:rsidR="00152C6D" w:rsidRPr="00270D57" w:rsidTr="00DD5FE9">
        <w:trPr>
          <w:trHeight w:val="454"/>
          <w:jc w:val="center"/>
        </w:trPr>
        <w:tc>
          <w:tcPr>
            <w:tcW w:w="112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132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r>
      <w:tr w:rsidR="00152C6D" w:rsidRPr="00270D57" w:rsidTr="00DD5FE9">
        <w:trPr>
          <w:trHeight w:val="454"/>
          <w:jc w:val="center"/>
        </w:trPr>
        <w:tc>
          <w:tcPr>
            <w:tcW w:w="112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132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r>
      <w:tr w:rsidR="00152C6D" w:rsidRPr="00270D57" w:rsidTr="00DD5FE9">
        <w:trPr>
          <w:trHeight w:val="454"/>
          <w:jc w:val="center"/>
        </w:trPr>
        <w:tc>
          <w:tcPr>
            <w:tcW w:w="112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132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r>
      <w:tr w:rsidR="00152C6D" w:rsidRPr="00270D57" w:rsidTr="00DD5FE9">
        <w:trPr>
          <w:trHeight w:val="454"/>
          <w:jc w:val="center"/>
        </w:trPr>
        <w:tc>
          <w:tcPr>
            <w:tcW w:w="112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132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r>
      <w:tr w:rsidR="00152C6D" w:rsidRPr="00270D57" w:rsidTr="00DD5FE9">
        <w:trPr>
          <w:trHeight w:val="454"/>
          <w:jc w:val="center"/>
        </w:trPr>
        <w:tc>
          <w:tcPr>
            <w:tcW w:w="112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132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r>
      <w:tr w:rsidR="00152C6D" w:rsidRPr="00270D57" w:rsidTr="00DD5FE9">
        <w:trPr>
          <w:trHeight w:val="454"/>
          <w:jc w:val="center"/>
        </w:trPr>
        <w:tc>
          <w:tcPr>
            <w:tcW w:w="1120" w:type="dxa"/>
            <w:shd w:val="clear" w:color="auto" w:fill="auto"/>
            <w:vAlign w:val="center"/>
            <w:hideMark/>
          </w:tcPr>
          <w:p w:rsidR="00152C6D" w:rsidRPr="00270D57" w:rsidRDefault="00152C6D" w:rsidP="00152C6D">
            <w:pPr>
              <w:widowControl/>
              <w:jc w:val="center"/>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132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c>
          <w:tcPr>
            <w:tcW w:w="2000" w:type="dxa"/>
            <w:shd w:val="clear" w:color="auto" w:fill="auto"/>
            <w:vAlign w:val="center"/>
            <w:hideMark/>
          </w:tcPr>
          <w:p w:rsidR="00152C6D" w:rsidRPr="00270D57" w:rsidRDefault="00152C6D" w:rsidP="00152C6D">
            <w:pPr>
              <w:widowControl/>
              <w:jc w:val="left"/>
              <w:rPr>
                <w:rFonts w:asciiTheme="minorEastAsia" w:hAnsiTheme="minorEastAsia" w:cs="Times New Roman"/>
                <w:kern w:val="0"/>
                <w:szCs w:val="21"/>
              </w:rPr>
            </w:pPr>
            <w:r w:rsidRPr="00270D57">
              <w:rPr>
                <w:rFonts w:asciiTheme="minorEastAsia" w:hAnsiTheme="minorEastAsia" w:cs="Times New Roman"/>
                <w:kern w:val="0"/>
                <w:szCs w:val="21"/>
              </w:rPr>
              <w:t xml:space="preserve">　</w:t>
            </w:r>
          </w:p>
        </w:tc>
      </w:tr>
    </w:tbl>
    <w:p w:rsidR="00967F5D" w:rsidRPr="00270D57" w:rsidRDefault="00152C6D" w:rsidP="00270D57">
      <w:pPr>
        <w:widowControl/>
        <w:ind w:firstLineChars="200" w:firstLine="420"/>
        <w:jc w:val="left"/>
        <w:rPr>
          <w:rFonts w:asciiTheme="minorEastAsia" w:hAnsiTheme="minorEastAsia" w:cs="Times New Roman"/>
          <w:kern w:val="0"/>
          <w:szCs w:val="21"/>
        </w:rPr>
      </w:pPr>
      <w:r w:rsidRPr="00270D57">
        <w:rPr>
          <w:rFonts w:asciiTheme="minorEastAsia" w:hAnsiTheme="minorEastAsia" w:cs="Times New Roman"/>
          <w:kern w:val="0"/>
          <w:szCs w:val="21"/>
        </w:rPr>
        <w:t>注：本表反映部门本年度政府性基金预算财政拨款收入、支出及结转和结余情况</w:t>
      </w:r>
    </w:p>
    <w:p w:rsidR="00152C6D" w:rsidRPr="00270D57" w:rsidRDefault="00152C6D" w:rsidP="00270D57">
      <w:pPr>
        <w:widowControl/>
        <w:ind w:firstLineChars="200" w:firstLine="420"/>
        <w:jc w:val="left"/>
        <w:rPr>
          <w:rFonts w:asciiTheme="minorEastAsia" w:hAnsiTheme="minorEastAsia" w:cs="Times New Roman"/>
          <w:kern w:val="0"/>
          <w:szCs w:val="21"/>
        </w:rPr>
      </w:pPr>
      <w:r w:rsidRPr="00270D57">
        <w:rPr>
          <w:rFonts w:asciiTheme="minorEastAsia" w:hAnsiTheme="minorEastAsia" w:cs="Times New Roman"/>
          <w:kern w:val="0"/>
          <w:szCs w:val="21"/>
        </w:rPr>
        <w:t>(若本单位无政府性基金收支</w:t>
      </w:r>
      <w:r w:rsidR="00967F5D" w:rsidRPr="00270D57">
        <w:rPr>
          <w:rFonts w:asciiTheme="minorEastAsia" w:hAnsiTheme="minorEastAsia" w:cs="Times New Roman" w:hint="eastAsia"/>
          <w:kern w:val="0"/>
          <w:szCs w:val="21"/>
        </w:rPr>
        <w:t>,请说明：XX单位没有政府性基金收入，也没有使用政府性基金安排的支出，故本表无数据</w:t>
      </w:r>
      <w:r w:rsidRPr="00270D57">
        <w:rPr>
          <w:rFonts w:asciiTheme="minorEastAsia" w:hAnsiTheme="minorEastAsia" w:cs="Times New Roman"/>
          <w:kern w:val="0"/>
          <w:szCs w:val="21"/>
        </w:rPr>
        <w:t>)。</w:t>
      </w:r>
    </w:p>
    <w:p w:rsidR="00152C6D" w:rsidRDefault="00152C6D">
      <w:pPr>
        <w:widowControl/>
        <w:jc w:val="left"/>
        <w:rPr>
          <w:rFonts w:ascii="黑体" w:eastAsia="黑体" w:hAnsi="黑体"/>
          <w:szCs w:val="21"/>
        </w:rPr>
      </w:pPr>
      <w:r>
        <w:rPr>
          <w:rFonts w:ascii="黑体" w:eastAsia="黑体" w:hAnsi="黑体"/>
          <w:szCs w:val="21"/>
        </w:rPr>
        <w:br w:type="page"/>
      </w:r>
    </w:p>
    <w:tbl>
      <w:tblPr>
        <w:tblW w:w="14190" w:type="dxa"/>
        <w:tblInd w:w="93" w:type="dxa"/>
        <w:tblLook w:val="04A0" w:firstRow="1" w:lastRow="0" w:firstColumn="1" w:lastColumn="0" w:noHBand="0" w:noVBand="1"/>
      </w:tblPr>
      <w:tblGrid>
        <w:gridCol w:w="1060"/>
        <w:gridCol w:w="560"/>
        <w:gridCol w:w="1089"/>
        <w:gridCol w:w="2126"/>
        <w:gridCol w:w="1225"/>
        <w:gridCol w:w="1326"/>
        <w:gridCol w:w="1294"/>
        <w:gridCol w:w="1683"/>
        <w:gridCol w:w="3827"/>
      </w:tblGrid>
      <w:tr w:rsidR="00103957" w:rsidRPr="00103957" w:rsidTr="00103957">
        <w:trPr>
          <w:trHeight w:val="720"/>
        </w:trPr>
        <w:tc>
          <w:tcPr>
            <w:tcW w:w="14190" w:type="dxa"/>
            <w:gridSpan w:val="9"/>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华文中宋" w:eastAsia="华文中宋" w:hAnsi="华文中宋" w:cs="宋体"/>
                <w:kern w:val="0"/>
                <w:sz w:val="32"/>
                <w:szCs w:val="32"/>
              </w:rPr>
            </w:pPr>
            <w:r w:rsidRPr="00103957">
              <w:rPr>
                <w:rFonts w:ascii="华文中宋" w:eastAsia="华文中宋" w:hAnsi="华文中宋" w:cs="宋体" w:hint="eastAsia"/>
                <w:kern w:val="0"/>
                <w:sz w:val="32"/>
                <w:szCs w:val="32"/>
              </w:rPr>
              <w:lastRenderedPageBreak/>
              <w:t>国有资本经营预算财政拨款支出决算表</w:t>
            </w:r>
          </w:p>
        </w:tc>
      </w:tr>
      <w:tr w:rsidR="00103957" w:rsidRPr="00103957" w:rsidTr="00103957">
        <w:trPr>
          <w:trHeight w:val="285"/>
        </w:trPr>
        <w:tc>
          <w:tcPr>
            <w:tcW w:w="1060" w:type="dxa"/>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hideMark/>
          </w:tcPr>
          <w:p w:rsidR="00103957" w:rsidRPr="00103957" w:rsidRDefault="00103957" w:rsidP="00103957">
            <w:pPr>
              <w:widowControl/>
              <w:jc w:val="righ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公开09表</w:t>
            </w:r>
          </w:p>
        </w:tc>
      </w:tr>
      <w:tr w:rsidR="00103957" w:rsidRPr="00103957" w:rsidTr="00103957">
        <w:trPr>
          <w:trHeight w:val="285"/>
        </w:trPr>
        <w:tc>
          <w:tcPr>
            <w:tcW w:w="1060" w:type="dxa"/>
            <w:tcBorders>
              <w:top w:val="nil"/>
              <w:left w:val="nil"/>
              <w:bottom w:val="nil"/>
              <w:right w:val="nil"/>
            </w:tcBorders>
            <w:shd w:val="clear" w:color="000000" w:fill="FFFFFF"/>
            <w:noWrap/>
            <w:vAlign w:val="center"/>
            <w:hideMark/>
          </w:tcPr>
          <w:p w:rsidR="00103957" w:rsidRPr="00103957" w:rsidRDefault="00103957" w:rsidP="00103957">
            <w:pPr>
              <w:widowControl/>
              <w:jc w:val="lef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部门：</w:t>
            </w:r>
          </w:p>
        </w:tc>
        <w:tc>
          <w:tcPr>
            <w:tcW w:w="560" w:type="dxa"/>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1225" w:type="dxa"/>
            <w:tcBorders>
              <w:top w:val="nil"/>
              <w:left w:val="nil"/>
              <w:bottom w:val="single" w:sz="8" w:space="0" w:color="auto"/>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hideMark/>
          </w:tcPr>
          <w:p w:rsidR="00103957" w:rsidRPr="00103957" w:rsidRDefault="00103957" w:rsidP="00103957">
            <w:pPr>
              <w:widowControl/>
              <w:jc w:val="righ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单位：万元</w:t>
            </w:r>
          </w:p>
        </w:tc>
      </w:tr>
      <w:tr w:rsidR="00103957" w:rsidRPr="00103957" w:rsidTr="00103957">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项 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本年支出</w:t>
            </w:r>
          </w:p>
        </w:tc>
      </w:tr>
      <w:tr w:rsidR="00103957" w:rsidRPr="00103957" w:rsidTr="00103957">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项目支出</w:t>
            </w:r>
          </w:p>
        </w:tc>
      </w:tr>
      <w:tr w:rsidR="00103957" w:rsidRPr="00103957" w:rsidTr="00103957">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r>
      <w:tr w:rsidR="00103957" w:rsidRPr="00103957" w:rsidTr="00103957">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r>
      <w:tr w:rsidR="00103957" w:rsidRPr="00103957" w:rsidTr="00103957">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3</w:t>
            </w:r>
          </w:p>
        </w:tc>
      </w:tr>
      <w:tr w:rsidR="00103957" w:rsidRPr="00103957" w:rsidTr="00103957">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r w:rsidR="00A67EE4">
              <w:rPr>
                <w:rFonts w:ascii="宋体" w:eastAsia="宋体" w:hAnsi="宋体" w:cs="宋体" w:hint="eastAsia"/>
                <w:kern w:val="0"/>
                <w:sz w:val="24"/>
                <w:szCs w:val="24"/>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r w:rsidR="00A67EE4">
              <w:rPr>
                <w:rFonts w:ascii="宋体" w:eastAsia="宋体" w:hAnsi="宋体" w:cs="宋体" w:hint="eastAsia"/>
                <w:kern w:val="0"/>
                <w:sz w:val="24"/>
                <w:szCs w:val="24"/>
              </w:rPr>
              <w:t>0.00</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r w:rsidR="00A67EE4">
              <w:rPr>
                <w:rFonts w:ascii="宋体" w:eastAsia="宋体" w:hAnsi="宋体" w:cs="宋体" w:hint="eastAsia"/>
                <w:kern w:val="0"/>
                <w:sz w:val="24"/>
                <w:szCs w:val="24"/>
              </w:rPr>
              <w:t>0.00</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720"/>
        </w:trPr>
        <w:tc>
          <w:tcPr>
            <w:tcW w:w="14190" w:type="dxa"/>
            <w:gridSpan w:val="9"/>
            <w:tcBorders>
              <w:top w:val="single" w:sz="8" w:space="0" w:color="auto"/>
              <w:left w:val="nil"/>
              <w:bottom w:val="nil"/>
              <w:right w:val="nil"/>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注：本表反映部门本年度国有资本经营预算财政拨款支出情况。</w:t>
            </w:r>
          </w:p>
        </w:tc>
      </w:tr>
    </w:tbl>
    <w:p w:rsidR="00DD5FE9" w:rsidRPr="00103957" w:rsidRDefault="00DD5FE9" w:rsidP="00DD5FE9">
      <w:pPr>
        <w:pStyle w:val="Default"/>
        <w:rPr>
          <w:sz w:val="72"/>
          <w:szCs w:val="72"/>
        </w:rPr>
        <w:sectPr w:rsidR="00DD5FE9" w:rsidRPr="00103957" w:rsidSect="000A3F69">
          <w:pgSz w:w="16838" w:h="11906" w:orient="landscape"/>
          <w:pgMar w:top="720" w:right="720" w:bottom="720" w:left="720" w:header="851" w:footer="992" w:gutter="0"/>
          <w:cols w:space="425"/>
          <w:docGrid w:type="lines" w:linePitch="312"/>
        </w:sect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jc w:val="center"/>
        <w:rPr>
          <w:sz w:val="72"/>
          <w:szCs w:val="72"/>
        </w:rPr>
      </w:pPr>
    </w:p>
    <w:p w:rsidR="00DD5FE9" w:rsidRDefault="00DD5FE9" w:rsidP="00DD5FE9">
      <w:pPr>
        <w:pStyle w:val="Default"/>
        <w:jc w:val="center"/>
        <w:rPr>
          <w:sz w:val="72"/>
          <w:szCs w:val="72"/>
        </w:rPr>
      </w:pPr>
    </w:p>
    <w:p w:rsidR="00DD5FE9" w:rsidRPr="005D2DDD" w:rsidRDefault="00DD5FE9" w:rsidP="00DD5FE9">
      <w:pPr>
        <w:pStyle w:val="Default"/>
        <w:jc w:val="center"/>
        <w:rPr>
          <w:sz w:val="84"/>
          <w:szCs w:val="84"/>
        </w:rPr>
      </w:pPr>
      <w:r w:rsidRPr="005D2DDD">
        <w:rPr>
          <w:rFonts w:hint="eastAsia"/>
          <w:sz w:val="84"/>
          <w:szCs w:val="84"/>
        </w:rPr>
        <w:t>第三部分</w:t>
      </w:r>
    </w:p>
    <w:p w:rsidR="00DD5FE9" w:rsidRPr="005D2DDD" w:rsidRDefault="00DD5FE9" w:rsidP="00DD5FE9">
      <w:pPr>
        <w:pStyle w:val="Default"/>
        <w:jc w:val="center"/>
        <w:rPr>
          <w:sz w:val="84"/>
          <w:szCs w:val="84"/>
        </w:rPr>
      </w:pPr>
    </w:p>
    <w:p w:rsidR="00DD5FE9" w:rsidRPr="005D2DDD" w:rsidRDefault="00DD5FE9" w:rsidP="00DD5FE9">
      <w:pPr>
        <w:pStyle w:val="Default"/>
        <w:jc w:val="center"/>
        <w:rPr>
          <w:sz w:val="84"/>
          <w:szCs w:val="84"/>
        </w:rPr>
      </w:pPr>
      <w:r w:rsidRPr="005D2DDD">
        <w:rPr>
          <w:sz w:val="84"/>
          <w:szCs w:val="84"/>
        </w:rPr>
        <w:t>20</w:t>
      </w:r>
      <w:r w:rsidR="00103957" w:rsidRPr="005D2DDD">
        <w:rPr>
          <w:rFonts w:hint="eastAsia"/>
          <w:sz w:val="84"/>
          <w:szCs w:val="84"/>
        </w:rPr>
        <w:t>20</w:t>
      </w:r>
      <w:r w:rsidRPr="005D2DDD">
        <w:rPr>
          <w:rFonts w:hint="eastAsia"/>
          <w:sz w:val="84"/>
          <w:szCs w:val="84"/>
        </w:rPr>
        <w:t>年度部门决算情况说明</w:t>
      </w:r>
    </w:p>
    <w:p w:rsidR="00DD5FE9" w:rsidRDefault="00DD5FE9">
      <w:pPr>
        <w:widowControl/>
        <w:jc w:val="left"/>
        <w:rPr>
          <w:rFonts w:ascii="黑体" w:eastAsia="黑体" w:cs="黑体"/>
          <w:color w:val="000000"/>
          <w:kern w:val="0"/>
          <w:sz w:val="70"/>
          <w:szCs w:val="70"/>
        </w:rPr>
      </w:pPr>
      <w:r>
        <w:rPr>
          <w:sz w:val="70"/>
          <w:szCs w:val="70"/>
        </w:rPr>
        <w:br w:type="page"/>
      </w:r>
    </w:p>
    <w:p w:rsidR="00DD5FE9" w:rsidRDefault="00DD5FE9" w:rsidP="00DD5FE9">
      <w:pPr>
        <w:pStyle w:val="Default"/>
        <w:rPr>
          <w:rFonts w:asciiTheme="minorEastAsia" w:eastAsiaTheme="minorEastAsia" w:hAnsiTheme="minorEastAsia"/>
          <w:sz w:val="32"/>
          <w:szCs w:val="32"/>
        </w:rPr>
      </w:pPr>
    </w:p>
    <w:p w:rsidR="00DD5FE9" w:rsidRPr="00CE04C3" w:rsidRDefault="00DD5FE9" w:rsidP="00DD5FE9">
      <w:pPr>
        <w:pStyle w:val="Default"/>
        <w:rPr>
          <w:rFonts w:hAnsi="黑体"/>
          <w:b/>
          <w:sz w:val="32"/>
          <w:szCs w:val="32"/>
        </w:rPr>
      </w:pPr>
      <w:r w:rsidRPr="00CE04C3">
        <w:rPr>
          <w:rFonts w:hAnsi="黑体" w:hint="eastAsia"/>
          <w:b/>
          <w:sz w:val="32"/>
          <w:szCs w:val="32"/>
        </w:rPr>
        <w:t>一、收入支出决算总体情况说明</w:t>
      </w:r>
    </w:p>
    <w:p w:rsidR="00DD5FE9" w:rsidRPr="00EE7181" w:rsidRDefault="00DD5FE9" w:rsidP="00DD5FE9">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20</w:t>
      </w:r>
      <w:r w:rsidR="00041E3F" w:rsidRPr="00EE7181">
        <w:rPr>
          <w:rFonts w:ascii="仿宋" w:eastAsia="仿宋" w:hAnsi="仿宋" w:cstheme="minorBidi" w:hint="eastAsia"/>
          <w:kern w:val="2"/>
          <w:sz w:val="32"/>
          <w:szCs w:val="32"/>
        </w:rPr>
        <w:t>20</w:t>
      </w:r>
      <w:r w:rsidRPr="00EE7181">
        <w:rPr>
          <w:rFonts w:ascii="仿宋" w:eastAsia="仿宋" w:hAnsi="仿宋" w:cstheme="minorBidi" w:hint="eastAsia"/>
          <w:kern w:val="2"/>
          <w:sz w:val="32"/>
          <w:szCs w:val="32"/>
        </w:rPr>
        <w:t>年度收</w:t>
      </w:r>
      <w:r w:rsidR="00CE04C3" w:rsidRPr="00EE7181">
        <w:rPr>
          <w:rFonts w:ascii="仿宋" w:eastAsia="仿宋" w:hAnsi="仿宋" w:cstheme="minorBidi" w:hint="eastAsia"/>
          <w:kern w:val="2"/>
          <w:sz w:val="32"/>
          <w:szCs w:val="32"/>
        </w:rPr>
        <w:t>、</w:t>
      </w:r>
      <w:r w:rsidRPr="00EE7181">
        <w:rPr>
          <w:rFonts w:ascii="仿宋" w:eastAsia="仿宋" w:hAnsi="仿宋" w:cstheme="minorBidi" w:hint="eastAsia"/>
          <w:kern w:val="2"/>
          <w:sz w:val="32"/>
          <w:szCs w:val="32"/>
        </w:rPr>
        <w:t>支总计</w:t>
      </w:r>
      <w:r w:rsidR="00935775" w:rsidRPr="00EE7181">
        <w:rPr>
          <w:rFonts w:ascii="仿宋" w:eastAsia="仿宋" w:hAnsi="仿宋" w:cstheme="minorBidi" w:hint="eastAsia"/>
          <w:kern w:val="2"/>
          <w:sz w:val="32"/>
          <w:szCs w:val="32"/>
        </w:rPr>
        <w:t>619.64</w:t>
      </w:r>
      <w:r w:rsidRPr="00EE7181">
        <w:rPr>
          <w:rFonts w:ascii="仿宋" w:eastAsia="仿宋" w:hAnsi="仿宋" w:cstheme="minorBidi" w:hint="eastAsia"/>
          <w:kern w:val="2"/>
          <w:sz w:val="32"/>
          <w:szCs w:val="32"/>
        </w:rPr>
        <w:t>万元。与</w:t>
      </w:r>
      <w:r w:rsidR="00787B42" w:rsidRPr="00EE7181">
        <w:rPr>
          <w:rFonts w:ascii="仿宋" w:eastAsia="仿宋" w:hAnsi="仿宋" w:cstheme="minorBidi" w:hint="eastAsia"/>
          <w:kern w:val="2"/>
          <w:sz w:val="32"/>
          <w:szCs w:val="32"/>
        </w:rPr>
        <w:t>上</w:t>
      </w:r>
      <w:r w:rsidRPr="00EE7181">
        <w:rPr>
          <w:rFonts w:ascii="仿宋" w:eastAsia="仿宋" w:hAnsi="仿宋" w:cstheme="minorBidi" w:hint="eastAsia"/>
          <w:kern w:val="2"/>
          <w:sz w:val="32"/>
          <w:szCs w:val="32"/>
        </w:rPr>
        <w:t>年</w:t>
      </w:r>
      <w:r w:rsidR="00935775" w:rsidRPr="00EE7181">
        <w:rPr>
          <w:rFonts w:ascii="仿宋" w:eastAsia="仿宋" w:hAnsi="仿宋" w:cstheme="minorBidi" w:hint="eastAsia"/>
          <w:kern w:val="2"/>
          <w:sz w:val="32"/>
          <w:szCs w:val="32"/>
        </w:rPr>
        <w:t>270.38万元</w:t>
      </w:r>
      <w:r w:rsidRPr="00EE7181">
        <w:rPr>
          <w:rFonts w:ascii="仿宋" w:eastAsia="仿宋" w:hAnsi="仿宋" w:cstheme="minorBidi" w:hint="eastAsia"/>
          <w:kern w:val="2"/>
          <w:sz w:val="32"/>
          <w:szCs w:val="32"/>
        </w:rPr>
        <w:t>相比，增加</w:t>
      </w:r>
      <w:r w:rsidR="00935775" w:rsidRPr="00EE7181">
        <w:rPr>
          <w:rFonts w:ascii="仿宋" w:eastAsia="仿宋" w:hAnsi="仿宋" w:cstheme="minorBidi" w:hint="eastAsia"/>
          <w:kern w:val="2"/>
          <w:sz w:val="32"/>
          <w:szCs w:val="32"/>
        </w:rPr>
        <w:t>349.26</w:t>
      </w:r>
      <w:r w:rsidR="00B845B3" w:rsidRPr="00EE7181">
        <w:rPr>
          <w:rFonts w:ascii="仿宋" w:eastAsia="仿宋" w:hAnsi="仿宋" w:cstheme="minorBidi" w:hint="eastAsia"/>
          <w:kern w:val="2"/>
          <w:sz w:val="32"/>
          <w:szCs w:val="32"/>
        </w:rPr>
        <w:t>万元，增长</w:t>
      </w:r>
      <w:r w:rsidR="00935775" w:rsidRPr="00EE7181">
        <w:rPr>
          <w:rFonts w:ascii="仿宋" w:eastAsia="仿宋" w:hAnsi="仿宋" w:cstheme="minorBidi" w:hint="eastAsia"/>
          <w:kern w:val="2"/>
          <w:sz w:val="32"/>
          <w:szCs w:val="32"/>
        </w:rPr>
        <w:t>129</w:t>
      </w:r>
      <w:r w:rsidR="00B845B3" w:rsidRPr="00EE7181">
        <w:rPr>
          <w:rFonts w:ascii="仿宋" w:eastAsia="仿宋" w:hAnsi="仿宋" w:cstheme="minorBidi" w:hint="eastAsia"/>
          <w:kern w:val="2"/>
          <w:sz w:val="32"/>
          <w:szCs w:val="32"/>
        </w:rPr>
        <w:t>%</w:t>
      </w:r>
      <w:r w:rsidRPr="00EE7181">
        <w:rPr>
          <w:rFonts w:ascii="仿宋" w:eastAsia="仿宋" w:hAnsi="仿宋" w:cstheme="minorBidi" w:hint="eastAsia"/>
          <w:kern w:val="2"/>
          <w:sz w:val="32"/>
          <w:szCs w:val="32"/>
        </w:rPr>
        <w:t>，主要是</w:t>
      </w:r>
      <w:r w:rsidR="00935775" w:rsidRPr="00EE7181">
        <w:rPr>
          <w:rFonts w:ascii="仿宋" w:eastAsia="仿宋" w:hAnsi="仿宋" w:cstheme="minorBidi" w:hint="eastAsia"/>
          <w:kern w:val="2"/>
          <w:sz w:val="32"/>
          <w:szCs w:val="32"/>
        </w:rPr>
        <w:t>2020年增加财政专项拨款300万元</w:t>
      </w:r>
      <w:r w:rsidR="00984136" w:rsidRPr="00EE7181">
        <w:rPr>
          <w:rFonts w:ascii="仿宋" w:eastAsia="仿宋" w:hAnsi="仿宋" w:cstheme="minorBidi" w:hint="eastAsia"/>
          <w:kern w:val="2"/>
          <w:sz w:val="32"/>
          <w:szCs w:val="32"/>
        </w:rPr>
        <w:t>,经费收入增加30万元,</w:t>
      </w:r>
      <w:r w:rsidR="00023081" w:rsidRPr="00EE7181">
        <w:rPr>
          <w:rFonts w:ascii="仿宋" w:eastAsia="仿宋" w:hAnsi="仿宋" w:cstheme="minorBidi" w:hint="eastAsia"/>
          <w:kern w:val="2"/>
          <w:sz w:val="32"/>
          <w:szCs w:val="32"/>
        </w:rPr>
        <w:t>项目收、支增加。</w:t>
      </w:r>
    </w:p>
    <w:p w:rsidR="00DD5FE9" w:rsidRPr="00CE04C3" w:rsidRDefault="00DD5FE9" w:rsidP="00DD5FE9">
      <w:pPr>
        <w:pStyle w:val="Default"/>
        <w:rPr>
          <w:rFonts w:hAnsi="黑体"/>
          <w:b/>
          <w:sz w:val="32"/>
          <w:szCs w:val="32"/>
        </w:rPr>
      </w:pPr>
      <w:r w:rsidRPr="00CE04C3">
        <w:rPr>
          <w:rFonts w:hAnsi="黑体" w:hint="eastAsia"/>
          <w:b/>
          <w:sz w:val="32"/>
          <w:szCs w:val="32"/>
        </w:rPr>
        <w:t>二、收入决算情况说明</w:t>
      </w:r>
    </w:p>
    <w:p w:rsidR="00DD5FE9" w:rsidRPr="00EE7181" w:rsidRDefault="00DD5FE9" w:rsidP="00DD5FE9">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本年收入合计</w:t>
      </w:r>
      <w:r w:rsidR="00984136" w:rsidRPr="00EE7181">
        <w:rPr>
          <w:rFonts w:ascii="仿宋" w:eastAsia="仿宋" w:hAnsi="仿宋" w:cstheme="minorBidi" w:hint="eastAsia"/>
          <w:kern w:val="2"/>
          <w:sz w:val="32"/>
          <w:szCs w:val="32"/>
        </w:rPr>
        <w:t>622.87</w:t>
      </w:r>
      <w:r w:rsidRPr="00EE7181">
        <w:rPr>
          <w:rFonts w:ascii="仿宋" w:eastAsia="仿宋" w:hAnsi="仿宋" w:cstheme="minorBidi" w:hint="eastAsia"/>
          <w:kern w:val="2"/>
          <w:sz w:val="32"/>
          <w:szCs w:val="32"/>
        </w:rPr>
        <w:t>万元，其中：</w:t>
      </w:r>
      <w:r w:rsidR="00DD06FF" w:rsidRPr="00EE7181">
        <w:rPr>
          <w:rFonts w:ascii="仿宋" w:eastAsia="仿宋" w:hAnsi="仿宋" w:cstheme="minorBidi" w:hint="eastAsia"/>
          <w:kern w:val="2"/>
          <w:sz w:val="32"/>
          <w:szCs w:val="32"/>
        </w:rPr>
        <w:t>财政拨款收入</w:t>
      </w:r>
      <w:r w:rsidR="00984136" w:rsidRPr="00EE7181">
        <w:rPr>
          <w:rFonts w:ascii="仿宋" w:eastAsia="仿宋" w:hAnsi="仿宋" w:cstheme="minorBidi" w:hint="eastAsia"/>
          <w:kern w:val="2"/>
          <w:sz w:val="32"/>
          <w:szCs w:val="32"/>
        </w:rPr>
        <w:t>486.69</w:t>
      </w:r>
      <w:r w:rsidR="00DD06FF" w:rsidRPr="00EE7181">
        <w:rPr>
          <w:rFonts w:ascii="仿宋" w:eastAsia="仿宋" w:hAnsi="仿宋" w:cstheme="minorBidi" w:hint="eastAsia"/>
          <w:kern w:val="2"/>
          <w:sz w:val="32"/>
          <w:szCs w:val="32"/>
        </w:rPr>
        <w:t>万元，占</w:t>
      </w:r>
      <w:r w:rsidR="00984136" w:rsidRPr="00EE7181">
        <w:rPr>
          <w:rFonts w:ascii="仿宋" w:eastAsia="仿宋" w:hAnsi="仿宋" w:cstheme="minorBidi" w:hint="eastAsia"/>
          <w:kern w:val="2"/>
          <w:sz w:val="32"/>
          <w:szCs w:val="32"/>
        </w:rPr>
        <w:t>78</w:t>
      </w:r>
      <w:r w:rsidR="00DD06FF" w:rsidRPr="00EE7181">
        <w:rPr>
          <w:rFonts w:ascii="仿宋" w:eastAsia="仿宋" w:hAnsi="仿宋" w:cstheme="minorBidi" w:hint="eastAsia"/>
          <w:kern w:val="2"/>
          <w:sz w:val="32"/>
          <w:szCs w:val="32"/>
        </w:rPr>
        <w:t>%；上级补助收入</w:t>
      </w:r>
      <w:r w:rsidR="00984136" w:rsidRPr="00EE7181">
        <w:rPr>
          <w:rFonts w:ascii="仿宋" w:eastAsia="仿宋" w:hAnsi="仿宋" w:cstheme="minorBidi" w:hint="eastAsia"/>
          <w:kern w:val="2"/>
          <w:sz w:val="32"/>
          <w:szCs w:val="32"/>
        </w:rPr>
        <w:t>73.5</w:t>
      </w:r>
      <w:r w:rsidR="00DD06FF" w:rsidRPr="00EE7181">
        <w:rPr>
          <w:rFonts w:ascii="仿宋" w:eastAsia="仿宋" w:hAnsi="仿宋" w:cstheme="minorBidi" w:hint="eastAsia"/>
          <w:kern w:val="2"/>
          <w:sz w:val="32"/>
          <w:szCs w:val="32"/>
        </w:rPr>
        <w:t>万元，占</w:t>
      </w:r>
      <w:r w:rsidR="00984136" w:rsidRPr="00EE7181">
        <w:rPr>
          <w:rFonts w:ascii="仿宋" w:eastAsia="仿宋" w:hAnsi="仿宋" w:cstheme="minorBidi" w:hint="eastAsia"/>
          <w:kern w:val="2"/>
          <w:sz w:val="32"/>
          <w:szCs w:val="32"/>
        </w:rPr>
        <w:t>12</w:t>
      </w:r>
      <w:r w:rsidR="00DD06FF" w:rsidRPr="00EE7181">
        <w:rPr>
          <w:rFonts w:ascii="仿宋" w:eastAsia="仿宋" w:hAnsi="仿宋" w:cstheme="minorBidi" w:hint="eastAsia"/>
          <w:kern w:val="2"/>
          <w:sz w:val="32"/>
          <w:szCs w:val="32"/>
        </w:rPr>
        <w:t>%；事业收入</w:t>
      </w:r>
      <w:r w:rsidR="00B83F70" w:rsidRPr="00EE7181">
        <w:rPr>
          <w:rFonts w:ascii="仿宋" w:eastAsia="仿宋" w:hAnsi="仿宋" w:cstheme="minorBidi" w:hint="eastAsia"/>
          <w:kern w:val="2"/>
          <w:sz w:val="32"/>
          <w:szCs w:val="32"/>
        </w:rPr>
        <w:t>0.00</w:t>
      </w:r>
      <w:r w:rsidR="00DD06FF" w:rsidRPr="00EE7181">
        <w:rPr>
          <w:rFonts w:ascii="仿宋" w:eastAsia="仿宋" w:hAnsi="仿宋" w:cstheme="minorBidi" w:hint="eastAsia"/>
          <w:kern w:val="2"/>
          <w:sz w:val="32"/>
          <w:szCs w:val="32"/>
        </w:rPr>
        <w:t>万元，占</w:t>
      </w:r>
      <w:r w:rsidR="00B83F70" w:rsidRPr="00EE7181">
        <w:rPr>
          <w:rFonts w:ascii="仿宋" w:eastAsia="仿宋" w:hAnsi="仿宋" w:cstheme="minorBidi" w:hint="eastAsia"/>
          <w:kern w:val="2"/>
          <w:sz w:val="32"/>
          <w:szCs w:val="32"/>
        </w:rPr>
        <w:t>0.00</w:t>
      </w:r>
      <w:r w:rsidR="00DD06FF" w:rsidRPr="00EE7181">
        <w:rPr>
          <w:rFonts w:ascii="仿宋" w:eastAsia="仿宋" w:hAnsi="仿宋" w:cstheme="minorBidi" w:hint="eastAsia"/>
          <w:kern w:val="2"/>
          <w:sz w:val="32"/>
          <w:szCs w:val="32"/>
        </w:rPr>
        <w:t>%；经营收入</w:t>
      </w:r>
      <w:r w:rsidR="00B83F70" w:rsidRPr="00EE7181">
        <w:rPr>
          <w:rFonts w:ascii="仿宋" w:eastAsia="仿宋" w:hAnsi="仿宋" w:cstheme="minorBidi" w:hint="eastAsia"/>
          <w:kern w:val="2"/>
          <w:sz w:val="32"/>
          <w:szCs w:val="32"/>
        </w:rPr>
        <w:t>0.00</w:t>
      </w:r>
      <w:r w:rsidR="00DD06FF" w:rsidRPr="00EE7181">
        <w:rPr>
          <w:rFonts w:ascii="仿宋" w:eastAsia="仿宋" w:hAnsi="仿宋" w:cstheme="minorBidi" w:hint="eastAsia"/>
          <w:kern w:val="2"/>
          <w:sz w:val="32"/>
          <w:szCs w:val="32"/>
        </w:rPr>
        <w:t>万元，占</w:t>
      </w:r>
      <w:r w:rsidR="00B83F70" w:rsidRPr="00EE7181">
        <w:rPr>
          <w:rFonts w:ascii="仿宋" w:eastAsia="仿宋" w:hAnsi="仿宋" w:cstheme="minorBidi" w:hint="eastAsia"/>
          <w:kern w:val="2"/>
          <w:sz w:val="32"/>
          <w:szCs w:val="32"/>
        </w:rPr>
        <w:t>0.00</w:t>
      </w:r>
      <w:r w:rsidR="00DD06FF" w:rsidRPr="00EE7181">
        <w:rPr>
          <w:rFonts w:ascii="仿宋" w:eastAsia="仿宋" w:hAnsi="仿宋" w:cstheme="minorBidi" w:hint="eastAsia"/>
          <w:kern w:val="2"/>
          <w:sz w:val="32"/>
          <w:szCs w:val="32"/>
        </w:rPr>
        <w:t>%；附属单位上缴收入</w:t>
      </w:r>
      <w:r w:rsidR="00B83F70" w:rsidRPr="00EE7181">
        <w:rPr>
          <w:rFonts w:ascii="仿宋" w:eastAsia="仿宋" w:hAnsi="仿宋" w:cstheme="minorBidi" w:hint="eastAsia"/>
          <w:kern w:val="2"/>
          <w:sz w:val="32"/>
          <w:szCs w:val="32"/>
        </w:rPr>
        <w:t>0.00</w:t>
      </w:r>
      <w:r w:rsidR="00DD06FF" w:rsidRPr="00EE7181">
        <w:rPr>
          <w:rFonts w:ascii="仿宋" w:eastAsia="仿宋" w:hAnsi="仿宋" w:cstheme="minorBidi" w:hint="eastAsia"/>
          <w:kern w:val="2"/>
          <w:sz w:val="32"/>
          <w:szCs w:val="32"/>
        </w:rPr>
        <w:t>万元，占</w:t>
      </w:r>
      <w:r w:rsidR="00B83F70" w:rsidRPr="00EE7181">
        <w:rPr>
          <w:rFonts w:ascii="仿宋" w:eastAsia="仿宋" w:hAnsi="仿宋" w:cstheme="minorBidi" w:hint="eastAsia"/>
          <w:kern w:val="2"/>
          <w:sz w:val="32"/>
          <w:szCs w:val="32"/>
        </w:rPr>
        <w:t>0.00</w:t>
      </w:r>
      <w:r w:rsidR="00DD06FF" w:rsidRPr="00EE7181">
        <w:rPr>
          <w:rFonts w:ascii="仿宋" w:eastAsia="仿宋" w:hAnsi="仿宋" w:cstheme="minorBidi" w:hint="eastAsia"/>
          <w:kern w:val="2"/>
          <w:sz w:val="32"/>
          <w:szCs w:val="32"/>
        </w:rPr>
        <w:t>%；其他收入</w:t>
      </w:r>
      <w:r w:rsidR="00984136" w:rsidRPr="00EE7181">
        <w:rPr>
          <w:rFonts w:ascii="仿宋" w:eastAsia="仿宋" w:hAnsi="仿宋" w:cstheme="minorBidi" w:hint="eastAsia"/>
          <w:kern w:val="2"/>
          <w:sz w:val="32"/>
          <w:szCs w:val="32"/>
        </w:rPr>
        <w:t>62.68</w:t>
      </w:r>
      <w:r w:rsidR="00DD06FF" w:rsidRPr="00EE7181">
        <w:rPr>
          <w:rFonts w:ascii="仿宋" w:eastAsia="仿宋" w:hAnsi="仿宋" w:cstheme="minorBidi" w:hint="eastAsia"/>
          <w:kern w:val="2"/>
          <w:sz w:val="32"/>
          <w:szCs w:val="32"/>
        </w:rPr>
        <w:t>万元，占</w:t>
      </w:r>
      <w:r w:rsidR="00984136" w:rsidRPr="00EE7181">
        <w:rPr>
          <w:rFonts w:ascii="仿宋" w:eastAsia="仿宋" w:hAnsi="仿宋" w:cstheme="minorBidi" w:hint="eastAsia"/>
          <w:kern w:val="2"/>
          <w:sz w:val="32"/>
          <w:szCs w:val="32"/>
        </w:rPr>
        <w:t>10</w:t>
      </w:r>
      <w:r w:rsidR="00DD06FF" w:rsidRPr="00EE7181">
        <w:rPr>
          <w:rFonts w:ascii="仿宋" w:eastAsia="仿宋" w:hAnsi="仿宋" w:cstheme="minorBidi" w:hint="eastAsia"/>
          <w:kern w:val="2"/>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三、支出决算情况说明</w:t>
      </w:r>
    </w:p>
    <w:p w:rsidR="00CE04C3" w:rsidRPr="00EE7181" w:rsidRDefault="00CE04C3" w:rsidP="00B33BEA">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本年支出合计</w:t>
      </w:r>
      <w:r w:rsidR="00984136" w:rsidRPr="00EE7181">
        <w:rPr>
          <w:rFonts w:ascii="仿宋" w:eastAsia="仿宋" w:hAnsi="仿宋" w:cstheme="minorBidi" w:hint="eastAsia"/>
          <w:kern w:val="2"/>
          <w:sz w:val="32"/>
          <w:szCs w:val="32"/>
        </w:rPr>
        <w:t>619.64</w:t>
      </w:r>
      <w:r w:rsidRPr="00EE7181">
        <w:rPr>
          <w:rFonts w:ascii="仿宋" w:eastAsia="仿宋" w:hAnsi="仿宋" w:cstheme="minorBidi" w:hint="eastAsia"/>
          <w:kern w:val="2"/>
          <w:sz w:val="32"/>
          <w:szCs w:val="32"/>
        </w:rPr>
        <w:t>万元，其中：基本支出</w:t>
      </w:r>
      <w:r w:rsidR="00984136" w:rsidRPr="00EE7181">
        <w:rPr>
          <w:rFonts w:ascii="仿宋" w:eastAsia="仿宋" w:hAnsi="仿宋" w:cstheme="minorBidi" w:hint="eastAsia"/>
          <w:kern w:val="2"/>
          <w:sz w:val="32"/>
          <w:szCs w:val="32"/>
        </w:rPr>
        <w:t>300.8</w:t>
      </w:r>
      <w:r w:rsidRPr="00EE7181">
        <w:rPr>
          <w:rFonts w:ascii="仿宋" w:eastAsia="仿宋" w:hAnsi="仿宋" w:cstheme="minorBidi" w:hint="eastAsia"/>
          <w:kern w:val="2"/>
          <w:sz w:val="32"/>
          <w:szCs w:val="32"/>
        </w:rPr>
        <w:t>万元，占</w:t>
      </w:r>
      <w:r w:rsidR="00984136" w:rsidRPr="00EE7181">
        <w:rPr>
          <w:rFonts w:ascii="仿宋" w:eastAsia="仿宋" w:hAnsi="仿宋" w:cstheme="minorBidi" w:hint="eastAsia"/>
          <w:kern w:val="2"/>
          <w:sz w:val="32"/>
          <w:szCs w:val="32"/>
        </w:rPr>
        <w:t>48.54</w:t>
      </w:r>
      <w:r w:rsidRPr="00EE7181">
        <w:rPr>
          <w:rFonts w:ascii="仿宋" w:eastAsia="仿宋" w:hAnsi="仿宋" w:cstheme="minorBidi" w:hint="eastAsia"/>
          <w:kern w:val="2"/>
          <w:sz w:val="32"/>
          <w:szCs w:val="32"/>
        </w:rPr>
        <w:t>%；项目支出</w:t>
      </w:r>
      <w:r w:rsidR="00984136" w:rsidRPr="00EE7181">
        <w:rPr>
          <w:rFonts w:ascii="仿宋" w:eastAsia="仿宋" w:hAnsi="仿宋" w:cstheme="minorBidi" w:hint="eastAsia"/>
          <w:kern w:val="2"/>
          <w:sz w:val="32"/>
          <w:szCs w:val="32"/>
        </w:rPr>
        <w:t>318.84</w:t>
      </w:r>
      <w:r w:rsidRPr="00EE7181">
        <w:rPr>
          <w:rFonts w:ascii="仿宋" w:eastAsia="仿宋" w:hAnsi="仿宋" w:cstheme="minorBidi" w:hint="eastAsia"/>
          <w:kern w:val="2"/>
          <w:sz w:val="32"/>
          <w:szCs w:val="32"/>
        </w:rPr>
        <w:t>万元，占</w:t>
      </w:r>
      <w:r w:rsidR="00984136" w:rsidRPr="00EE7181">
        <w:rPr>
          <w:rFonts w:ascii="仿宋" w:eastAsia="仿宋" w:hAnsi="仿宋" w:cstheme="minorBidi" w:hint="eastAsia"/>
          <w:kern w:val="2"/>
          <w:sz w:val="32"/>
          <w:szCs w:val="32"/>
        </w:rPr>
        <w:t>51.46</w:t>
      </w:r>
      <w:r w:rsidRPr="00EE7181">
        <w:rPr>
          <w:rFonts w:ascii="仿宋" w:eastAsia="仿宋" w:hAnsi="仿宋" w:cstheme="minorBidi" w:hint="eastAsia"/>
          <w:kern w:val="2"/>
          <w:sz w:val="32"/>
          <w:szCs w:val="32"/>
        </w:rPr>
        <w:t>%；上缴上级支出</w:t>
      </w:r>
      <w:r w:rsidR="00D71EBB"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万元，占</w:t>
      </w:r>
      <w:r w:rsidR="00D71EBB"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%；经营支出</w:t>
      </w:r>
      <w:r w:rsidR="00D71EBB"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万元，占</w:t>
      </w:r>
      <w:r w:rsidR="00D71EBB"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%；对附属单位补助支出</w:t>
      </w:r>
      <w:r w:rsidR="00D71EBB"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万元，占</w:t>
      </w:r>
      <w:r w:rsidR="00D71EBB"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四、财政拨款收入支出决算总体情况说明</w:t>
      </w:r>
    </w:p>
    <w:p w:rsidR="00BD3872" w:rsidRPr="00EE7181" w:rsidRDefault="00CE04C3" w:rsidP="00BD3872">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20</w:t>
      </w:r>
      <w:r w:rsidR="00041E3F" w:rsidRPr="00EE7181">
        <w:rPr>
          <w:rFonts w:ascii="仿宋" w:eastAsia="仿宋" w:hAnsi="仿宋" w:cstheme="minorBidi" w:hint="eastAsia"/>
          <w:kern w:val="2"/>
          <w:sz w:val="32"/>
          <w:szCs w:val="32"/>
        </w:rPr>
        <w:t>20</w:t>
      </w:r>
      <w:r w:rsidRPr="00EE7181">
        <w:rPr>
          <w:rFonts w:ascii="仿宋" w:eastAsia="仿宋" w:hAnsi="仿宋" w:cstheme="minorBidi" w:hint="eastAsia"/>
          <w:kern w:val="2"/>
          <w:sz w:val="32"/>
          <w:szCs w:val="32"/>
        </w:rPr>
        <w:t>年度财政拨款收、支总计</w:t>
      </w:r>
      <w:r w:rsidR="00D31C02" w:rsidRPr="00EE7181">
        <w:rPr>
          <w:rFonts w:ascii="仿宋" w:eastAsia="仿宋" w:hAnsi="仿宋" w:cstheme="minorBidi" w:hint="eastAsia"/>
          <w:kern w:val="2"/>
          <w:sz w:val="32"/>
          <w:szCs w:val="32"/>
        </w:rPr>
        <w:t>619.64</w:t>
      </w:r>
      <w:r w:rsidRPr="00EE7181">
        <w:rPr>
          <w:rFonts w:ascii="仿宋" w:eastAsia="仿宋" w:hAnsi="仿宋" w:cstheme="minorBidi" w:hint="eastAsia"/>
          <w:kern w:val="2"/>
          <w:sz w:val="32"/>
          <w:szCs w:val="32"/>
        </w:rPr>
        <w:t>万元，</w:t>
      </w:r>
      <w:r w:rsidR="00B845B3" w:rsidRPr="00EE7181">
        <w:rPr>
          <w:rFonts w:ascii="仿宋" w:eastAsia="仿宋" w:hAnsi="仿宋" w:cstheme="minorBidi" w:hint="eastAsia"/>
          <w:kern w:val="2"/>
          <w:sz w:val="32"/>
          <w:szCs w:val="32"/>
        </w:rPr>
        <w:t>与</w:t>
      </w:r>
      <w:r w:rsidR="00787B42" w:rsidRPr="00EE7181">
        <w:rPr>
          <w:rFonts w:ascii="仿宋" w:eastAsia="仿宋" w:hAnsi="仿宋" w:cstheme="minorBidi" w:hint="eastAsia"/>
          <w:kern w:val="2"/>
          <w:sz w:val="32"/>
          <w:szCs w:val="32"/>
        </w:rPr>
        <w:t>上</w:t>
      </w:r>
      <w:r w:rsidR="00B845B3" w:rsidRPr="00EE7181">
        <w:rPr>
          <w:rFonts w:ascii="仿宋" w:eastAsia="仿宋" w:hAnsi="仿宋" w:cstheme="minorBidi" w:hint="eastAsia"/>
          <w:kern w:val="2"/>
          <w:sz w:val="32"/>
          <w:szCs w:val="32"/>
        </w:rPr>
        <w:t>年相比，增加</w:t>
      </w:r>
      <w:r w:rsidR="00BD3872" w:rsidRPr="00EE7181">
        <w:rPr>
          <w:rFonts w:ascii="仿宋" w:eastAsia="仿宋" w:hAnsi="仿宋" w:cstheme="minorBidi" w:hint="eastAsia"/>
          <w:kern w:val="2"/>
          <w:sz w:val="32"/>
          <w:szCs w:val="32"/>
        </w:rPr>
        <w:t>349.26</w:t>
      </w:r>
      <w:r w:rsidR="00B845B3" w:rsidRPr="00EE7181">
        <w:rPr>
          <w:rFonts w:ascii="仿宋" w:eastAsia="仿宋" w:hAnsi="仿宋" w:cstheme="minorBidi" w:hint="eastAsia"/>
          <w:kern w:val="2"/>
          <w:sz w:val="32"/>
          <w:szCs w:val="32"/>
        </w:rPr>
        <w:t>万元,增长</w:t>
      </w:r>
      <w:r w:rsidR="00BD3872" w:rsidRPr="00EE7181">
        <w:rPr>
          <w:rFonts w:ascii="仿宋" w:eastAsia="仿宋" w:hAnsi="仿宋" w:cstheme="minorBidi" w:hint="eastAsia"/>
          <w:kern w:val="2"/>
          <w:sz w:val="32"/>
          <w:szCs w:val="32"/>
        </w:rPr>
        <w:t>129</w:t>
      </w:r>
      <w:r w:rsidR="00B845B3" w:rsidRPr="00EE7181">
        <w:rPr>
          <w:rFonts w:ascii="仿宋" w:eastAsia="仿宋" w:hAnsi="仿宋" w:cstheme="minorBidi" w:hint="eastAsia"/>
          <w:kern w:val="2"/>
          <w:sz w:val="32"/>
          <w:szCs w:val="32"/>
        </w:rPr>
        <w:t>%，主要是</w:t>
      </w:r>
      <w:r w:rsidR="00BD3872" w:rsidRPr="00EE7181">
        <w:rPr>
          <w:rFonts w:ascii="仿宋" w:eastAsia="仿宋" w:hAnsi="仿宋" w:cstheme="minorBidi" w:hint="eastAsia"/>
          <w:kern w:val="2"/>
          <w:sz w:val="32"/>
          <w:szCs w:val="32"/>
        </w:rPr>
        <w:t>2020年增加财政专项拨款300万元,经费收入增加30万元,项目收、支增加。</w:t>
      </w:r>
    </w:p>
    <w:p w:rsidR="00DD5FE9" w:rsidRPr="00B845B3" w:rsidRDefault="00DD5FE9" w:rsidP="00BD3872">
      <w:pPr>
        <w:pStyle w:val="Default"/>
        <w:ind w:firstLineChars="200" w:firstLine="643"/>
        <w:rPr>
          <w:rFonts w:hAnsi="黑体"/>
          <w:b/>
          <w:sz w:val="32"/>
          <w:szCs w:val="32"/>
        </w:rPr>
      </w:pPr>
      <w:r w:rsidRPr="00B845B3">
        <w:rPr>
          <w:rFonts w:hAnsi="黑体" w:hint="eastAsia"/>
          <w:b/>
          <w:sz w:val="32"/>
          <w:szCs w:val="32"/>
        </w:rPr>
        <w:t>五、一般公共预算财政拨款支出决算情况说明</w:t>
      </w:r>
    </w:p>
    <w:p w:rsidR="00CE76A0" w:rsidRPr="00CE76A0" w:rsidRDefault="00CE76A0" w:rsidP="00B85D8B">
      <w:pPr>
        <w:pStyle w:val="Default"/>
        <w:ind w:firstLineChars="200" w:firstLine="643"/>
        <w:rPr>
          <w:rFonts w:asciiTheme="minorEastAsia" w:eastAsiaTheme="minorEastAsia" w:hAnsiTheme="minorEastAsia"/>
          <w:b/>
          <w:sz w:val="32"/>
          <w:szCs w:val="32"/>
        </w:rPr>
      </w:pPr>
      <w:r w:rsidRPr="00CE76A0">
        <w:rPr>
          <w:rFonts w:asciiTheme="minorEastAsia" w:eastAsiaTheme="minorEastAsia" w:hAnsiTheme="minorEastAsia" w:hint="eastAsia"/>
          <w:b/>
          <w:sz w:val="32"/>
          <w:szCs w:val="32"/>
        </w:rPr>
        <w:t>（一）财政拨款支出决算总体情况</w:t>
      </w:r>
    </w:p>
    <w:p w:rsidR="001F26BF" w:rsidRPr="00EE7181" w:rsidRDefault="00CE76A0" w:rsidP="001F26BF">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20</w:t>
      </w:r>
      <w:r w:rsidR="00041E3F" w:rsidRPr="00EE7181">
        <w:rPr>
          <w:rFonts w:ascii="仿宋" w:eastAsia="仿宋" w:hAnsi="仿宋" w:cstheme="minorBidi" w:hint="eastAsia"/>
          <w:kern w:val="2"/>
          <w:sz w:val="32"/>
          <w:szCs w:val="32"/>
        </w:rPr>
        <w:t>20</w:t>
      </w:r>
      <w:r w:rsidRPr="00EE7181">
        <w:rPr>
          <w:rFonts w:ascii="仿宋" w:eastAsia="仿宋" w:hAnsi="仿宋" w:cstheme="minorBidi" w:hint="eastAsia"/>
          <w:kern w:val="2"/>
          <w:sz w:val="32"/>
          <w:szCs w:val="32"/>
        </w:rPr>
        <w:t>年度财政拨款支出</w:t>
      </w:r>
      <w:r w:rsidR="001F26BF" w:rsidRPr="00EE7181">
        <w:rPr>
          <w:rFonts w:ascii="仿宋" w:eastAsia="仿宋" w:hAnsi="仿宋" w:cstheme="minorBidi" w:hint="eastAsia"/>
          <w:kern w:val="2"/>
          <w:sz w:val="32"/>
          <w:szCs w:val="32"/>
        </w:rPr>
        <w:t>486.69</w:t>
      </w:r>
      <w:r w:rsidRPr="00EE7181">
        <w:rPr>
          <w:rFonts w:ascii="仿宋" w:eastAsia="仿宋" w:hAnsi="仿宋" w:cstheme="minorBidi" w:hint="eastAsia"/>
          <w:kern w:val="2"/>
          <w:sz w:val="32"/>
          <w:szCs w:val="32"/>
        </w:rPr>
        <w:t>万元，占本年支出合计的</w:t>
      </w:r>
      <w:r w:rsidR="001F26BF" w:rsidRPr="00EE7181">
        <w:rPr>
          <w:rFonts w:ascii="仿宋" w:eastAsia="仿宋" w:hAnsi="仿宋" w:cstheme="minorBidi" w:hint="eastAsia"/>
          <w:kern w:val="2"/>
          <w:sz w:val="32"/>
          <w:szCs w:val="32"/>
        </w:rPr>
        <w:t>78.54</w:t>
      </w:r>
      <w:r w:rsidRPr="00EE7181">
        <w:rPr>
          <w:rFonts w:ascii="仿宋" w:eastAsia="仿宋" w:hAnsi="仿宋" w:cstheme="minorBidi" w:hint="eastAsia"/>
          <w:kern w:val="2"/>
          <w:sz w:val="32"/>
          <w:szCs w:val="32"/>
        </w:rPr>
        <w:t>%，与</w:t>
      </w:r>
      <w:r w:rsidR="00787B42" w:rsidRPr="00EE7181">
        <w:rPr>
          <w:rFonts w:ascii="仿宋" w:eastAsia="仿宋" w:hAnsi="仿宋" w:cstheme="minorBidi" w:hint="eastAsia"/>
          <w:kern w:val="2"/>
          <w:sz w:val="32"/>
          <w:szCs w:val="32"/>
        </w:rPr>
        <w:t>上</w:t>
      </w:r>
      <w:r w:rsidRPr="00EE7181">
        <w:rPr>
          <w:rFonts w:ascii="仿宋" w:eastAsia="仿宋" w:hAnsi="仿宋" w:cstheme="minorBidi" w:hint="eastAsia"/>
          <w:kern w:val="2"/>
          <w:sz w:val="32"/>
          <w:szCs w:val="32"/>
        </w:rPr>
        <w:t>年相比，财政拨款支出增加</w:t>
      </w:r>
      <w:r w:rsidR="001F26BF" w:rsidRPr="00EE7181">
        <w:rPr>
          <w:rFonts w:ascii="仿宋" w:eastAsia="仿宋" w:hAnsi="仿宋" w:cstheme="minorBidi" w:hint="eastAsia"/>
          <w:kern w:val="2"/>
          <w:sz w:val="32"/>
          <w:szCs w:val="32"/>
        </w:rPr>
        <w:t>263.31</w:t>
      </w:r>
      <w:r w:rsidRPr="00EE7181">
        <w:rPr>
          <w:rFonts w:ascii="仿宋" w:eastAsia="仿宋" w:hAnsi="仿宋" w:cstheme="minorBidi" w:hint="eastAsia"/>
          <w:kern w:val="2"/>
          <w:sz w:val="32"/>
          <w:szCs w:val="32"/>
        </w:rPr>
        <w:t>万元，增长</w:t>
      </w:r>
      <w:r w:rsidR="001F26BF" w:rsidRPr="00EE7181">
        <w:rPr>
          <w:rFonts w:ascii="仿宋" w:eastAsia="仿宋" w:hAnsi="仿宋" w:cstheme="minorBidi" w:hint="eastAsia"/>
          <w:kern w:val="2"/>
          <w:sz w:val="32"/>
          <w:szCs w:val="32"/>
        </w:rPr>
        <w:t>44.45</w:t>
      </w:r>
      <w:r w:rsidRPr="00EE7181">
        <w:rPr>
          <w:rFonts w:ascii="仿宋" w:eastAsia="仿宋" w:hAnsi="仿宋" w:cstheme="minorBidi" w:hint="eastAsia"/>
          <w:kern w:val="2"/>
          <w:sz w:val="32"/>
          <w:szCs w:val="32"/>
        </w:rPr>
        <w:t>%，主要是</w:t>
      </w:r>
      <w:r w:rsidR="001F26BF" w:rsidRPr="00EE7181">
        <w:rPr>
          <w:rFonts w:ascii="仿宋" w:eastAsia="仿宋" w:hAnsi="仿宋" w:cstheme="minorBidi" w:hint="eastAsia"/>
          <w:kern w:val="2"/>
          <w:sz w:val="32"/>
          <w:szCs w:val="32"/>
        </w:rPr>
        <w:t>2020年增加财政专项拨款300万元,经费收入增加30万元,项目收、支增加。</w:t>
      </w:r>
    </w:p>
    <w:p w:rsidR="00CE76A0" w:rsidRPr="00B33BEA" w:rsidRDefault="00B33BEA" w:rsidP="001F26BF">
      <w:pPr>
        <w:pStyle w:val="Default"/>
        <w:ind w:firstLineChars="250" w:firstLine="803"/>
        <w:rPr>
          <w:rFonts w:asciiTheme="minorEastAsia" w:eastAsiaTheme="minorEastAsia" w:hAnsiTheme="minorEastAsia"/>
          <w:b/>
          <w:sz w:val="32"/>
          <w:szCs w:val="32"/>
        </w:rPr>
      </w:pPr>
      <w:r w:rsidRPr="00B33BEA">
        <w:rPr>
          <w:rFonts w:asciiTheme="minorEastAsia" w:eastAsiaTheme="minorEastAsia" w:hAnsiTheme="minorEastAsia" w:hint="eastAsia"/>
          <w:b/>
          <w:sz w:val="32"/>
          <w:szCs w:val="32"/>
        </w:rPr>
        <w:t>（二）财政拨款支出决算结构情况</w:t>
      </w:r>
    </w:p>
    <w:p w:rsidR="0062378F" w:rsidRPr="00EE7181" w:rsidRDefault="00B33BEA" w:rsidP="0062378F">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lastRenderedPageBreak/>
        <w:t>20</w:t>
      </w:r>
      <w:r w:rsidR="00041E3F" w:rsidRPr="00EE7181">
        <w:rPr>
          <w:rFonts w:ascii="仿宋" w:eastAsia="仿宋" w:hAnsi="仿宋" w:cstheme="minorBidi" w:hint="eastAsia"/>
          <w:kern w:val="2"/>
          <w:sz w:val="32"/>
          <w:szCs w:val="32"/>
        </w:rPr>
        <w:t>20</w:t>
      </w:r>
      <w:r w:rsidRPr="00EE7181">
        <w:rPr>
          <w:rFonts w:ascii="仿宋" w:eastAsia="仿宋" w:hAnsi="仿宋" w:cstheme="minorBidi" w:hint="eastAsia"/>
          <w:kern w:val="2"/>
          <w:sz w:val="32"/>
          <w:szCs w:val="32"/>
        </w:rPr>
        <w:t>年度财政拨款支出</w:t>
      </w:r>
      <w:r w:rsidR="001F26BF" w:rsidRPr="00EE7181">
        <w:rPr>
          <w:rFonts w:ascii="仿宋" w:eastAsia="仿宋" w:hAnsi="仿宋" w:cstheme="minorBidi" w:hint="eastAsia"/>
          <w:kern w:val="2"/>
          <w:sz w:val="32"/>
          <w:szCs w:val="32"/>
        </w:rPr>
        <w:t>486.69</w:t>
      </w:r>
      <w:r w:rsidRPr="00EE7181">
        <w:rPr>
          <w:rFonts w:ascii="仿宋" w:eastAsia="仿宋" w:hAnsi="仿宋" w:cstheme="minorBidi" w:hint="eastAsia"/>
          <w:kern w:val="2"/>
          <w:sz w:val="32"/>
          <w:szCs w:val="32"/>
        </w:rPr>
        <w:t>万元，主要用于以下方面：</w:t>
      </w:r>
      <w:r w:rsidR="00FA7A2C" w:rsidRPr="00EE7181">
        <w:rPr>
          <w:rFonts w:ascii="仿宋" w:eastAsia="仿宋" w:hAnsi="仿宋" w:cstheme="minorBidi" w:hint="eastAsia"/>
          <w:kern w:val="2"/>
          <w:sz w:val="32"/>
          <w:szCs w:val="32"/>
        </w:rPr>
        <w:t>一般公共服务</w:t>
      </w:r>
      <w:r w:rsidR="0062378F" w:rsidRPr="00EE7181">
        <w:rPr>
          <w:rFonts w:ascii="仿宋" w:eastAsia="仿宋" w:hAnsi="仿宋" w:cstheme="minorBidi" w:hint="eastAsia"/>
          <w:kern w:val="2"/>
          <w:sz w:val="32"/>
          <w:szCs w:val="32"/>
        </w:rPr>
        <w:t>支出</w:t>
      </w:r>
      <w:r w:rsidR="001F26BF" w:rsidRPr="00EE7181">
        <w:rPr>
          <w:rFonts w:ascii="仿宋" w:eastAsia="仿宋" w:hAnsi="仿宋" w:cstheme="minorBidi"/>
          <w:kern w:val="2"/>
          <w:sz w:val="32"/>
          <w:szCs w:val="32"/>
        </w:rPr>
        <w:t>466.4</w:t>
      </w:r>
      <w:r w:rsidR="0062378F" w:rsidRPr="00EE7181">
        <w:rPr>
          <w:rFonts w:ascii="仿宋" w:eastAsia="仿宋" w:hAnsi="仿宋" w:cstheme="minorBidi" w:hint="eastAsia"/>
          <w:kern w:val="2"/>
          <w:sz w:val="32"/>
          <w:szCs w:val="32"/>
        </w:rPr>
        <w:t>万元，占</w:t>
      </w:r>
      <w:r w:rsidR="001F26BF" w:rsidRPr="00EE7181">
        <w:rPr>
          <w:rFonts w:ascii="仿宋" w:eastAsia="仿宋" w:hAnsi="仿宋" w:cstheme="minorBidi" w:hint="eastAsia"/>
          <w:kern w:val="2"/>
          <w:sz w:val="32"/>
          <w:szCs w:val="32"/>
        </w:rPr>
        <w:t>95.83</w:t>
      </w:r>
      <w:r w:rsidR="0062378F" w:rsidRPr="00EE7181">
        <w:rPr>
          <w:rFonts w:ascii="仿宋" w:eastAsia="仿宋" w:hAnsi="仿宋" w:cstheme="minorBidi" w:hint="eastAsia"/>
          <w:kern w:val="2"/>
          <w:sz w:val="32"/>
          <w:szCs w:val="32"/>
        </w:rPr>
        <w:t>%；</w:t>
      </w:r>
      <w:r w:rsidR="00FA7A2C" w:rsidRPr="00EE7181">
        <w:rPr>
          <w:rFonts w:ascii="仿宋" w:eastAsia="仿宋" w:hAnsi="仿宋" w:cstheme="minorBidi" w:hint="eastAsia"/>
          <w:kern w:val="2"/>
          <w:sz w:val="32"/>
          <w:szCs w:val="32"/>
        </w:rPr>
        <w:t>社会保障和就业</w:t>
      </w:r>
      <w:r w:rsidR="0062378F" w:rsidRPr="00EE7181">
        <w:rPr>
          <w:rFonts w:ascii="仿宋" w:eastAsia="仿宋" w:hAnsi="仿宋" w:cstheme="minorBidi" w:hint="eastAsia"/>
          <w:kern w:val="2"/>
          <w:sz w:val="32"/>
          <w:szCs w:val="32"/>
        </w:rPr>
        <w:t>支出</w:t>
      </w:r>
      <w:r w:rsidR="001F26BF" w:rsidRPr="00EE7181">
        <w:rPr>
          <w:rFonts w:ascii="仿宋" w:eastAsia="仿宋" w:hAnsi="仿宋" w:cstheme="minorBidi" w:hint="eastAsia"/>
          <w:kern w:val="2"/>
          <w:sz w:val="32"/>
          <w:szCs w:val="32"/>
        </w:rPr>
        <w:t>7.27</w:t>
      </w:r>
      <w:r w:rsidR="0062378F" w:rsidRPr="00EE7181">
        <w:rPr>
          <w:rFonts w:ascii="仿宋" w:eastAsia="仿宋" w:hAnsi="仿宋" w:cstheme="minorBidi" w:hint="eastAsia"/>
          <w:kern w:val="2"/>
          <w:sz w:val="32"/>
          <w:szCs w:val="32"/>
        </w:rPr>
        <w:t>万元，占</w:t>
      </w:r>
      <w:r w:rsidR="001F26BF" w:rsidRPr="00EE7181">
        <w:rPr>
          <w:rFonts w:ascii="仿宋" w:eastAsia="仿宋" w:hAnsi="仿宋" w:cstheme="minorBidi" w:hint="eastAsia"/>
          <w:kern w:val="2"/>
          <w:sz w:val="32"/>
          <w:szCs w:val="32"/>
        </w:rPr>
        <w:t>1.49</w:t>
      </w:r>
      <w:r w:rsidR="00FA7A2C" w:rsidRPr="00EE7181">
        <w:rPr>
          <w:rFonts w:ascii="仿宋" w:eastAsia="仿宋" w:hAnsi="仿宋" w:cstheme="minorBidi" w:hint="eastAsia"/>
          <w:kern w:val="2"/>
          <w:sz w:val="32"/>
          <w:szCs w:val="32"/>
        </w:rPr>
        <w:t>%；住房保障支出</w:t>
      </w:r>
      <w:r w:rsidR="001F26BF" w:rsidRPr="00EE7181">
        <w:rPr>
          <w:rFonts w:ascii="仿宋" w:eastAsia="仿宋" w:hAnsi="仿宋" w:cstheme="minorBidi" w:hint="eastAsia"/>
          <w:kern w:val="2"/>
          <w:sz w:val="32"/>
          <w:szCs w:val="32"/>
        </w:rPr>
        <w:t>13.04</w:t>
      </w:r>
      <w:r w:rsidR="00FA7A2C" w:rsidRPr="00EE7181">
        <w:rPr>
          <w:rFonts w:ascii="仿宋" w:eastAsia="仿宋" w:hAnsi="仿宋" w:cstheme="minorBidi" w:hint="eastAsia"/>
          <w:kern w:val="2"/>
          <w:sz w:val="32"/>
          <w:szCs w:val="32"/>
        </w:rPr>
        <w:t>万元，占</w:t>
      </w:r>
      <w:r w:rsidR="001F26BF" w:rsidRPr="00EE7181">
        <w:rPr>
          <w:rFonts w:ascii="仿宋" w:eastAsia="仿宋" w:hAnsi="仿宋" w:cstheme="minorBidi" w:hint="eastAsia"/>
          <w:kern w:val="2"/>
          <w:sz w:val="32"/>
          <w:szCs w:val="32"/>
        </w:rPr>
        <w:t>2.68</w:t>
      </w:r>
      <w:r w:rsidR="00FA7A2C" w:rsidRPr="00EE7181">
        <w:rPr>
          <w:rFonts w:ascii="仿宋" w:eastAsia="仿宋" w:hAnsi="仿宋" w:cstheme="minorBidi" w:hint="eastAsia"/>
          <w:kern w:val="2"/>
          <w:sz w:val="32"/>
          <w:szCs w:val="32"/>
        </w:rPr>
        <w:t>%。</w:t>
      </w:r>
      <w:r w:rsidR="00FA7A2C" w:rsidRPr="00EE7181">
        <w:rPr>
          <w:rFonts w:ascii="仿宋" w:eastAsia="仿宋" w:hAnsi="仿宋" w:cstheme="minorBidi"/>
          <w:kern w:val="2"/>
          <w:sz w:val="32"/>
          <w:szCs w:val="32"/>
        </w:rPr>
        <w:t xml:space="preserve"> </w:t>
      </w:r>
    </w:p>
    <w:p w:rsidR="00CE76A0" w:rsidRPr="0062378F" w:rsidRDefault="0062378F" w:rsidP="00FE18EF">
      <w:pPr>
        <w:pStyle w:val="Default"/>
        <w:ind w:firstLineChars="196" w:firstLine="630"/>
        <w:rPr>
          <w:rFonts w:asciiTheme="minorEastAsia" w:eastAsiaTheme="minorEastAsia" w:hAnsiTheme="minorEastAsia"/>
          <w:b/>
          <w:sz w:val="32"/>
          <w:szCs w:val="32"/>
        </w:rPr>
      </w:pPr>
      <w:r w:rsidRPr="0062378F">
        <w:rPr>
          <w:rFonts w:asciiTheme="minorEastAsia" w:eastAsiaTheme="minorEastAsia" w:hAnsiTheme="minorEastAsia" w:hint="eastAsia"/>
          <w:b/>
          <w:sz w:val="32"/>
          <w:szCs w:val="32"/>
        </w:rPr>
        <w:t>（三）财政拨款支出决算具体情况</w:t>
      </w:r>
    </w:p>
    <w:p w:rsidR="0062378F" w:rsidRPr="00EE7181" w:rsidRDefault="0062378F" w:rsidP="00FE18EF">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20</w:t>
      </w:r>
      <w:r w:rsidR="00041E3F" w:rsidRPr="00EE7181">
        <w:rPr>
          <w:rFonts w:ascii="仿宋" w:eastAsia="仿宋" w:hAnsi="仿宋" w:cstheme="minorBidi" w:hint="eastAsia"/>
          <w:kern w:val="2"/>
          <w:sz w:val="32"/>
          <w:szCs w:val="32"/>
        </w:rPr>
        <w:t>20</w:t>
      </w:r>
      <w:r w:rsidRPr="00EE7181">
        <w:rPr>
          <w:rFonts w:ascii="仿宋" w:eastAsia="仿宋" w:hAnsi="仿宋" w:cstheme="minorBidi" w:hint="eastAsia"/>
          <w:kern w:val="2"/>
          <w:sz w:val="32"/>
          <w:szCs w:val="32"/>
        </w:rPr>
        <w:t>年度财政拨款支出年初预算数为</w:t>
      </w:r>
      <w:r w:rsidR="001F26BF" w:rsidRPr="00EE7181">
        <w:rPr>
          <w:rFonts w:ascii="仿宋" w:eastAsia="仿宋" w:hAnsi="仿宋" w:cstheme="minorBidi" w:hint="eastAsia"/>
          <w:kern w:val="2"/>
          <w:sz w:val="32"/>
          <w:szCs w:val="32"/>
        </w:rPr>
        <w:t>486.69</w:t>
      </w:r>
      <w:r w:rsidRPr="00EE7181">
        <w:rPr>
          <w:rFonts w:ascii="仿宋" w:eastAsia="仿宋" w:hAnsi="仿宋" w:cstheme="minorBidi" w:hint="eastAsia"/>
          <w:kern w:val="2"/>
          <w:sz w:val="32"/>
          <w:szCs w:val="32"/>
        </w:rPr>
        <w:t>万元，支出决算数为</w:t>
      </w:r>
      <w:r w:rsidR="001F26BF" w:rsidRPr="00EE7181">
        <w:rPr>
          <w:rFonts w:ascii="仿宋" w:eastAsia="仿宋" w:hAnsi="仿宋" w:cstheme="minorBidi" w:hint="eastAsia"/>
          <w:kern w:val="2"/>
          <w:sz w:val="32"/>
          <w:szCs w:val="32"/>
        </w:rPr>
        <w:t>486.69</w:t>
      </w:r>
      <w:r w:rsidRPr="00EE7181">
        <w:rPr>
          <w:rFonts w:ascii="仿宋" w:eastAsia="仿宋" w:hAnsi="仿宋" w:cstheme="minorBidi" w:hint="eastAsia"/>
          <w:kern w:val="2"/>
          <w:sz w:val="32"/>
          <w:szCs w:val="32"/>
        </w:rPr>
        <w:t>万元，完成年初预算的</w:t>
      </w:r>
      <w:r w:rsidR="001F26BF" w:rsidRPr="00EE7181">
        <w:rPr>
          <w:rFonts w:ascii="仿宋" w:eastAsia="仿宋" w:hAnsi="仿宋" w:cstheme="minorBidi" w:hint="eastAsia"/>
          <w:kern w:val="2"/>
          <w:sz w:val="32"/>
          <w:szCs w:val="32"/>
        </w:rPr>
        <w:t>100</w:t>
      </w:r>
      <w:r w:rsidRPr="00EE7181">
        <w:rPr>
          <w:rFonts w:ascii="仿宋" w:eastAsia="仿宋" w:hAnsi="仿宋" w:cstheme="minorBidi" w:hint="eastAsia"/>
          <w:kern w:val="2"/>
          <w:sz w:val="32"/>
          <w:szCs w:val="32"/>
        </w:rPr>
        <w:t>%，其中：</w:t>
      </w:r>
    </w:p>
    <w:p w:rsidR="0062378F" w:rsidRPr="00EE7181" w:rsidRDefault="0062378F" w:rsidP="0062378F">
      <w:pPr>
        <w:pStyle w:val="Default"/>
        <w:ind w:firstLineChars="250" w:firstLine="800"/>
        <w:rPr>
          <w:rFonts w:ascii="仿宋" w:eastAsia="仿宋" w:hAnsi="仿宋" w:cstheme="minorBidi"/>
          <w:kern w:val="2"/>
          <w:sz w:val="32"/>
          <w:szCs w:val="32"/>
        </w:rPr>
      </w:pPr>
      <w:r w:rsidRPr="00EE7181">
        <w:rPr>
          <w:rFonts w:ascii="仿宋" w:eastAsia="仿宋" w:hAnsi="仿宋" w:cstheme="minorBidi" w:hint="eastAsia"/>
          <w:kern w:val="2"/>
          <w:sz w:val="32"/>
          <w:szCs w:val="32"/>
        </w:rPr>
        <w:t>1、一般公共服务（类）</w:t>
      </w:r>
      <w:r w:rsidR="00226492" w:rsidRPr="00EE7181">
        <w:rPr>
          <w:rFonts w:ascii="仿宋" w:eastAsia="仿宋" w:hAnsi="仿宋" w:cstheme="minorBidi" w:hint="eastAsia"/>
          <w:kern w:val="2"/>
          <w:sz w:val="32"/>
          <w:szCs w:val="32"/>
        </w:rPr>
        <w:t>政府办公厅（室）及相关机构事务</w:t>
      </w:r>
      <w:r w:rsidRPr="00EE7181">
        <w:rPr>
          <w:rFonts w:ascii="仿宋" w:eastAsia="仿宋" w:hAnsi="仿宋" w:cstheme="minorBidi" w:hint="eastAsia"/>
          <w:kern w:val="2"/>
          <w:sz w:val="32"/>
          <w:szCs w:val="32"/>
        </w:rPr>
        <w:t>（款）</w:t>
      </w:r>
      <w:r w:rsidR="003A1E44" w:rsidRPr="00EE7181">
        <w:rPr>
          <w:rFonts w:ascii="仿宋" w:eastAsia="仿宋" w:hAnsi="仿宋" w:cstheme="minorBidi" w:hint="eastAsia"/>
          <w:kern w:val="2"/>
          <w:sz w:val="32"/>
          <w:szCs w:val="32"/>
        </w:rPr>
        <w:t>行政运行</w:t>
      </w:r>
      <w:r w:rsidRPr="00EE7181">
        <w:rPr>
          <w:rFonts w:ascii="仿宋" w:eastAsia="仿宋" w:hAnsi="仿宋" w:cstheme="minorBidi" w:hint="eastAsia"/>
          <w:kern w:val="2"/>
          <w:sz w:val="32"/>
          <w:szCs w:val="32"/>
        </w:rPr>
        <w:t>（项）。</w:t>
      </w:r>
    </w:p>
    <w:p w:rsidR="0062378F" w:rsidRPr="00EE7181" w:rsidRDefault="0062378F" w:rsidP="0062378F">
      <w:pPr>
        <w:pStyle w:val="Default"/>
        <w:ind w:firstLineChars="250" w:firstLine="800"/>
        <w:rPr>
          <w:rFonts w:ascii="仿宋" w:eastAsia="仿宋" w:hAnsi="仿宋" w:cstheme="minorBidi"/>
          <w:kern w:val="2"/>
          <w:sz w:val="32"/>
          <w:szCs w:val="32"/>
        </w:rPr>
      </w:pPr>
      <w:r w:rsidRPr="00EE7181">
        <w:rPr>
          <w:rFonts w:ascii="仿宋" w:eastAsia="仿宋" w:hAnsi="仿宋" w:cstheme="minorBidi" w:hint="eastAsia"/>
          <w:kern w:val="2"/>
          <w:sz w:val="32"/>
          <w:szCs w:val="32"/>
        </w:rPr>
        <w:t>年初预算为</w:t>
      </w:r>
      <w:r w:rsidR="00226492" w:rsidRPr="00EE7181">
        <w:rPr>
          <w:rFonts w:ascii="仿宋" w:eastAsia="仿宋" w:hAnsi="仿宋" w:cstheme="minorBidi" w:hint="eastAsia"/>
          <w:kern w:val="2"/>
          <w:sz w:val="32"/>
          <w:szCs w:val="32"/>
        </w:rPr>
        <w:t>166.4</w:t>
      </w:r>
      <w:r w:rsidRPr="00EE7181">
        <w:rPr>
          <w:rFonts w:ascii="仿宋" w:eastAsia="仿宋" w:hAnsi="仿宋" w:cstheme="minorBidi" w:hint="eastAsia"/>
          <w:kern w:val="2"/>
          <w:sz w:val="32"/>
          <w:szCs w:val="32"/>
        </w:rPr>
        <w:t>万元，</w:t>
      </w:r>
      <w:r w:rsidR="0002229B" w:rsidRPr="00EE7181">
        <w:rPr>
          <w:rFonts w:ascii="仿宋" w:eastAsia="仿宋" w:hAnsi="仿宋" w:cstheme="minorBidi" w:hint="eastAsia"/>
          <w:kern w:val="2"/>
          <w:sz w:val="32"/>
          <w:szCs w:val="32"/>
        </w:rPr>
        <w:t>支出决算为</w:t>
      </w:r>
      <w:r w:rsidR="00226492" w:rsidRPr="00EE7181">
        <w:rPr>
          <w:rFonts w:ascii="仿宋" w:eastAsia="仿宋" w:hAnsi="仿宋" w:cstheme="minorBidi" w:hint="eastAsia"/>
          <w:kern w:val="2"/>
          <w:sz w:val="32"/>
          <w:szCs w:val="32"/>
        </w:rPr>
        <w:t>166.4</w:t>
      </w:r>
      <w:r w:rsidR="0002229B" w:rsidRPr="00EE7181">
        <w:rPr>
          <w:rFonts w:ascii="仿宋" w:eastAsia="仿宋" w:hAnsi="仿宋" w:cstheme="minorBidi" w:hint="eastAsia"/>
          <w:kern w:val="2"/>
          <w:sz w:val="32"/>
          <w:szCs w:val="32"/>
        </w:rPr>
        <w:t>万元，完成年初预算的</w:t>
      </w:r>
      <w:r w:rsidR="00226492" w:rsidRPr="00EE7181">
        <w:rPr>
          <w:rFonts w:ascii="仿宋" w:eastAsia="仿宋" w:hAnsi="仿宋" w:cstheme="minorBidi" w:hint="eastAsia"/>
          <w:kern w:val="2"/>
          <w:sz w:val="32"/>
          <w:szCs w:val="32"/>
        </w:rPr>
        <w:t>100</w:t>
      </w:r>
      <w:r w:rsidR="0002229B" w:rsidRPr="00EE7181">
        <w:rPr>
          <w:rFonts w:ascii="仿宋" w:eastAsia="仿宋" w:hAnsi="仿宋" w:cstheme="minorBidi" w:hint="eastAsia"/>
          <w:kern w:val="2"/>
          <w:sz w:val="32"/>
          <w:szCs w:val="32"/>
        </w:rPr>
        <w:t>%</w:t>
      </w:r>
      <w:r w:rsidR="00226492" w:rsidRPr="00EE7181">
        <w:rPr>
          <w:rFonts w:ascii="仿宋" w:eastAsia="仿宋" w:hAnsi="仿宋" w:cstheme="minorBidi" w:hint="eastAsia"/>
          <w:kern w:val="2"/>
          <w:sz w:val="32"/>
          <w:szCs w:val="32"/>
        </w:rPr>
        <w:t>，决算数等于年初预算数</w:t>
      </w:r>
      <w:r w:rsidR="0004401B" w:rsidRPr="00EE7181">
        <w:rPr>
          <w:rFonts w:ascii="仿宋" w:eastAsia="仿宋" w:hAnsi="仿宋" w:cstheme="minorBidi" w:hint="eastAsia"/>
          <w:kern w:val="2"/>
          <w:sz w:val="32"/>
          <w:szCs w:val="32"/>
        </w:rPr>
        <w:t>。</w:t>
      </w:r>
    </w:p>
    <w:p w:rsidR="0002229B" w:rsidRPr="00EE7181" w:rsidRDefault="0002229B" w:rsidP="0002229B">
      <w:pPr>
        <w:pStyle w:val="Default"/>
        <w:ind w:firstLineChars="250" w:firstLine="800"/>
        <w:rPr>
          <w:rFonts w:ascii="仿宋" w:eastAsia="仿宋" w:hAnsi="仿宋" w:cstheme="minorBidi"/>
          <w:kern w:val="2"/>
          <w:sz w:val="32"/>
          <w:szCs w:val="32"/>
        </w:rPr>
      </w:pPr>
      <w:r w:rsidRPr="00EE7181">
        <w:rPr>
          <w:rFonts w:ascii="仿宋" w:eastAsia="仿宋" w:hAnsi="仿宋" w:cstheme="minorBidi" w:hint="eastAsia"/>
          <w:kern w:val="2"/>
          <w:sz w:val="32"/>
          <w:szCs w:val="32"/>
        </w:rPr>
        <w:t>2、一般公共服务（类）</w:t>
      </w:r>
      <w:r w:rsidR="00226492" w:rsidRPr="00EE7181">
        <w:rPr>
          <w:rFonts w:ascii="仿宋" w:eastAsia="仿宋" w:hAnsi="仿宋" w:cstheme="minorBidi" w:hint="eastAsia"/>
          <w:kern w:val="2"/>
          <w:sz w:val="32"/>
          <w:szCs w:val="32"/>
        </w:rPr>
        <w:t>政府办公厅（室）及相关机构事务</w:t>
      </w:r>
      <w:r w:rsidRPr="00EE7181">
        <w:rPr>
          <w:rFonts w:ascii="仿宋" w:eastAsia="仿宋" w:hAnsi="仿宋" w:cstheme="minorBidi" w:hint="eastAsia"/>
          <w:kern w:val="2"/>
          <w:sz w:val="32"/>
          <w:szCs w:val="32"/>
        </w:rPr>
        <w:t>（款）</w:t>
      </w:r>
      <w:r w:rsidR="003A1E44" w:rsidRPr="00EE7181">
        <w:rPr>
          <w:rFonts w:ascii="仿宋" w:eastAsia="仿宋" w:hAnsi="仿宋" w:cstheme="minorBidi" w:hint="eastAsia"/>
          <w:kern w:val="2"/>
          <w:sz w:val="32"/>
          <w:szCs w:val="32"/>
        </w:rPr>
        <w:t>一般行政管理事务</w:t>
      </w:r>
      <w:r w:rsidRPr="00EE7181">
        <w:rPr>
          <w:rFonts w:ascii="仿宋" w:eastAsia="仿宋" w:hAnsi="仿宋" w:cstheme="minorBidi" w:hint="eastAsia"/>
          <w:kern w:val="2"/>
          <w:sz w:val="32"/>
          <w:szCs w:val="32"/>
        </w:rPr>
        <w:t>（项）。</w:t>
      </w:r>
    </w:p>
    <w:p w:rsidR="0002229B" w:rsidRPr="00EE7181" w:rsidRDefault="0002229B" w:rsidP="0002229B">
      <w:pPr>
        <w:pStyle w:val="Default"/>
        <w:ind w:firstLineChars="250" w:firstLine="800"/>
        <w:rPr>
          <w:rFonts w:ascii="仿宋" w:eastAsia="仿宋" w:hAnsi="仿宋" w:cstheme="minorBidi"/>
          <w:kern w:val="2"/>
          <w:sz w:val="32"/>
          <w:szCs w:val="32"/>
        </w:rPr>
      </w:pPr>
      <w:r w:rsidRPr="00EE7181">
        <w:rPr>
          <w:rFonts w:ascii="仿宋" w:eastAsia="仿宋" w:hAnsi="仿宋" w:cstheme="minorBidi" w:hint="eastAsia"/>
          <w:kern w:val="2"/>
          <w:sz w:val="32"/>
          <w:szCs w:val="32"/>
        </w:rPr>
        <w:t>年初预算为</w:t>
      </w:r>
      <w:r w:rsidR="00226492" w:rsidRPr="00EE7181">
        <w:rPr>
          <w:rFonts w:ascii="仿宋" w:eastAsia="仿宋" w:hAnsi="仿宋" w:cstheme="minorBidi" w:hint="eastAsia"/>
          <w:kern w:val="2"/>
          <w:sz w:val="32"/>
          <w:szCs w:val="32"/>
        </w:rPr>
        <w:t>300</w:t>
      </w:r>
      <w:r w:rsidRPr="00EE7181">
        <w:rPr>
          <w:rFonts w:ascii="仿宋" w:eastAsia="仿宋" w:hAnsi="仿宋" w:cstheme="minorBidi" w:hint="eastAsia"/>
          <w:kern w:val="2"/>
          <w:sz w:val="32"/>
          <w:szCs w:val="32"/>
        </w:rPr>
        <w:t>万元，支出决算为</w:t>
      </w:r>
      <w:r w:rsidR="00226492" w:rsidRPr="00EE7181">
        <w:rPr>
          <w:rFonts w:ascii="仿宋" w:eastAsia="仿宋" w:hAnsi="仿宋" w:cstheme="minorBidi" w:hint="eastAsia"/>
          <w:kern w:val="2"/>
          <w:sz w:val="32"/>
          <w:szCs w:val="32"/>
        </w:rPr>
        <w:t>300</w:t>
      </w:r>
      <w:r w:rsidRPr="00EE7181">
        <w:rPr>
          <w:rFonts w:ascii="仿宋" w:eastAsia="仿宋" w:hAnsi="仿宋" w:cstheme="minorBidi" w:hint="eastAsia"/>
          <w:kern w:val="2"/>
          <w:sz w:val="32"/>
          <w:szCs w:val="32"/>
        </w:rPr>
        <w:t>万元，完成年初预算的</w:t>
      </w:r>
      <w:r w:rsidR="00226492" w:rsidRPr="00EE7181">
        <w:rPr>
          <w:rFonts w:ascii="仿宋" w:eastAsia="仿宋" w:hAnsi="仿宋" w:cstheme="minorBidi" w:hint="eastAsia"/>
          <w:kern w:val="2"/>
          <w:sz w:val="32"/>
          <w:szCs w:val="32"/>
        </w:rPr>
        <w:t>100</w:t>
      </w:r>
      <w:r w:rsidRPr="00EE7181">
        <w:rPr>
          <w:rFonts w:ascii="仿宋" w:eastAsia="仿宋" w:hAnsi="仿宋" w:cstheme="minorBidi" w:hint="eastAsia"/>
          <w:kern w:val="2"/>
          <w:sz w:val="32"/>
          <w:szCs w:val="32"/>
        </w:rPr>
        <w:t>%</w:t>
      </w:r>
      <w:r w:rsidR="00BE58A4" w:rsidRPr="00EE7181">
        <w:rPr>
          <w:rFonts w:ascii="仿宋" w:eastAsia="仿宋" w:hAnsi="仿宋" w:cstheme="minorBidi" w:hint="eastAsia"/>
          <w:kern w:val="2"/>
          <w:sz w:val="32"/>
          <w:szCs w:val="32"/>
        </w:rPr>
        <w:t>。</w:t>
      </w:r>
    </w:p>
    <w:p w:rsidR="003A1E44" w:rsidRPr="00EE7181" w:rsidRDefault="003A1E44" w:rsidP="00226492">
      <w:pPr>
        <w:jc w:val="left"/>
        <w:rPr>
          <w:rFonts w:ascii="仿宋" w:eastAsia="仿宋" w:hAnsi="仿宋"/>
          <w:color w:val="000000"/>
          <w:sz w:val="32"/>
          <w:szCs w:val="32"/>
        </w:rPr>
      </w:pPr>
      <w:r w:rsidRPr="00EE7181">
        <w:rPr>
          <w:rFonts w:ascii="仿宋" w:eastAsia="仿宋" w:hAnsi="仿宋" w:hint="eastAsia"/>
          <w:color w:val="000000"/>
          <w:sz w:val="32"/>
          <w:szCs w:val="32"/>
        </w:rPr>
        <w:t>3、社会保障和就业支出（类）</w:t>
      </w:r>
      <w:r w:rsidR="00226492" w:rsidRPr="00EE7181">
        <w:rPr>
          <w:rFonts w:ascii="仿宋" w:eastAsia="仿宋" w:hAnsi="仿宋" w:hint="eastAsia"/>
          <w:color w:val="000000"/>
          <w:sz w:val="32"/>
          <w:szCs w:val="32"/>
        </w:rPr>
        <w:t>就业补助（</w:t>
      </w:r>
      <w:r w:rsidRPr="00EE7181">
        <w:rPr>
          <w:rFonts w:ascii="仿宋" w:eastAsia="仿宋" w:hAnsi="仿宋" w:hint="eastAsia"/>
          <w:color w:val="000000"/>
          <w:sz w:val="32"/>
          <w:szCs w:val="32"/>
        </w:rPr>
        <w:t>款）</w:t>
      </w:r>
      <w:r w:rsidR="00226492" w:rsidRPr="00EE7181">
        <w:rPr>
          <w:rFonts w:ascii="仿宋" w:eastAsia="仿宋" w:hAnsi="仿宋" w:hint="eastAsia"/>
          <w:color w:val="000000"/>
          <w:sz w:val="32"/>
          <w:szCs w:val="32"/>
        </w:rPr>
        <w:t>就业创业服务补贴</w:t>
      </w:r>
      <w:r w:rsidRPr="00EE7181">
        <w:rPr>
          <w:rFonts w:ascii="仿宋" w:eastAsia="仿宋" w:hAnsi="仿宋" w:hint="eastAsia"/>
          <w:color w:val="000000"/>
          <w:sz w:val="32"/>
          <w:szCs w:val="32"/>
        </w:rPr>
        <w:t>（项）</w:t>
      </w:r>
    </w:p>
    <w:p w:rsidR="003A1E44" w:rsidRPr="00EE7181" w:rsidRDefault="003A1E44" w:rsidP="003A1E44">
      <w:pPr>
        <w:pStyle w:val="Default"/>
        <w:ind w:firstLineChars="250" w:firstLine="800"/>
        <w:rPr>
          <w:rFonts w:ascii="仿宋" w:eastAsia="仿宋" w:hAnsi="仿宋" w:cstheme="minorBidi"/>
          <w:kern w:val="2"/>
          <w:sz w:val="32"/>
          <w:szCs w:val="32"/>
        </w:rPr>
      </w:pPr>
      <w:r w:rsidRPr="00EE7181">
        <w:rPr>
          <w:rFonts w:ascii="仿宋" w:eastAsia="仿宋" w:hAnsi="仿宋" w:cstheme="minorBidi" w:hint="eastAsia"/>
          <w:kern w:val="2"/>
          <w:sz w:val="32"/>
          <w:szCs w:val="32"/>
        </w:rPr>
        <w:t>年初预算为</w:t>
      </w:r>
      <w:r w:rsidR="00226492" w:rsidRPr="00EE7181">
        <w:rPr>
          <w:rFonts w:ascii="仿宋" w:eastAsia="仿宋" w:hAnsi="仿宋" w:cstheme="minorBidi" w:hint="eastAsia"/>
          <w:kern w:val="2"/>
          <w:sz w:val="32"/>
          <w:szCs w:val="32"/>
        </w:rPr>
        <w:t>7.27</w:t>
      </w:r>
      <w:r w:rsidRPr="00EE7181">
        <w:rPr>
          <w:rFonts w:ascii="仿宋" w:eastAsia="仿宋" w:hAnsi="仿宋" w:cstheme="minorBidi" w:hint="eastAsia"/>
          <w:kern w:val="2"/>
          <w:sz w:val="32"/>
          <w:szCs w:val="32"/>
        </w:rPr>
        <w:t>万元，支出决算为</w:t>
      </w:r>
      <w:r w:rsidR="00226492" w:rsidRPr="00EE7181">
        <w:rPr>
          <w:rFonts w:ascii="仿宋" w:eastAsia="仿宋" w:hAnsi="仿宋" w:cstheme="minorBidi" w:hint="eastAsia"/>
          <w:kern w:val="2"/>
          <w:sz w:val="32"/>
          <w:szCs w:val="32"/>
        </w:rPr>
        <w:t>7.27</w:t>
      </w:r>
      <w:r w:rsidRPr="00EE7181">
        <w:rPr>
          <w:rFonts w:ascii="仿宋" w:eastAsia="仿宋" w:hAnsi="仿宋" w:cstheme="minorBidi" w:hint="eastAsia"/>
          <w:kern w:val="2"/>
          <w:sz w:val="32"/>
          <w:szCs w:val="32"/>
        </w:rPr>
        <w:t>万元，</w:t>
      </w:r>
      <w:r w:rsidR="00226492" w:rsidRPr="00EE7181">
        <w:rPr>
          <w:rFonts w:ascii="仿宋" w:eastAsia="仿宋" w:hAnsi="仿宋" w:cstheme="minorBidi" w:hint="eastAsia"/>
          <w:kern w:val="2"/>
          <w:sz w:val="32"/>
          <w:szCs w:val="32"/>
        </w:rPr>
        <w:t>100%</w:t>
      </w:r>
      <w:r w:rsidR="00267B41" w:rsidRPr="00EE7181">
        <w:rPr>
          <w:rFonts w:ascii="仿宋" w:eastAsia="仿宋" w:hAnsi="仿宋" w:cstheme="minorBidi" w:hint="eastAsia"/>
          <w:kern w:val="2"/>
          <w:sz w:val="32"/>
          <w:szCs w:val="32"/>
        </w:rPr>
        <w:t>预算</w:t>
      </w:r>
      <w:r w:rsidR="00226492" w:rsidRPr="00EE7181">
        <w:rPr>
          <w:rFonts w:ascii="仿宋" w:eastAsia="仿宋" w:hAnsi="仿宋" w:cstheme="minorBidi" w:hint="eastAsia"/>
          <w:kern w:val="2"/>
          <w:sz w:val="32"/>
          <w:szCs w:val="32"/>
        </w:rPr>
        <w:t>决算数等于年初预算数，</w:t>
      </w:r>
      <w:r w:rsidR="00267B41" w:rsidRPr="00EE7181">
        <w:rPr>
          <w:rFonts w:ascii="仿宋" w:eastAsia="仿宋" w:hAnsi="仿宋" w:cstheme="minorBidi" w:hint="eastAsia"/>
          <w:kern w:val="2"/>
          <w:sz w:val="32"/>
          <w:szCs w:val="32"/>
        </w:rPr>
        <w:t>。</w:t>
      </w:r>
    </w:p>
    <w:p w:rsidR="003A1E44" w:rsidRPr="00EE7181" w:rsidRDefault="003A1E44" w:rsidP="0002229B">
      <w:pPr>
        <w:pStyle w:val="Default"/>
        <w:ind w:firstLineChars="250" w:firstLine="800"/>
        <w:rPr>
          <w:rFonts w:ascii="仿宋" w:eastAsia="仿宋" w:hAnsi="仿宋" w:cstheme="minorBidi"/>
          <w:kern w:val="2"/>
          <w:sz w:val="32"/>
          <w:szCs w:val="32"/>
        </w:rPr>
      </w:pPr>
      <w:r w:rsidRPr="00EE7181">
        <w:rPr>
          <w:rFonts w:ascii="仿宋" w:eastAsia="仿宋" w:hAnsi="仿宋" w:cstheme="minorBidi" w:hint="eastAsia"/>
          <w:kern w:val="2"/>
          <w:sz w:val="32"/>
          <w:szCs w:val="32"/>
        </w:rPr>
        <w:t>4、住房保障支出（类）住房改革支出（款）住房公积金（项）</w:t>
      </w:r>
    </w:p>
    <w:p w:rsidR="003A1E44" w:rsidRPr="00EE7181" w:rsidRDefault="003A1E44" w:rsidP="003A1E44">
      <w:pPr>
        <w:pStyle w:val="Default"/>
        <w:ind w:firstLineChars="250" w:firstLine="800"/>
        <w:rPr>
          <w:rFonts w:ascii="仿宋" w:eastAsia="仿宋" w:hAnsi="仿宋" w:cstheme="minorBidi"/>
          <w:kern w:val="2"/>
          <w:sz w:val="32"/>
          <w:szCs w:val="32"/>
        </w:rPr>
      </w:pPr>
      <w:r w:rsidRPr="00EE7181">
        <w:rPr>
          <w:rFonts w:ascii="仿宋" w:eastAsia="仿宋" w:hAnsi="仿宋" w:cstheme="minorBidi" w:hint="eastAsia"/>
          <w:kern w:val="2"/>
          <w:sz w:val="32"/>
          <w:szCs w:val="32"/>
        </w:rPr>
        <w:t>年初预算为</w:t>
      </w:r>
      <w:r w:rsidR="00226492" w:rsidRPr="00EE7181">
        <w:rPr>
          <w:rFonts w:ascii="仿宋" w:eastAsia="仿宋" w:hAnsi="仿宋" w:cstheme="minorBidi" w:hint="eastAsia"/>
          <w:kern w:val="2"/>
          <w:sz w:val="32"/>
          <w:szCs w:val="32"/>
        </w:rPr>
        <w:t>13.04</w:t>
      </w:r>
      <w:r w:rsidRPr="00EE7181">
        <w:rPr>
          <w:rFonts w:ascii="仿宋" w:eastAsia="仿宋" w:hAnsi="仿宋" w:cstheme="minorBidi" w:hint="eastAsia"/>
          <w:kern w:val="2"/>
          <w:sz w:val="32"/>
          <w:szCs w:val="32"/>
        </w:rPr>
        <w:t>万元，支出决算为</w:t>
      </w:r>
      <w:r w:rsidR="00226492" w:rsidRPr="00EE7181">
        <w:rPr>
          <w:rFonts w:ascii="仿宋" w:eastAsia="仿宋" w:hAnsi="仿宋" w:cstheme="minorBidi" w:hint="eastAsia"/>
          <w:kern w:val="2"/>
          <w:sz w:val="32"/>
          <w:szCs w:val="32"/>
        </w:rPr>
        <w:t>13.04</w:t>
      </w:r>
      <w:r w:rsidRPr="00EE7181">
        <w:rPr>
          <w:rFonts w:ascii="仿宋" w:eastAsia="仿宋" w:hAnsi="仿宋" w:cstheme="minorBidi" w:hint="eastAsia"/>
          <w:kern w:val="2"/>
          <w:sz w:val="32"/>
          <w:szCs w:val="32"/>
        </w:rPr>
        <w:t>万元，完成年初预算的</w:t>
      </w:r>
      <w:r w:rsidR="00D70BBB" w:rsidRPr="00EE7181">
        <w:rPr>
          <w:rFonts w:ascii="仿宋" w:eastAsia="仿宋" w:hAnsi="仿宋" w:cstheme="minorBidi" w:hint="eastAsia"/>
          <w:kern w:val="2"/>
          <w:sz w:val="32"/>
          <w:szCs w:val="32"/>
        </w:rPr>
        <w:t>100.00</w:t>
      </w:r>
      <w:r w:rsidRPr="00EE7181">
        <w:rPr>
          <w:rFonts w:ascii="仿宋" w:eastAsia="仿宋" w:hAnsi="仿宋" w:cstheme="minorBidi" w:hint="eastAsia"/>
          <w:kern w:val="2"/>
          <w:sz w:val="32"/>
          <w:szCs w:val="32"/>
        </w:rPr>
        <w:t>%，决算数</w:t>
      </w:r>
      <w:r w:rsidR="00D70BBB" w:rsidRPr="00EE7181">
        <w:rPr>
          <w:rFonts w:ascii="仿宋" w:eastAsia="仿宋" w:hAnsi="仿宋" w:cstheme="minorBidi" w:hint="eastAsia"/>
          <w:kern w:val="2"/>
          <w:sz w:val="32"/>
          <w:szCs w:val="32"/>
        </w:rPr>
        <w:t>等于</w:t>
      </w:r>
      <w:r w:rsidRPr="00EE7181">
        <w:rPr>
          <w:rFonts w:ascii="仿宋" w:eastAsia="仿宋" w:hAnsi="仿宋" w:cstheme="minorBidi" w:hint="eastAsia"/>
          <w:kern w:val="2"/>
          <w:sz w:val="32"/>
          <w:szCs w:val="32"/>
        </w:rPr>
        <w:t>年初预算数</w:t>
      </w:r>
      <w:r w:rsidR="00D70BBB" w:rsidRPr="00EE7181">
        <w:rPr>
          <w:rFonts w:ascii="仿宋" w:eastAsia="仿宋" w:hAnsi="仿宋" w:cstheme="minorBidi" w:hint="eastAsia"/>
          <w:kern w:val="2"/>
          <w:sz w:val="32"/>
          <w:szCs w:val="32"/>
        </w:rPr>
        <w:t>。</w:t>
      </w:r>
    </w:p>
    <w:p w:rsidR="00DD5FE9" w:rsidRPr="0002229B" w:rsidRDefault="00DD5FE9" w:rsidP="00DD5FE9">
      <w:pPr>
        <w:pStyle w:val="Default"/>
        <w:rPr>
          <w:rFonts w:hAnsi="黑体"/>
          <w:b/>
          <w:sz w:val="32"/>
          <w:szCs w:val="32"/>
        </w:rPr>
      </w:pPr>
      <w:r w:rsidRPr="0002229B">
        <w:rPr>
          <w:rFonts w:hAnsi="黑体" w:hint="eastAsia"/>
          <w:b/>
          <w:sz w:val="32"/>
          <w:szCs w:val="32"/>
        </w:rPr>
        <w:t>六、一般公共预算财政拨款基本支出决算情况说明</w:t>
      </w:r>
    </w:p>
    <w:p w:rsidR="0002229B" w:rsidRPr="00EE7181" w:rsidRDefault="0027426B" w:rsidP="0027426B">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20</w:t>
      </w:r>
      <w:r w:rsidR="00041E3F" w:rsidRPr="00EE7181">
        <w:rPr>
          <w:rFonts w:ascii="仿宋" w:eastAsia="仿宋" w:hAnsi="仿宋" w:cstheme="minorBidi" w:hint="eastAsia"/>
          <w:kern w:val="2"/>
          <w:sz w:val="32"/>
          <w:szCs w:val="32"/>
        </w:rPr>
        <w:t>20</w:t>
      </w:r>
      <w:r w:rsidRPr="00EE7181">
        <w:rPr>
          <w:rFonts w:ascii="仿宋" w:eastAsia="仿宋" w:hAnsi="仿宋" w:cstheme="minorBidi" w:hint="eastAsia"/>
          <w:kern w:val="2"/>
          <w:sz w:val="32"/>
          <w:szCs w:val="32"/>
        </w:rPr>
        <w:t>年度财政拨款基本支出</w:t>
      </w:r>
      <w:r w:rsidR="002D359F" w:rsidRPr="00EE7181">
        <w:rPr>
          <w:rFonts w:ascii="仿宋" w:eastAsia="仿宋" w:hAnsi="仿宋" w:cstheme="minorBidi" w:hint="eastAsia"/>
          <w:kern w:val="2"/>
          <w:sz w:val="32"/>
          <w:szCs w:val="32"/>
        </w:rPr>
        <w:t>1190.25</w:t>
      </w:r>
      <w:r w:rsidRPr="00EE7181">
        <w:rPr>
          <w:rFonts w:ascii="仿宋" w:eastAsia="仿宋" w:hAnsi="仿宋" w:cstheme="minorBidi" w:hint="eastAsia"/>
          <w:kern w:val="2"/>
          <w:sz w:val="32"/>
          <w:szCs w:val="32"/>
        </w:rPr>
        <w:t>万元，其中：人员经费</w:t>
      </w:r>
      <w:r w:rsidR="002D359F" w:rsidRPr="00EE7181">
        <w:rPr>
          <w:rFonts w:ascii="仿宋" w:eastAsia="仿宋" w:hAnsi="仿宋" w:cstheme="minorBidi" w:hint="eastAsia"/>
          <w:kern w:val="2"/>
          <w:sz w:val="32"/>
          <w:szCs w:val="32"/>
        </w:rPr>
        <w:t>1016.24</w:t>
      </w:r>
      <w:r w:rsidRPr="00EE7181">
        <w:rPr>
          <w:rFonts w:ascii="仿宋" w:eastAsia="仿宋" w:hAnsi="仿宋" w:cstheme="minorBidi" w:hint="eastAsia"/>
          <w:kern w:val="2"/>
          <w:sz w:val="32"/>
          <w:szCs w:val="32"/>
        </w:rPr>
        <w:t>万元，</w:t>
      </w:r>
      <w:proofErr w:type="gramStart"/>
      <w:r w:rsidR="00074155" w:rsidRPr="00EE7181">
        <w:rPr>
          <w:rFonts w:ascii="仿宋" w:eastAsia="仿宋" w:hAnsi="仿宋" w:cstheme="minorBidi" w:hint="eastAsia"/>
          <w:kern w:val="2"/>
          <w:sz w:val="32"/>
          <w:szCs w:val="32"/>
        </w:rPr>
        <w:t>占基本</w:t>
      </w:r>
      <w:proofErr w:type="gramEnd"/>
      <w:r w:rsidR="00074155" w:rsidRPr="00EE7181">
        <w:rPr>
          <w:rFonts w:ascii="仿宋" w:eastAsia="仿宋" w:hAnsi="仿宋" w:cstheme="minorBidi" w:hint="eastAsia"/>
          <w:kern w:val="2"/>
          <w:sz w:val="32"/>
          <w:szCs w:val="32"/>
        </w:rPr>
        <w:t>支出的</w:t>
      </w:r>
      <w:r w:rsidR="002D359F" w:rsidRPr="00EE7181">
        <w:rPr>
          <w:rFonts w:ascii="仿宋" w:eastAsia="仿宋" w:hAnsi="仿宋" w:cstheme="minorBidi" w:hint="eastAsia"/>
          <w:kern w:val="2"/>
          <w:sz w:val="32"/>
          <w:szCs w:val="32"/>
        </w:rPr>
        <w:t>85.38</w:t>
      </w:r>
      <w:r w:rsidR="00074155" w:rsidRPr="00EE7181">
        <w:rPr>
          <w:rFonts w:ascii="仿宋" w:eastAsia="仿宋" w:hAnsi="仿宋" w:cstheme="minorBidi" w:hint="eastAsia"/>
          <w:kern w:val="2"/>
          <w:sz w:val="32"/>
          <w:szCs w:val="32"/>
        </w:rPr>
        <w:t>%,</w:t>
      </w:r>
      <w:r w:rsidRPr="00EE7181">
        <w:rPr>
          <w:rFonts w:ascii="仿宋" w:eastAsia="仿宋" w:hAnsi="仿宋" w:cstheme="minorBidi" w:hint="eastAsia"/>
          <w:kern w:val="2"/>
          <w:sz w:val="32"/>
          <w:szCs w:val="32"/>
        </w:rPr>
        <w:t>主要包括基本工资、津贴补贴、奖金、伙食补助费</w:t>
      </w:r>
      <w:r w:rsidR="002D359F" w:rsidRPr="00EE7181">
        <w:rPr>
          <w:rFonts w:ascii="仿宋" w:eastAsia="仿宋" w:hAnsi="仿宋" w:cstheme="minorBidi" w:hint="eastAsia"/>
          <w:kern w:val="2"/>
          <w:sz w:val="32"/>
          <w:szCs w:val="32"/>
        </w:rPr>
        <w:t>、社会保险缴费等</w:t>
      </w:r>
      <w:r w:rsidRPr="00EE7181">
        <w:rPr>
          <w:rFonts w:ascii="仿宋" w:eastAsia="仿宋" w:hAnsi="仿宋" w:cstheme="minorBidi" w:hint="eastAsia"/>
          <w:kern w:val="2"/>
          <w:sz w:val="32"/>
          <w:szCs w:val="32"/>
        </w:rPr>
        <w:t>；公用经费</w:t>
      </w:r>
      <w:r w:rsidR="002D359F" w:rsidRPr="00EE7181">
        <w:rPr>
          <w:rFonts w:ascii="仿宋" w:eastAsia="仿宋" w:hAnsi="仿宋" w:cstheme="minorBidi" w:hint="eastAsia"/>
          <w:kern w:val="2"/>
          <w:sz w:val="32"/>
          <w:szCs w:val="32"/>
        </w:rPr>
        <w:t>174.01</w:t>
      </w:r>
      <w:r w:rsidRPr="00EE7181">
        <w:rPr>
          <w:rFonts w:ascii="仿宋" w:eastAsia="仿宋" w:hAnsi="仿宋" w:cstheme="minorBidi" w:hint="eastAsia"/>
          <w:kern w:val="2"/>
          <w:sz w:val="32"/>
          <w:szCs w:val="32"/>
        </w:rPr>
        <w:t>万元，</w:t>
      </w:r>
      <w:proofErr w:type="gramStart"/>
      <w:r w:rsidR="00074155" w:rsidRPr="00EE7181">
        <w:rPr>
          <w:rFonts w:ascii="仿宋" w:eastAsia="仿宋" w:hAnsi="仿宋" w:cstheme="minorBidi" w:hint="eastAsia"/>
          <w:kern w:val="2"/>
          <w:sz w:val="32"/>
          <w:szCs w:val="32"/>
        </w:rPr>
        <w:t>占基本</w:t>
      </w:r>
      <w:proofErr w:type="gramEnd"/>
      <w:r w:rsidR="00074155" w:rsidRPr="00EE7181">
        <w:rPr>
          <w:rFonts w:ascii="仿宋" w:eastAsia="仿宋" w:hAnsi="仿宋" w:cstheme="minorBidi" w:hint="eastAsia"/>
          <w:kern w:val="2"/>
          <w:sz w:val="32"/>
          <w:szCs w:val="32"/>
        </w:rPr>
        <w:t>支出的</w:t>
      </w:r>
      <w:r w:rsidR="002D359F" w:rsidRPr="00EE7181">
        <w:rPr>
          <w:rFonts w:ascii="仿宋" w:eastAsia="仿宋" w:hAnsi="仿宋" w:cstheme="minorBidi" w:hint="eastAsia"/>
          <w:kern w:val="2"/>
          <w:sz w:val="32"/>
          <w:szCs w:val="32"/>
        </w:rPr>
        <w:t>14.62</w:t>
      </w:r>
      <w:r w:rsidR="00074155" w:rsidRPr="00EE7181">
        <w:rPr>
          <w:rFonts w:ascii="仿宋" w:eastAsia="仿宋" w:hAnsi="仿宋" w:cstheme="minorBidi" w:hint="eastAsia"/>
          <w:kern w:val="2"/>
          <w:sz w:val="32"/>
          <w:szCs w:val="32"/>
        </w:rPr>
        <w:t>%，</w:t>
      </w:r>
      <w:r w:rsidRPr="00EE7181">
        <w:rPr>
          <w:rFonts w:ascii="仿宋" w:eastAsia="仿宋" w:hAnsi="仿宋" w:cstheme="minorBidi" w:hint="eastAsia"/>
          <w:kern w:val="2"/>
          <w:sz w:val="32"/>
          <w:szCs w:val="32"/>
        </w:rPr>
        <w:t>主要包括</w:t>
      </w:r>
      <w:r w:rsidR="00FE16FA" w:rsidRPr="00EE7181">
        <w:rPr>
          <w:rFonts w:ascii="仿宋" w:eastAsia="仿宋" w:hAnsi="仿宋" w:cstheme="minorBidi" w:hint="eastAsia"/>
          <w:kern w:val="2"/>
          <w:sz w:val="32"/>
          <w:szCs w:val="32"/>
        </w:rPr>
        <w:t>办公费、印刷费、</w:t>
      </w:r>
      <w:r w:rsidR="002D359F" w:rsidRPr="00EE7181">
        <w:rPr>
          <w:rFonts w:ascii="仿宋" w:eastAsia="仿宋" w:hAnsi="仿宋" w:cstheme="minorBidi" w:hint="eastAsia"/>
          <w:kern w:val="2"/>
          <w:sz w:val="32"/>
          <w:szCs w:val="32"/>
        </w:rPr>
        <w:t>水电费</w:t>
      </w:r>
      <w:r w:rsidR="00FE16FA" w:rsidRPr="00EE7181">
        <w:rPr>
          <w:rFonts w:ascii="仿宋" w:eastAsia="仿宋" w:hAnsi="仿宋" w:cstheme="minorBidi" w:hint="eastAsia"/>
          <w:kern w:val="2"/>
          <w:sz w:val="32"/>
          <w:szCs w:val="32"/>
        </w:rPr>
        <w:t>、</w:t>
      </w:r>
      <w:r w:rsidR="002D359F" w:rsidRPr="00EE7181">
        <w:rPr>
          <w:rFonts w:ascii="仿宋" w:eastAsia="仿宋" w:hAnsi="仿宋" w:cstheme="minorBidi" w:hint="eastAsia"/>
          <w:kern w:val="2"/>
          <w:sz w:val="32"/>
          <w:szCs w:val="32"/>
        </w:rPr>
        <w:t>物业管理费、差旅费等</w:t>
      </w:r>
      <w:r w:rsidR="005767CC" w:rsidRPr="00EE7181">
        <w:rPr>
          <w:rFonts w:ascii="仿宋" w:eastAsia="仿宋" w:hAnsi="仿宋" w:cstheme="minorBidi" w:hint="eastAsia"/>
          <w:kern w:val="2"/>
          <w:sz w:val="32"/>
          <w:szCs w:val="32"/>
        </w:rPr>
        <w:t>。</w:t>
      </w:r>
    </w:p>
    <w:p w:rsidR="00DD5FE9" w:rsidRPr="005767CC" w:rsidRDefault="00DD5FE9" w:rsidP="00DD5FE9">
      <w:pPr>
        <w:pStyle w:val="Default"/>
        <w:rPr>
          <w:rFonts w:hAnsi="黑体"/>
          <w:b/>
          <w:sz w:val="32"/>
          <w:szCs w:val="32"/>
        </w:rPr>
      </w:pPr>
      <w:r w:rsidRPr="005767CC">
        <w:rPr>
          <w:rFonts w:hAnsi="黑体" w:hint="eastAsia"/>
          <w:b/>
          <w:sz w:val="32"/>
          <w:szCs w:val="32"/>
        </w:rPr>
        <w:lastRenderedPageBreak/>
        <w:t>七、一般公共预算财政拨款三</w:t>
      </w:r>
      <w:proofErr w:type="gramStart"/>
      <w:r w:rsidRPr="005767CC">
        <w:rPr>
          <w:rFonts w:hAnsi="黑体" w:hint="eastAsia"/>
          <w:b/>
          <w:sz w:val="32"/>
          <w:szCs w:val="32"/>
        </w:rPr>
        <w:t>公经费</w:t>
      </w:r>
      <w:proofErr w:type="gramEnd"/>
      <w:r w:rsidRPr="005767CC">
        <w:rPr>
          <w:rFonts w:hAnsi="黑体" w:hint="eastAsia"/>
          <w:b/>
          <w:sz w:val="32"/>
          <w:szCs w:val="32"/>
        </w:rPr>
        <w:t>支出决算情况说明</w:t>
      </w:r>
    </w:p>
    <w:p w:rsidR="005767CC" w:rsidRPr="00EE7181" w:rsidRDefault="005767CC" w:rsidP="00DD5FE9">
      <w:pPr>
        <w:pStyle w:val="Default"/>
        <w:rPr>
          <w:rFonts w:ascii="仿宋" w:eastAsia="仿宋" w:hAnsi="仿宋" w:cstheme="minorBidi"/>
          <w:kern w:val="2"/>
          <w:sz w:val="32"/>
          <w:szCs w:val="32"/>
        </w:rPr>
      </w:pPr>
      <w:r w:rsidRPr="005767CC">
        <w:rPr>
          <w:rFonts w:asciiTheme="minorEastAsia" w:eastAsiaTheme="minorEastAsia" w:hAnsiTheme="minorEastAsia" w:hint="eastAsia"/>
          <w:b/>
          <w:sz w:val="32"/>
          <w:szCs w:val="32"/>
        </w:rPr>
        <w:t>（</w:t>
      </w:r>
      <w:r w:rsidRPr="00EE7181">
        <w:rPr>
          <w:rFonts w:ascii="仿宋" w:eastAsia="仿宋" w:hAnsi="仿宋" w:cstheme="minorBidi" w:hint="eastAsia"/>
          <w:kern w:val="2"/>
          <w:sz w:val="32"/>
          <w:szCs w:val="32"/>
        </w:rPr>
        <w:t>一）“三公”经费财政拨款支出决算总体情况说明</w:t>
      </w:r>
    </w:p>
    <w:p w:rsidR="00590D9F" w:rsidRPr="00EE7181" w:rsidRDefault="00590D9F" w:rsidP="00590D9F">
      <w:pPr>
        <w:pStyle w:val="Default"/>
        <w:ind w:firstLineChars="250" w:firstLine="800"/>
        <w:rPr>
          <w:rFonts w:ascii="仿宋" w:eastAsia="仿宋" w:hAnsi="仿宋" w:cstheme="minorBidi"/>
          <w:kern w:val="2"/>
          <w:sz w:val="32"/>
          <w:szCs w:val="32"/>
        </w:rPr>
      </w:pPr>
      <w:r w:rsidRPr="00EE7181">
        <w:rPr>
          <w:rFonts w:ascii="仿宋" w:eastAsia="仿宋" w:hAnsi="仿宋" w:cstheme="minorBidi" w:hint="eastAsia"/>
          <w:kern w:val="2"/>
          <w:sz w:val="32"/>
          <w:szCs w:val="32"/>
        </w:rPr>
        <w:t>“三公”经费财政拨款支出预算为</w:t>
      </w:r>
      <w:r w:rsidR="005D3210" w:rsidRPr="00EE7181">
        <w:rPr>
          <w:rFonts w:ascii="仿宋" w:eastAsia="仿宋" w:hAnsi="仿宋" w:cstheme="minorBidi" w:hint="eastAsia"/>
          <w:kern w:val="2"/>
          <w:sz w:val="32"/>
          <w:szCs w:val="32"/>
        </w:rPr>
        <w:t>9.91</w:t>
      </w:r>
      <w:r w:rsidRPr="00EE7181">
        <w:rPr>
          <w:rFonts w:ascii="仿宋" w:eastAsia="仿宋" w:hAnsi="仿宋" w:cstheme="minorBidi" w:hint="eastAsia"/>
          <w:kern w:val="2"/>
          <w:sz w:val="32"/>
          <w:szCs w:val="32"/>
        </w:rPr>
        <w:t>万元，支出决算为</w:t>
      </w:r>
      <w:r w:rsidR="005D3210" w:rsidRPr="00EE7181">
        <w:rPr>
          <w:rFonts w:ascii="仿宋" w:eastAsia="仿宋" w:hAnsi="仿宋" w:cstheme="minorBidi" w:hint="eastAsia"/>
          <w:kern w:val="2"/>
          <w:sz w:val="32"/>
          <w:szCs w:val="32"/>
        </w:rPr>
        <w:t>9.91</w:t>
      </w:r>
      <w:r w:rsidRPr="00EE7181">
        <w:rPr>
          <w:rFonts w:ascii="仿宋" w:eastAsia="仿宋" w:hAnsi="仿宋" w:cstheme="minorBidi" w:hint="eastAsia"/>
          <w:kern w:val="2"/>
          <w:sz w:val="32"/>
          <w:szCs w:val="32"/>
        </w:rPr>
        <w:t>万元，完成预算的</w:t>
      </w:r>
      <w:r w:rsidR="00F44CC2" w:rsidRPr="00EE7181">
        <w:rPr>
          <w:rFonts w:ascii="仿宋" w:eastAsia="仿宋" w:hAnsi="仿宋" w:cstheme="minorBidi" w:hint="eastAsia"/>
          <w:kern w:val="2"/>
          <w:sz w:val="32"/>
          <w:szCs w:val="32"/>
        </w:rPr>
        <w:t>100.00</w:t>
      </w:r>
      <w:r w:rsidRPr="00EE7181">
        <w:rPr>
          <w:rFonts w:ascii="仿宋" w:eastAsia="仿宋" w:hAnsi="仿宋" w:cstheme="minorBidi" w:hint="eastAsia"/>
          <w:kern w:val="2"/>
          <w:sz w:val="32"/>
          <w:szCs w:val="32"/>
        </w:rPr>
        <w:t>%，其中：</w:t>
      </w:r>
    </w:p>
    <w:p w:rsidR="00590D9F" w:rsidRPr="00EE7181" w:rsidRDefault="00590D9F" w:rsidP="00590D9F">
      <w:pPr>
        <w:pStyle w:val="Default"/>
        <w:ind w:firstLineChars="250" w:firstLine="800"/>
        <w:rPr>
          <w:rFonts w:ascii="仿宋" w:eastAsia="仿宋" w:hAnsi="仿宋" w:cstheme="minorBidi"/>
          <w:kern w:val="2"/>
          <w:sz w:val="32"/>
          <w:szCs w:val="32"/>
        </w:rPr>
      </w:pPr>
      <w:r w:rsidRPr="00EE7181">
        <w:rPr>
          <w:rFonts w:ascii="仿宋" w:eastAsia="仿宋" w:hAnsi="仿宋" w:cstheme="minorBidi" w:hint="eastAsia"/>
          <w:kern w:val="2"/>
          <w:sz w:val="32"/>
          <w:szCs w:val="32"/>
        </w:rPr>
        <w:t>因公出国（境）费支出预算为</w:t>
      </w:r>
      <w:r w:rsidR="00F44CC2"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万元，支出决算为</w:t>
      </w:r>
      <w:r w:rsidR="00F44CC2"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万元，完成预算的</w:t>
      </w:r>
      <w:r w:rsidR="00F44CC2"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w:t>
      </w:r>
      <w:r w:rsidR="00F44CC2" w:rsidRPr="00EE7181">
        <w:rPr>
          <w:rFonts w:ascii="仿宋" w:eastAsia="仿宋" w:hAnsi="仿宋" w:cstheme="minorBidi" w:hint="eastAsia"/>
          <w:kern w:val="2"/>
          <w:sz w:val="32"/>
          <w:szCs w:val="32"/>
        </w:rPr>
        <w:t>无因公出国（境）费支出</w:t>
      </w:r>
      <w:r w:rsidR="004717A2" w:rsidRPr="00EE7181">
        <w:rPr>
          <w:rFonts w:ascii="仿宋" w:eastAsia="仿宋" w:hAnsi="仿宋" w:cstheme="minorBidi" w:hint="eastAsia"/>
          <w:kern w:val="2"/>
          <w:sz w:val="32"/>
          <w:szCs w:val="32"/>
        </w:rPr>
        <w:t>。</w:t>
      </w:r>
    </w:p>
    <w:p w:rsidR="005767CC" w:rsidRPr="00EE7181" w:rsidRDefault="00590D9F" w:rsidP="00590D9F">
      <w:pPr>
        <w:pStyle w:val="Default"/>
        <w:ind w:firstLineChars="250" w:firstLine="800"/>
        <w:rPr>
          <w:rFonts w:ascii="仿宋" w:eastAsia="仿宋" w:hAnsi="仿宋" w:cstheme="minorBidi"/>
          <w:kern w:val="2"/>
          <w:sz w:val="32"/>
          <w:szCs w:val="32"/>
        </w:rPr>
      </w:pPr>
      <w:r w:rsidRPr="00EE7181">
        <w:rPr>
          <w:rFonts w:ascii="仿宋" w:eastAsia="仿宋" w:hAnsi="仿宋" w:cstheme="minorBidi" w:hint="eastAsia"/>
          <w:kern w:val="2"/>
          <w:sz w:val="32"/>
          <w:szCs w:val="32"/>
        </w:rPr>
        <w:t>公务接待费</w:t>
      </w:r>
      <w:r w:rsidR="004717A2" w:rsidRPr="00EE7181">
        <w:rPr>
          <w:rFonts w:ascii="仿宋" w:eastAsia="仿宋" w:hAnsi="仿宋" w:cstheme="minorBidi" w:hint="eastAsia"/>
          <w:kern w:val="2"/>
          <w:sz w:val="32"/>
          <w:szCs w:val="32"/>
        </w:rPr>
        <w:t>支出预算为</w:t>
      </w:r>
      <w:r w:rsidR="005D3210" w:rsidRPr="00EE7181">
        <w:rPr>
          <w:rFonts w:ascii="仿宋" w:eastAsia="仿宋" w:hAnsi="仿宋" w:cstheme="minorBidi" w:hint="eastAsia"/>
          <w:kern w:val="2"/>
          <w:sz w:val="32"/>
          <w:szCs w:val="32"/>
        </w:rPr>
        <w:t>9.91</w:t>
      </w:r>
      <w:r w:rsidR="004717A2" w:rsidRPr="00EE7181">
        <w:rPr>
          <w:rFonts w:ascii="仿宋" w:eastAsia="仿宋" w:hAnsi="仿宋" w:cstheme="minorBidi" w:hint="eastAsia"/>
          <w:kern w:val="2"/>
          <w:sz w:val="32"/>
          <w:szCs w:val="32"/>
        </w:rPr>
        <w:t>万元，支出决算为</w:t>
      </w:r>
      <w:r w:rsidR="005D3210" w:rsidRPr="00EE7181">
        <w:rPr>
          <w:rFonts w:ascii="仿宋" w:eastAsia="仿宋" w:hAnsi="仿宋" w:cstheme="minorBidi" w:hint="eastAsia"/>
          <w:kern w:val="2"/>
          <w:sz w:val="32"/>
          <w:szCs w:val="32"/>
        </w:rPr>
        <w:t>9.91</w:t>
      </w:r>
      <w:r w:rsidR="004717A2" w:rsidRPr="00EE7181">
        <w:rPr>
          <w:rFonts w:ascii="仿宋" w:eastAsia="仿宋" w:hAnsi="仿宋" w:cstheme="minorBidi" w:hint="eastAsia"/>
          <w:kern w:val="2"/>
          <w:sz w:val="32"/>
          <w:szCs w:val="32"/>
        </w:rPr>
        <w:t>元，完成预算的</w:t>
      </w:r>
      <w:r w:rsidR="00F44CC2" w:rsidRPr="00EE7181">
        <w:rPr>
          <w:rFonts w:ascii="仿宋" w:eastAsia="仿宋" w:hAnsi="仿宋" w:cstheme="minorBidi" w:hint="eastAsia"/>
          <w:kern w:val="2"/>
          <w:sz w:val="32"/>
          <w:szCs w:val="32"/>
        </w:rPr>
        <w:t>100.00</w:t>
      </w:r>
      <w:r w:rsidR="004717A2" w:rsidRPr="00EE7181">
        <w:rPr>
          <w:rFonts w:ascii="仿宋" w:eastAsia="仿宋" w:hAnsi="仿宋" w:cstheme="minorBidi" w:hint="eastAsia"/>
          <w:kern w:val="2"/>
          <w:sz w:val="32"/>
          <w:szCs w:val="32"/>
        </w:rPr>
        <w:t>%，决算数</w:t>
      </w:r>
      <w:r w:rsidR="00F44CC2" w:rsidRPr="00EE7181">
        <w:rPr>
          <w:rFonts w:ascii="仿宋" w:eastAsia="仿宋" w:hAnsi="仿宋" w:cstheme="minorBidi" w:hint="eastAsia"/>
          <w:kern w:val="2"/>
          <w:sz w:val="32"/>
          <w:szCs w:val="32"/>
        </w:rPr>
        <w:t>等于</w:t>
      </w:r>
      <w:r w:rsidR="004717A2" w:rsidRPr="00EE7181">
        <w:rPr>
          <w:rFonts w:ascii="仿宋" w:eastAsia="仿宋" w:hAnsi="仿宋" w:cstheme="minorBidi" w:hint="eastAsia"/>
          <w:kern w:val="2"/>
          <w:sz w:val="32"/>
          <w:szCs w:val="32"/>
        </w:rPr>
        <w:t>预算数，与上年相比</w:t>
      </w:r>
      <w:r w:rsidR="005D3210" w:rsidRPr="00EE7181">
        <w:rPr>
          <w:rFonts w:ascii="仿宋" w:eastAsia="仿宋" w:hAnsi="仿宋" w:cstheme="minorBidi" w:hint="eastAsia"/>
          <w:kern w:val="2"/>
          <w:sz w:val="32"/>
          <w:szCs w:val="32"/>
        </w:rPr>
        <w:t>增加9.91</w:t>
      </w:r>
      <w:r w:rsidR="004717A2" w:rsidRPr="00EE7181">
        <w:rPr>
          <w:rFonts w:ascii="仿宋" w:eastAsia="仿宋" w:hAnsi="仿宋" w:cstheme="minorBidi" w:hint="eastAsia"/>
          <w:kern w:val="2"/>
          <w:sz w:val="32"/>
          <w:szCs w:val="32"/>
        </w:rPr>
        <w:t>万元，减少</w:t>
      </w:r>
      <w:r w:rsidR="00F44CC2" w:rsidRPr="00EE7181">
        <w:rPr>
          <w:rFonts w:ascii="仿宋" w:eastAsia="仿宋" w:hAnsi="仿宋" w:cstheme="minorBidi" w:hint="eastAsia"/>
          <w:kern w:val="2"/>
          <w:sz w:val="32"/>
          <w:szCs w:val="32"/>
        </w:rPr>
        <w:t>0.36</w:t>
      </w:r>
      <w:r w:rsidR="004717A2" w:rsidRPr="00EE7181">
        <w:rPr>
          <w:rFonts w:ascii="仿宋" w:eastAsia="仿宋" w:hAnsi="仿宋" w:cstheme="minorBidi" w:hint="eastAsia"/>
          <w:kern w:val="2"/>
          <w:sz w:val="32"/>
          <w:szCs w:val="32"/>
        </w:rPr>
        <w:t>%,</w:t>
      </w:r>
      <w:r w:rsidR="005D3210" w:rsidRPr="00EE7181">
        <w:rPr>
          <w:rFonts w:ascii="仿宋" w:eastAsia="仿宋" w:hAnsi="仿宋" w:cstheme="minorBidi" w:hint="eastAsia"/>
          <w:kern w:val="2"/>
          <w:sz w:val="32"/>
          <w:szCs w:val="32"/>
        </w:rPr>
        <w:t>增加</w:t>
      </w:r>
      <w:r w:rsidR="004717A2" w:rsidRPr="00EE7181">
        <w:rPr>
          <w:rFonts w:ascii="仿宋" w:eastAsia="仿宋" w:hAnsi="仿宋" w:cstheme="minorBidi" w:hint="eastAsia"/>
          <w:kern w:val="2"/>
          <w:sz w:val="32"/>
          <w:szCs w:val="32"/>
        </w:rPr>
        <w:t>主要原因是</w:t>
      </w:r>
      <w:r w:rsidR="005D3210" w:rsidRPr="00EE7181">
        <w:rPr>
          <w:rFonts w:ascii="仿宋" w:eastAsia="仿宋" w:hAnsi="仿宋" w:cstheme="minorBidi" w:hint="eastAsia"/>
          <w:kern w:val="2"/>
          <w:sz w:val="32"/>
          <w:szCs w:val="32"/>
        </w:rPr>
        <w:t>上海年三</w:t>
      </w:r>
      <w:proofErr w:type="gramStart"/>
      <w:r w:rsidR="005D3210" w:rsidRPr="00EE7181">
        <w:rPr>
          <w:rFonts w:ascii="仿宋" w:eastAsia="仿宋" w:hAnsi="仿宋" w:cstheme="minorBidi" w:hint="eastAsia"/>
          <w:kern w:val="2"/>
          <w:sz w:val="32"/>
          <w:szCs w:val="32"/>
        </w:rPr>
        <w:t>公经费</w:t>
      </w:r>
      <w:proofErr w:type="gramEnd"/>
      <w:r w:rsidR="005D3210" w:rsidRPr="00EE7181">
        <w:rPr>
          <w:rFonts w:ascii="仿宋" w:eastAsia="仿宋" w:hAnsi="仿宋" w:cstheme="minorBidi" w:hint="eastAsia"/>
          <w:kern w:val="2"/>
          <w:sz w:val="32"/>
          <w:szCs w:val="32"/>
        </w:rPr>
        <w:t>支出列入平台公司</w:t>
      </w:r>
      <w:r w:rsidR="004717A2" w:rsidRPr="00EE7181">
        <w:rPr>
          <w:rFonts w:ascii="仿宋" w:eastAsia="仿宋" w:hAnsi="仿宋" w:cstheme="minorBidi" w:hint="eastAsia"/>
          <w:kern w:val="2"/>
          <w:sz w:val="32"/>
          <w:szCs w:val="32"/>
        </w:rPr>
        <w:t>。</w:t>
      </w:r>
    </w:p>
    <w:p w:rsidR="005767CC" w:rsidRPr="00EE7181" w:rsidRDefault="004717A2" w:rsidP="004717A2">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公务用车购置费及运行维护费支出预算为</w:t>
      </w:r>
      <w:r w:rsidR="00AF57B5"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万元，支出决算为</w:t>
      </w:r>
      <w:r w:rsidR="00AF57B5"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万元，完成预算的</w:t>
      </w:r>
      <w:r w:rsidR="00AF57B5"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w:t>
      </w:r>
      <w:r w:rsidR="00AF57B5" w:rsidRPr="00EE7181">
        <w:rPr>
          <w:rFonts w:ascii="仿宋" w:eastAsia="仿宋" w:hAnsi="仿宋" w:cstheme="minorBidi" w:hint="eastAsia"/>
          <w:kern w:val="2"/>
          <w:sz w:val="32"/>
          <w:szCs w:val="32"/>
        </w:rPr>
        <w:t>本年与上年均无公务用车购置费。</w:t>
      </w:r>
    </w:p>
    <w:p w:rsidR="005767CC" w:rsidRPr="00EE7181" w:rsidRDefault="004717A2" w:rsidP="00DD5FE9">
      <w:pPr>
        <w:pStyle w:val="Default"/>
        <w:rPr>
          <w:rFonts w:ascii="仿宋" w:eastAsia="仿宋" w:hAnsi="仿宋" w:cstheme="minorBidi"/>
          <w:kern w:val="2"/>
          <w:sz w:val="32"/>
          <w:szCs w:val="32"/>
        </w:rPr>
      </w:pPr>
      <w:r w:rsidRPr="00EE7181">
        <w:rPr>
          <w:rFonts w:ascii="仿宋" w:eastAsia="仿宋" w:hAnsi="仿宋" w:cstheme="minorBidi" w:hint="eastAsia"/>
          <w:kern w:val="2"/>
          <w:sz w:val="32"/>
          <w:szCs w:val="32"/>
        </w:rPr>
        <w:t>（二）“三公”经费财政拨款支出决算具体情况说明</w:t>
      </w:r>
    </w:p>
    <w:p w:rsidR="004717A2" w:rsidRPr="00EE7181" w:rsidRDefault="004717A2" w:rsidP="004717A2">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20</w:t>
      </w:r>
      <w:r w:rsidR="00041E3F" w:rsidRPr="00EE7181">
        <w:rPr>
          <w:rFonts w:ascii="仿宋" w:eastAsia="仿宋" w:hAnsi="仿宋" w:cstheme="minorBidi" w:hint="eastAsia"/>
          <w:kern w:val="2"/>
          <w:sz w:val="32"/>
          <w:szCs w:val="32"/>
        </w:rPr>
        <w:t>20</w:t>
      </w:r>
      <w:r w:rsidRPr="00EE7181">
        <w:rPr>
          <w:rFonts w:ascii="仿宋" w:eastAsia="仿宋" w:hAnsi="仿宋" w:cstheme="minorBidi" w:hint="eastAsia"/>
          <w:kern w:val="2"/>
          <w:sz w:val="32"/>
          <w:szCs w:val="32"/>
        </w:rPr>
        <w:t>年度“三公”经费财政拨款支出决算中，公务接待费支出决算</w:t>
      </w:r>
      <w:r w:rsidR="005D3210" w:rsidRPr="00EE7181">
        <w:rPr>
          <w:rFonts w:ascii="仿宋" w:eastAsia="仿宋" w:hAnsi="仿宋" w:cstheme="minorBidi" w:hint="eastAsia"/>
          <w:kern w:val="2"/>
          <w:sz w:val="32"/>
          <w:szCs w:val="32"/>
        </w:rPr>
        <w:t>9.91</w:t>
      </w:r>
      <w:r w:rsidRPr="00EE7181">
        <w:rPr>
          <w:rFonts w:ascii="仿宋" w:eastAsia="仿宋" w:hAnsi="仿宋" w:cstheme="minorBidi" w:hint="eastAsia"/>
          <w:kern w:val="2"/>
          <w:sz w:val="32"/>
          <w:szCs w:val="32"/>
        </w:rPr>
        <w:t>万元，占</w:t>
      </w:r>
      <w:r w:rsidR="009A2484" w:rsidRPr="00EE7181">
        <w:rPr>
          <w:rFonts w:ascii="仿宋" w:eastAsia="仿宋" w:hAnsi="仿宋" w:cstheme="minorBidi" w:hint="eastAsia"/>
          <w:kern w:val="2"/>
          <w:sz w:val="32"/>
          <w:szCs w:val="32"/>
        </w:rPr>
        <w:t>100.00</w:t>
      </w:r>
      <w:r w:rsidRPr="00EE7181">
        <w:rPr>
          <w:rFonts w:ascii="仿宋" w:eastAsia="仿宋" w:hAnsi="仿宋" w:cstheme="minorBidi" w:hint="eastAsia"/>
          <w:kern w:val="2"/>
          <w:sz w:val="32"/>
          <w:szCs w:val="32"/>
        </w:rPr>
        <w:t>%,因公出国（境）费支出决算</w:t>
      </w:r>
      <w:r w:rsidR="009A2484"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万元，占</w:t>
      </w:r>
      <w:r w:rsidR="009A2484"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%,公务用车购置费及运行维护费支出决算</w:t>
      </w:r>
      <w:r w:rsidR="009A2484"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万元，占</w:t>
      </w:r>
      <w:r w:rsidR="009A2484"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w:t>
      </w:r>
      <w:r w:rsidR="000273BD" w:rsidRPr="00EE7181">
        <w:rPr>
          <w:rFonts w:ascii="仿宋" w:eastAsia="仿宋" w:hAnsi="仿宋" w:cstheme="minorBidi" w:hint="eastAsia"/>
          <w:kern w:val="2"/>
          <w:sz w:val="32"/>
          <w:szCs w:val="32"/>
        </w:rPr>
        <w:t>其中</w:t>
      </w:r>
      <w:r w:rsidRPr="00EE7181">
        <w:rPr>
          <w:rFonts w:ascii="仿宋" w:eastAsia="仿宋" w:hAnsi="仿宋" w:cstheme="minorBidi" w:hint="eastAsia"/>
          <w:kern w:val="2"/>
          <w:sz w:val="32"/>
          <w:szCs w:val="32"/>
        </w:rPr>
        <w:t>：</w:t>
      </w:r>
    </w:p>
    <w:p w:rsidR="00C3049A" w:rsidRPr="00EE7181" w:rsidRDefault="004717A2" w:rsidP="009A2484">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1</w:t>
      </w:r>
      <w:r w:rsidR="00C3049A" w:rsidRPr="00EE7181">
        <w:rPr>
          <w:rFonts w:ascii="仿宋" w:eastAsia="仿宋" w:hAnsi="仿宋" w:cstheme="minorBidi" w:hint="eastAsia"/>
          <w:kern w:val="2"/>
          <w:sz w:val="32"/>
          <w:szCs w:val="32"/>
        </w:rPr>
        <w:t>、</w:t>
      </w:r>
      <w:r w:rsidRPr="00EE7181">
        <w:rPr>
          <w:rFonts w:ascii="仿宋" w:eastAsia="仿宋" w:hAnsi="仿宋" w:cstheme="minorBidi" w:hint="eastAsia"/>
          <w:kern w:val="2"/>
          <w:sz w:val="32"/>
          <w:szCs w:val="32"/>
        </w:rPr>
        <w:t>因公出国（境）费支出决算为</w:t>
      </w:r>
      <w:r w:rsidR="009A2484"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w:t>
      </w:r>
      <w:r w:rsidR="00C3049A" w:rsidRPr="00EE7181">
        <w:rPr>
          <w:rFonts w:ascii="仿宋" w:eastAsia="仿宋" w:hAnsi="仿宋" w:cstheme="minorBidi" w:hint="eastAsia"/>
          <w:kern w:val="2"/>
          <w:sz w:val="32"/>
          <w:szCs w:val="32"/>
        </w:rPr>
        <w:t>全年安排因公出国（境）团组</w:t>
      </w:r>
      <w:r w:rsidR="009A2484" w:rsidRPr="00EE7181">
        <w:rPr>
          <w:rFonts w:ascii="仿宋" w:eastAsia="仿宋" w:hAnsi="仿宋" w:cstheme="minorBidi" w:hint="eastAsia"/>
          <w:kern w:val="2"/>
          <w:sz w:val="32"/>
          <w:szCs w:val="32"/>
        </w:rPr>
        <w:t>0</w:t>
      </w:r>
      <w:r w:rsidR="00C3049A" w:rsidRPr="00EE7181">
        <w:rPr>
          <w:rFonts w:ascii="仿宋" w:eastAsia="仿宋" w:hAnsi="仿宋" w:cstheme="minorBidi" w:hint="eastAsia"/>
          <w:kern w:val="2"/>
          <w:sz w:val="32"/>
          <w:szCs w:val="32"/>
        </w:rPr>
        <w:t>个，累计</w:t>
      </w:r>
      <w:r w:rsidR="009A2484" w:rsidRPr="00EE7181">
        <w:rPr>
          <w:rFonts w:ascii="仿宋" w:eastAsia="仿宋" w:hAnsi="仿宋" w:cstheme="minorBidi" w:hint="eastAsia"/>
          <w:kern w:val="2"/>
          <w:sz w:val="32"/>
          <w:szCs w:val="32"/>
        </w:rPr>
        <w:t>0</w:t>
      </w:r>
      <w:r w:rsidR="00C3049A" w:rsidRPr="00EE7181">
        <w:rPr>
          <w:rFonts w:ascii="仿宋" w:eastAsia="仿宋" w:hAnsi="仿宋" w:cstheme="minorBidi" w:hint="eastAsia"/>
          <w:kern w:val="2"/>
          <w:sz w:val="32"/>
          <w:szCs w:val="32"/>
        </w:rPr>
        <w:t>人次</w:t>
      </w:r>
      <w:r w:rsidR="009A2484" w:rsidRPr="00EE7181">
        <w:rPr>
          <w:rFonts w:ascii="仿宋" w:eastAsia="仿宋" w:hAnsi="仿宋" w:cstheme="minorBidi" w:hint="eastAsia"/>
          <w:kern w:val="2"/>
          <w:sz w:val="32"/>
          <w:szCs w:val="32"/>
        </w:rPr>
        <w:t>。</w:t>
      </w:r>
    </w:p>
    <w:p w:rsidR="00C3049A" w:rsidRPr="00EE7181" w:rsidRDefault="00C3049A" w:rsidP="00C3049A">
      <w:pPr>
        <w:pStyle w:val="Default"/>
        <w:ind w:firstLineChars="250" w:firstLine="800"/>
        <w:rPr>
          <w:rFonts w:ascii="仿宋" w:eastAsia="仿宋" w:hAnsi="仿宋" w:cstheme="minorBidi"/>
          <w:kern w:val="2"/>
          <w:sz w:val="32"/>
          <w:szCs w:val="32"/>
        </w:rPr>
      </w:pPr>
      <w:r w:rsidRPr="00EE7181">
        <w:rPr>
          <w:rFonts w:ascii="仿宋" w:eastAsia="仿宋" w:hAnsi="仿宋" w:cstheme="minorBidi" w:hint="eastAsia"/>
          <w:kern w:val="2"/>
          <w:sz w:val="32"/>
          <w:szCs w:val="32"/>
        </w:rPr>
        <w:t>2、公务接待费支出决算为</w:t>
      </w:r>
      <w:r w:rsidR="005D3210" w:rsidRPr="00EE7181">
        <w:rPr>
          <w:rFonts w:ascii="仿宋" w:eastAsia="仿宋" w:hAnsi="仿宋" w:cstheme="minorBidi" w:hint="eastAsia"/>
          <w:kern w:val="2"/>
          <w:sz w:val="32"/>
          <w:szCs w:val="32"/>
        </w:rPr>
        <w:t>9.91</w:t>
      </w:r>
      <w:r w:rsidRPr="00EE7181">
        <w:rPr>
          <w:rFonts w:ascii="仿宋" w:eastAsia="仿宋" w:hAnsi="仿宋" w:cstheme="minorBidi" w:hint="eastAsia"/>
          <w:kern w:val="2"/>
          <w:sz w:val="32"/>
          <w:szCs w:val="32"/>
        </w:rPr>
        <w:t>万元，全年共接待来</w:t>
      </w:r>
      <w:r w:rsidR="005D3210" w:rsidRPr="00EE7181">
        <w:rPr>
          <w:rFonts w:ascii="仿宋" w:eastAsia="仿宋" w:hAnsi="仿宋" w:cstheme="minorBidi" w:hint="eastAsia"/>
          <w:kern w:val="2"/>
          <w:sz w:val="32"/>
          <w:szCs w:val="32"/>
        </w:rPr>
        <w:t>园区团队129</w:t>
      </w:r>
      <w:r w:rsidRPr="00EE7181">
        <w:rPr>
          <w:rFonts w:ascii="仿宋" w:eastAsia="仿宋" w:hAnsi="仿宋" w:cstheme="minorBidi" w:hint="eastAsia"/>
          <w:kern w:val="2"/>
          <w:sz w:val="32"/>
          <w:szCs w:val="32"/>
        </w:rPr>
        <w:t>个、来宾</w:t>
      </w:r>
      <w:r w:rsidR="00FB69D2" w:rsidRPr="00EE7181">
        <w:rPr>
          <w:rFonts w:ascii="仿宋" w:eastAsia="仿宋" w:hAnsi="仿宋" w:cstheme="minorBidi" w:hint="eastAsia"/>
          <w:kern w:val="2"/>
          <w:sz w:val="32"/>
          <w:szCs w:val="32"/>
        </w:rPr>
        <w:t>1023</w:t>
      </w:r>
      <w:r w:rsidRPr="00EE7181">
        <w:rPr>
          <w:rFonts w:ascii="仿宋" w:eastAsia="仿宋" w:hAnsi="仿宋" w:cstheme="minorBidi" w:hint="eastAsia"/>
          <w:kern w:val="2"/>
          <w:sz w:val="32"/>
          <w:szCs w:val="32"/>
        </w:rPr>
        <w:t>人次，主要是</w:t>
      </w:r>
      <w:r w:rsidR="00FB69D2" w:rsidRPr="00EE7181">
        <w:rPr>
          <w:rFonts w:ascii="仿宋" w:eastAsia="仿宋" w:hAnsi="仿宋" w:cstheme="minorBidi" w:hint="eastAsia"/>
          <w:kern w:val="2"/>
          <w:sz w:val="32"/>
          <w:szCs w:val="32"/>
        </w:rPr>
        <w:t>招商、</w:t>
      </w:r>
      <w:r w:rsidR="009A2484" w:rsidRPr="00EE7181">
        <w:rPr>
          <w:rFonts w:ascii="仿宋" w:eastAsia="仿宋" w:hAnsi="仿宋" w:cstheme="minorBidi" w:hint="eastAsia"/>
          <w:kern w:val="2"/>
          <w:sz w:val="32"/>
          <w:szCs w:val="32"/>
        </w:rPr>
        <w:t>立项</w:t>
      </w:r>
      <w:proofErr w:type="gramStart"/>
      <w:r w:rsidR="009A2484" w:rsidRPr="00EE7181">
        <w:rPr>
          <w:rFonts w:ascii="仿宋" w:eastAsia="仿宋" w:hAnsi="仿宋" w:cstheme="minorBidi" w:hint="eastAsia"/>
          <w:kern w:val="2"/>
          <w:sz w:val="32"/>
          <w:szCs w:val="32"/>
        </w:rPr>
        <w:t>争资业务</w:t>
      </w:r>
      <w:proofErr w:type="gramEnd"/>
      <w:r w:rsidRPr="00EE7181">
        <w:rPr>
          <w:rFonts w:ascii="仿宋" w:eastAsia="仿宋" w:hAnsi="仿宋" w:cstheme="minorBidi" w:hint="eastAsia"/>
          <w:kern w:val="2"/>
          <w:sz w:val="32"/>
          <w:szCs w:val="32"/>
        </w:rPr>
        <w:t>发生的接待支出。</w:t>
      </w:r>
    </w:p>
    <w:p w:rsidR="00C3049A" w:rsidRPr="00EE7181" w:rsidRDefault="00C3049A" w:rsidP="00B85D8B">
      <w:pPr>
        <w:ind w:firstLineChars="250" w:firstLine="800"/>
        <w:rPr>
          <w:rFonts w:ascii="仿宋" w:eastAsia="仿宋" w:hAnsi="仿宋"/>
          <w:color w:val="000000"/>
          <w:sz w:val="32"/>
          <w:szCs w:val="32"/>
        </w:rPr>
      </w:pPr>
      <w:r w:rsidRPr="00EE7181">
        <w:rPr>
          <w:rFonts w:ascii="仿宋" w:eastAsia="仿宋" w:hAnsi="仿宋" w:hint="eastAsia"/>
          <w:color w:val="000000"/>
          <w:sz w:val="32"/>
          <w:szCs w:val="32"/>
        </w:rPr>
        <w:t>3、</w:t>
      </w:r>
      <w:r w:rsidR="006D7730" w:rsidRPr="00EE7181">
        <w:rPr>
          <w:rFonts w:ascii="仿宋" w:eastAsia="仿宋" w:hAnsi="仿宋" w:hint="eastAsia"/>
          <w:color w:val="000000"/>
          <w:sz w:val="32"/>
          <w:szCs w:val="32"/>
        </w:rPr>
        <w:t>公务用车购置费及运行维护费支出决算为</w:t>
      </w:r>
      <w:r w:rsidR="009A2484" w:rsidRPr="00EE7181">
        <w:rPr>
          <w:rFonts w:ascii="仿宋" w:eastAsia="仿宋" w:hAnsi="仿宋" w:hint="eastAsia"/>
          <w:color w:val="000000"/>
          <w:sz w:val="32"/>
          <w:szCs w:val="32"/>
        </w:rPr>
        <w:t>0.00</w:t>
      </w:r>
      <w:r w:rsidR="006D7730" w:rsidRPr="00EE7181">
        <w:rPr>
          <w:rFonts w:ascii="仿宋" w:eastAsia="仿宋" w:hAnsi="仿宋" w:hint="eastAsia"/>
          <w:color w:val="000000"/>
          <w:sz w:val="32"/>
          <w:szCs w:val="32"/>
        </w:rPr>
        <w:t>万元，其中：公务用车购置费</w:t>
      </w:r>
      <w:r w:rsidR="009A2484" w:rsidRPr="00EE7181">
        <w:rPr>
          <w:rFonts w:ascii="仿宋" w:eastAsia="仿宋" w:hAnsi="仿宋" w:hint="eastAsia"/>
          <w:color w:val="000000"/>
          <w:sz w:val="32"/>
          <w:szCs w:val="32"/>
        </w:rPr>
        <w:t>0.00</w:t>
      </w:r>
      <w:r w:rsidR="006D7730" w:rsidRPr="00EE7181">
        <w:rPr>
          <w:rFonts w:ascii="仿宋" w:eastAsia="仿宋" w:hAnsi="仿宋" w:hint="eastAsia"/>
          <w:color w:val="000000"/>
          <w:sz w:val="32"/>
          <w:szCs w:val="32"/>
        </w:rPr>
        <w:t>万元</w:t>
      </w:r>
      <w:r w:rsidR="009A2484" w:rsidRPr="00EE7181">
        <w:rPr>
          <w:rFonts w:ascii="仿宋" w:eastAsia="仿宋" w:hAnsi="仿宋" w:hint="eastAsia"/>
          <w:color w:val="000000"/>
          <w:sz w:val="32"/>
          <w:szCs w:val="32"/>
        </w:rPr>
        <w:t>。</w:t>
      </w:r>
      <w:r w:rsidR="006D7730" w:rsidRPr="00EE7181">
        <w:rPr>
          <w:rFonts w:ascii="仿宋" w:eastAsia="仿宋" w:hAnsi="仿宋" w:hint="eastAsia"/>
          <w:color w:val="000000"/>
          <w:sz w:val="32"/>
          <w:szCs w:val="32"/>
        </w:rPr>
        <w:t>公务用车运行维护费</w:t>
      </w:r>
      <w:r w:rsidR="009A2484" w:rsidRPr="00EE7181">
        <w:rPr>
          <w:rFonts w:ascii="仿宋" w:eastAsia="仿宋" w:hAnsi="仿宋" w:hint="eastAsia"/>
          <w:color w:val="000000"/>
          <w:sz w:val="32"/>
          <w:szCs w:val="32"/>
        </w:rPr>
        <w:t>0.00</w:t>
      </w:r>
      <w:r w:rsidR="006D7730" w:rsidRPr="00EE7181">
        <w:rPr>
          <w:rFonts w:ascii="仿宋" w:eastAsia="仿宋" w:hAnsi="仿宋" w:hint="eastAsia"/>
          <w:color w:val="000000"/>
          <w:sz w:val="32"/>
          <w:szCs w:val="32"/>
        </w:rPr>
        <w:t>万元，截止20</w:t>
      </w:r>
      <w:r w:rsidR="00041E3F" w:rsidRPr="00EE7181">
        <w:rPr>
          <w:rFonts w:ascii="仿宋" w:eastAsia="仿宋" w:hAnsi="仿宋" w:hint="eastAsia"/>
          <w:color w:val="000000"/>
          <w:sz w:val="32"/>
          <w:szCs w:val="32"/>
        </w:rPr>
        <w:t>20</w:t>
      </w:r>
      <w:r w:rsidR="006D7730" w:rsidRPr="00EE7181">
        <w:rPr>
          <w:rFonts w:ascii="仿宋" w:eastAsia="仿宋" w:hAnsi="仿宋" w:hint="eastAsia"/>
          <w:color w:val="000000"/>
          <w:sz w:val="32"/>
          <w:szCs w:val="32"/>
        </w:rPr>
        <w:t>年12月31日，我单位开支财政拨款的公务用车保有量为</w:t>
      </w:r>
      <w:r w:rsidR="009A2484" w:rsidRPr="00EE7181">
        <w:rPr>
          <w:rFonts w:ascii="仿宋" w:eastAsia="仿宋" w:hAnsi="仿宋" w:hint="eastAsia"/>
          <w:color w:val="000000"/>
          <w:sz w:val="32"/>
          <w:szCs w:val="32"/>
        </w:rPr>
        <w:t>0</w:t>
      </w:r>
      <w:r w:rsidR="006D7730" w:rsidRPr="00EE7181">
        <w:rPr>
          <w:rFonts w:ascii="仿宋" w:eastAsia="仿宋" w:hAnsi="仿宋" w:hint="eastAsia"/>
          <w:color w:val="000000"/>
          <w:sz w:val="32"/>
          <w:szCs w:val="32"/>
        </w:rPr>
        <w:t>辆。</w:t>
      </w:r>
    </w:p>
    <w:p w:rsidR="00DD5FE9" w:rsidRPr="006D7730" w:rsidRDefault="00DD5FE9" w:rsidP="00DD5FE9">
      <w:pPr>
        <w:pStyle w:val="Default"/>
        <w:rPr>
          <w:rFonts w:hAnsi="黑体"/>
          <w:b/>
          <w:sz w:val="32"/>
          <w:szCs w:val="32"/>
        </w:rPr>
      </w:pPr>
      <w:r w:rsidRPr="006D7730">
        <w:rPr>
          <w:rFonts w:hAnsi="黑体" w:hint="eastAsia"/>
          <w:b/>
          <w:sz w:val="32"/>
          <w:szCs w:val="32"/>
        </w:rPr>
        <w:t>八、</w:t>
      </w:r>
      <w:r w:rsidR="006D7730" w:rsidRPr="006D7730">
        <w:rPr>
          <w:rFonts w:hAnsi="黑体" w:hint="eastAsia"/>
          <w:b/>
          <w:sz w:val="32"/>
          <w:szCs w:val="32"/>
        </w:rPr>
        <w:t>政府性基金预算收入支出决算情况</w:t>
      </w:r>
    </w:p>
    <w:p w:rsidR="00267B41" w:rsidRPr="00EE7181" w:rsidRDefault="00C77645" w:rsidP="00DD5FE9">
      <w:pPr>
        <w:pStyle w:val="Default"/>
        <w:rPr>
          <w:rFonts w:ascii="仿宋" w:eastAsia="仿宋" w:hAnsi="仿宋" w:cstheme="minorBidi"/>
          <w:kern w:val="2"/>
          <w:sz w:val="32"/>
          <w:szCs w:val="32"/>
        </w:rPr>
      </w:pPr>
      <w:r>
        <w:rPr>
          <w:rFonts w:asciiTheme="minorEastAsia" w:eastAsiaTheme="minorEastAsia" w:hAnsiTheme="minorEastAsia" w:hint="eastAsia"/>
          <w:sz w:val="32"/>
          <w:szCs w:val="32"/>
        </w:rPr>
        <w:t xml:space="preserve">   </w:t>
      </w:r>
      <w:r w:rsidRPr="00EE7181">
        <w:rPr>
          <w:rFonts w:ascii="仿宋" w:eastAsia="仿宋" w:hAnsi="仿宋" w:cstheme="minorBidi" w:hint="eastAsia"/>
          <w:kern w:val="2"/>
          <w:sz w:val="32"/>
          <w:szCs w:val="32"/>
        </w:rPr>
        <w:t xml:space="preserve">  20</w:t>
      </w:r>
      <w:r w:rsidR="00041E3F" w:rsidRPr="00EE7181">
        <w:rPr>
          <w:rFonts w:ascii="仿宋" w:eastAsia="仿宋" w:hAnsi="仿宋" w:cstheme="minorBidi" w:hint="eastAsia"/>
          <w:kern w:val="2"/>
          <w:sz w:val="32"/>
          <w:szCs w:val="32"/>
        </w:rPr>
        <w:t>20</w:t>
      </w:r>
      <w:r w:rsidRPr="00EE7181">
        <w:rPr>
          <w:rFonts w:ascii="仿宋" w:eastAsia="仿宋" w:hAnsi="仿宋" w:cstheme="minorBidi" w:hint="eastAsia"/>
          <w:kern w:val="2"/>
          <w:sz w:val="32"/>
          <w:szCs w:val="32"/>
        </w:rPr>
        <w:t>年度政府性基金预算财政拨款收入</w:t>
      </w:r>
      <w:r w:rsidR="00267B41"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万元；年初结转和结余</w:t>
      </w:r>
      <w:r w:rsidR="00267B41" w:rsidRPr="00EE7181">
        <w:rPr>
          <w:rFonts w:ascii="仿宋" w:eastAsia="仿宋" w:hAnsi="仿宋" w:cstheme="minorBidi" w:hint="eastAsia"/>
          <w:kern w:val="2"/>
          <w:sz w:val="32"/>
          <w:szCs w:val="32"/>
        </w:rPr>
        <w:lastRenderedPageBreak/>
        <w:t>0.00</w:t>
      </w:r>
      <w:r w:rsidRPr="00EE7181">
        <w:rPr>
          <w:rFonts w:ascii="仿宋" w:eastAsia="仿宋" w:hAnsi="仿宋" w:cstheme="minorBidi" w:hint="eastAsia"/>
          <w:kern w:val="2"/>
          <w:sz w:val="32"/>
          <w:szCs w:val="32"/>
        </w:rPr>
        <w:t>万元；支出</w:t>
      </w:r>
      <w:r w:rsidR="00267B41"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万元，其中基本支出</w:t>
      </w:r>
      <w:r w:rsidR="00267B41"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万元，项目支出</w:t>
      </w:r>
      <w:r w:rsidR="00267B41"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万元；年末结转和结余</w:t>
      </w:r>
      <w:r w:rsidR="00267B41" w:rsidRPr="00EE7181">
        <w:rPr>
          <w:rFonts w:ascii="仿宋" w:eastAsia="仿宋" w:hAnsi="仿宋" w:cstheme="minorBidi" w:hint="eastAsia"/>
          <w:kern w:val="2"/>
          <w:sz w:val="32"/>
          <w:szCs w:val="32"/>
        </w:rPr>
        <w:t>0.00</w:t>
      </w:r>
      <w:r w:rsidRPr="00EE7181">
        <w:rPr>
          <w:rFonts w:ascii="仿宋" w:eastAsia="仿宋" w:hAnsi="仿宋" w:cstheme="minorBidi" w:hint="eastAsia"/>
          <w:kern w:val="2"/>
          <w:sz w:val="32"/>
          <w:szCs w:val="32"/>
        </w:rPr>
        <w:t>万元。</w:t>
      </w:r>
    </w:p>
    <w:p w:rsidR="00A92E9F" w:rsidRDefault="00C77645" w:rsidP="00DD5FE9">
      <w:pPr>
        <w:pStyle w:val="Default"/>
        <w:rPr>
          <w:rFonts w:hAnsi="黑体"/>
          <w:b/>
          <w:sz w:val="32"/>
          <w:szCs w:val="32"/>
        </w:rPr>
      </w:pPr>
      <w:r w:rsidRPr="00C77645">
        <w:rPr>
          <w:rFonts w:hAnsi="黑体" w:hint="eastAsia"/>
          <w:b/>
          <w:sz w:val="32"/>
          <w:szCs w:val="32"/>
        </w:rPr>
        <w:t>九、</w:t>
      </w:r>
      <w:r w:rsidR="00A92E9F" w:rsidRPr="00A92E9F">
        <w:rPr>
          <w:rFonts w:hAnsi="黑体" w:hint="eastAsia"/>
          <w:b/>
          <w:sz w:val="32"/>
          <w:szCs w:val="32"/>
        </w:rPr>
        <w:t>关于机关运行经费支出说明</w:t>
      </w:r>
    </w:p>
    <w:p w:rsidR="00A92E9F" w:rsidRPr="00EE7181" w:rsidRDefault="00A92E9F" w:rsidP="00A92E9F">
      <w:pPr>
        <w:pStyle w:val="Default"/>
        <w:ind w:firstLineChars="200" w:firstLine="640"/>
        <w:rPr>
          <w:rFonts w:ascii="仿宋" w:eastAsia="仿宋" w:hAnsi="仿宋" w:cstheme="minorBidi"/>
          <w:kern w:val="2"/>
          <w:sz w:val="32"/>
          <w:szCs w:val="32"/>
        </w:rPr>
      </w:pPr>
      <w:r w:rsidRPr="00A92E9F">
        <w:rPr>
          <w:rFonts w:asciiTheme="minorEastAsia" w:eastAsiaTheme="minorEastAsia" w:hAnsiTheme="minorEastAsia" w:hint="eastAsia"/>
          <w:sz w:val="32"/>
          <w:szCs w:val="32"/>
        </w:rPr>
        <w:t>本</w:t>
      </w:r>
      <w:r w:rsidRPr="00EE7181">
        <w:rPr>
          <w:rFonts w:ascii="仿宋" w:eastAsia="仿宋" w:hAnsi="仿宋" w:cstheme="minorBidi" w:hint="eastAsia"/>
          <w:kern w:val="2"/>
          <w:sz w:val="32"/>
          <w:szCs w:val="32"/>
        </w:rPr>
        <w:t>部门</w:t>
      </w:r>
      <w:r w:rsidR="00041E3F" w:rsidRPr="00EE7181">
        <w:rPr>
          <w:rFonts w:ascii="仿宋" w:eastAsia="仿宋" w:hAnsi="仿宋" w:cstheme="minorBidi" w:hint="eastAsia"/>
          <w:kern w:val="2"/>
          <w:sz w:val="32"/>
          <w:szCs w:val="32"/>
        </w:rPr>
        <w:t>2020</w:t>
      </w:r>
      <w:r w:rsidRPr="00EE7181">
        <w:rPr>
          <w:rFonts w:ascii="仿宋" w:eastAsia="仿宋" w:hAnsi="仿宋" w:cstheme="minorBidi" w:hint="eastAsia"/>
          <w:kern w:val="2"/>
          <w:sz w:val="32"/>
          <w:szCs w:val="32"/>
        </w:rPr>
        <w:t>年度机关运行经费支出</w:t>
      </w:r>
      <w:r w:rsidR="00FB69D2" w:rsidRPr="00EE7181">
        <w:rPr>
          <w:rFonts w:ascii="仿宋" w:eastAsia="仿宋" w:hAnsi="仿宋" w:cstheme="minorBidi" w:hint="eastAsia"/>
          <w:kern w:val="2"/>
          <w:sz w:val="32"/>
          <w:szCs w:val="32"/>
        </w:rPr>
        <w:t>57.44</w:t>
      </w:r>
      <w:r w:rsidRPr="00EE7181">
        <w:rPr>
          <w:rFonts w:ascii="仿宋" w:eastAsia="仿宋" w:hAnsi="仿宋" w:cstheme="minorBidi" w:hint="eastAsia"/>
          <w:kern w:val="2"/>
          <w:sz w:val="32"/>
          <w:szCs w:val="32"/>
        </w:rPr>
        <w:t>万元，比上年决算数增加</w:t>
      </w:r>
      <w:r w:rsidR="00FB69D2" w:rsidRPr="00EE7181">
        <w:rPr>
          <w:rFonts w:ascii="仿宋" w:eastAsia="仿宋" w:hAnsi="仿宋" w:cstheme="minorBidi" w:hint="eastAsia"/>
          <w:kern w:val="2"/>
          <w:sz w:val="32"/>
          <w:szCs w:val="32"/>
        </w:rPr>
        <w:t>48.89</w:t>
      </w:r>
      <w:r w:rsidRPr="00EE7181">
        <w:rPr>
          <w:rFonts w:ascii="仿宋" w:eastAsia="仿宋" w:hAnsi="仿宋" w:cstheme="minorBidi" w:hint="eastAsia"/>
          <w:kern w:val="2"/>
          <w:sz w:val="32"/>
          <w:szCs w:val="32"/>
        </w:rPr>
        <w:t>万元，增长</w:t>
      </w:r>
      <w:r w:rsidR="00FB69D2" w:rsidRPr="00EE7181">
        <w:rPr>
          <w:rFonts w:ascii="仿宋" w:eastAsia="仿宋" w:hAnsi="仿宋" w:cstheme="minorBidi" w:hint="eastAsia"/>
          <w:kern w:val="2"/>
          <w:sz w:val="32"/>
          <w:szCs w:val="32"/>
        </w:rPr>
        <w:t>571.81</w:t>
      </w:r>
      <w:r w:rsidRPr="00EE7181">
        <w:rPr>
          <w:rFonts w:ascii="仿宋" w:eastAsia="仿宋" w:hAnsi="仿宋" w:cstheme="minorBidi" w:hint="eastAsia"/>
          <w:kern w:val="2"/>
          <w:sz w:val="32"/>
          <w:szCs w:val="32"/>
        </w:rPr>
        <w:t>%。主要原因是：</w:t>
      </w:r>
      <w:r w:rsidR="00FB69D2" w:rsidRPr="00EE7181">
        <w:rPr>
          <w:rFonts w:ascii="仿宋" w:eastAsia="仿宋" w:hAnsi="仿宋" w:cstheme="minorBidi" w:hint="eastAsia"/>
          <w:kern w:val="2"/>
          <w:sz w:val="32"/>
          <w:szCs w:val="32"/>
        </w:rPr>
        <w:t>上年公用经费支出列入平台公司账上</w:t>
      </w:r>
      <w:r w:rsidR="00A07003" w:rsidRPr="00EE7181">
        <w:rPr>
          <w:rFonts w:ascii="仿宋" w:eastAsia="仿宋" w:hAnsi="仿宋" w:cstheme="minorBidi" w:hint="eastAsia"/>
          <w:kern w:val="2"/>
          <w:sz w:val="32"/>
          <w:szCs w:val="32"/>
        </w:rPr>
        <w:t>。</w:t>
      </w:r>
      <w:r w:rsidR="00F010EA" w:rsidRPr="00EE7181">
        <w:rPr>
          <w:rFonts w:ascii="仿宋" w:eastAsia="仿宋" w:hAnsi="仿宋" w:cstheme="minorBidi"/>
          <w:kern w:val="2"/>
          <w:sz w:val="32"/>
          <w:szCs w:val="32"/>
        </w:rPr>
        <w:t xml:space="preserve"> </w:t>
      </w:r>
    </w:p>
    <w:p w:rsidR="009E6E9A" w:rsidRPr="00EE7181" w:rsidRDefault="009E6E9A" w:rsidP="009E6E9A">
      <w:pPr>
        <w:pStyle w:val="Default"/>
        <w:rPr>
          <w:rFonts w:ascii="仿宋" w:eastAsia="仿宋" w:hAnsi="仿宋" w:cstheme="minorBidi"/>
          <w:kern w:val="2"/>
          <w:sz w:val="32"/>
          <w:szCs w:val="32"/>
        </w:rPr>
      </w:pPr>
      <w:r w:rsidRPr="00EE7181">
        <w:rPr>
          <w:rFonts w:ascii="仿宋" w:eastAsia="仿宋" w:hAnsi="仿宋" w:cstheme="minorBidi" w:hint="eastAsia"/>
          <w:kern w:val="2"/>
          <w:sz w:val="32"/>
          <w:szCs w:val="32"/>
        </w:rPr>
        <w:t>十、一般性支出情况</w:t>
      </w:r>
    </w:p>
    <w:p w:rsidR="009E6E9A" w:rsidRPr="00EE7181" w:rsidRDefault="009E6E9A" w:rsidP="009E6E9A">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2020年本部门</w:t>
      </w:r>
      <w:r w:rsidR="006B157E" w:rsidRPr="00EE7181">
        <w:rPr>
          <w:rFonts w:ascii="仿宋" w:eastAsia="仿宋" w:hAnsi="仿宋" w:cstheme="minorBidi" w:hint="eastAsia"/>
          <w:kern w:val="2"/>
          <w:sz w:val="32"/>
          <w:szCs w:val="32"/>
        </w:rPr>
        <w:t>没有列</w:t>
      </w:r>
      <w:r w:rsidRPr="00EE7181">
        <w:rPr>
          <w:rFonts w:ascii="仿宋" w:eastAsia="仿宋" w:hAnsi="仿宋" w:cstheme="minorBidi" w:hint="eastAsia"/>
          <w:kern w:val="2"/>
          <w:sz w:val="32"/>
          <w:szCs w:val="32"/>
        </w:rPr>
        <w:t>支会议费</w:t>
      </w:r>
      <w:r w:rsidR="006B157E" w:rsidRPr="00EE7181">
        <w:rPr>
          <w:rFonts w:ascii="仿宋" w:eastAsia="仿宋" w:hAnsi="仿宋" w:cstheme="minorBidi" w:hint="eastAsia"/>
          <w:kern w:val="2"/>
          <w:sz w:val="32"/>
          <w:szCs w:val="32"/>
        </w:rPr>
        <w:t>支出</w:t>
      </w:r>
      <w:r w:rsidR="00533E9E" w:rsidRPr="00EE7181">
        <w:rPr>
          <w:rFonts w:ascii="仿宋" w:eastAsia="仿宋" w:hAnsi="仿宋" w:cstheme="minorBidi" w:hint="eastAsia"/>
          <w:kern w:val="2"/>
          <w:sz w:val="32"/>
          <w:szCs w:val="32"/>
        </w:rPr>
        <w:t>。</w:t>
      </w:r>
    </w:p>
    <w:p w:rsidR="00A92E9F" w:rsidRDefault="00A92E9F" w:rsidP="00DD5FE9">
      <w:pPr>
        <w:pStyle w:val="Default"/>
        <w:rPr>
          <w:rFonts w:hAnsi="黑体"/>
          <w:b/>
          <w:sz w:val="32"/>
          <w:szCs w:val="32"/>
        </w:rPr>
      </w:pPr>
      <w:r w:rsidRPr="000273BD">
        <w:rPr>
          <w:rFonts w:hAnsi="黑体" w:hint="eastAsia"/>
          <w:b/>
          <w:sz w:val="32"/>
          <w:szCs w:val="32"/>
        </w:rPr>
        <w:t>十</w:t>
      </w:r>
      <w:r w:rsidR="009E6E9A">
        <w:rPr>
          <w:rFonts w:hAnsi="黑体" w:hint="eastAsia"/>
          <w:b/>
          <w:sz w:val="32"/>
          <w:szCs w:val="32"/>
        </w:rPr>
        <w:t>一</w:t>
      </w:r>
      <w:r w:rsidRPr="000273BD">
        <w:rPr>
          <w:rFonts w:hAnsi="黑体" w:hint="eastAsia"/>
          <w:b/>
          <w:sz w:val="32"/>
          <w:szCs w:val="32"/>
        </w:rPr>
        <w:t>、</w:t>
      </w:r>
      <w:r w:rsidRPr="00A92E9F">
        <w:rPr>
          <w:rFonts w:hAnsi="黑体" w:hint="eastAsia"/>
          <w:b/>
          <w:sz w:val="32"/>
          <w:szCs w:val="32"/>
        </w:rPr>
        <w:t>关于政府采购支出说明</w:t>
      </w:r>
    </w:p>
    <w:p w:rsidR="00A92E9F" w:rsidRPr="00EE7181" w:rsidRDefault="00A92E9F" w:rsidP="009E6E9A">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本部门</w:t>
      </w:r>
      <w:r w:rsidR="00041E3F" w:rsidRPr="00EE7181">
        <w:rPr>
          <w:rFonts w:ascii="仿宋" w:eastAsia="仿宋" w:hAnsi="仿宋" w:cstheme="minorBidi" w:hint="eastAsia"/>
          <w:kern w:val="2"/>
          <w:sz w:val="32"/>
          <w:szCs w:val="32"/>
        </w:rPr>
        <w:t>2020</w:t>
      </w:r>
      <w:r w:rsidRPr="00EE7181">
        <w:rPr>
          <w:rFonts w:ascii="仿宋" w:eastAsia="仿宋" w:hAnsi="仿宋" w:cstheme="minorBidi" w:hint="eastAsia"/>
          <w:kern w:val="2"/>
          <w:sz w:val="32"/>
          <w:szCs w:val="32"/>
        </w:rPr>
        <w:t>年度</w:t>
      </w:r>
      <w:r w:rsidR="006B157E" w:rsidRPr="00EE7181">
        <w:rPr>
          <w:rFonts w:ascii="仿宋" w:eastAsia="仿宋" w:hAnsi="仿宋" w:cstheme="minorBidi" w:hint="eastAsia"/>
          <w:kern w:val="2"/>
          <w:sz w:val="32"/>
          <w:szCs w:val="32"/>
        </w:rPr>
        <w:t>无</w:t>
      </w:r>
      <w:r w:rsidRPr="00EE7181">
        <w:rPr>
          <w:rFonts w:ascii="仿宋" w:eastAsia="仿宋" w:hAnsi="仿宋" w:cstheme="minorBidi" w:hint="eastAsia"/>
          <w:kern w:val="2"/>
          <w:sz w:val="32"/>
          <w:szCs w:val="32"/>
        </w:rPr>
        <w:t>政府采购支出</w:t>
      </w:r>
      <w:r w:rsidR="006B157E" w:rsidRPr="00EE7181">
        <w:rPr>
          <w:rFonts w:ascii="仿宋" w:eastAsia="仿宋" w:hAnsi="仿宋" w:cstheme="minorBidi" w:hint="eastAsia"/>
          <w:kern w:val="2"/>
          <w:sz w:val="32"/>
          <w:szCs w:val="32"/>
        </w:rPr>
        <w:t>。</w:t>
      </w:r>
    </w:p>
    <w:p w:rsidR="00A92E9F" w:rsidRPr="00A92E9F" w:rsidRDefault="00A92E9F" w:rsidP="00DD5FE9">
      <w:pPr>
        <w:pStyle w:val="Default"/>
        <w:rPr>
          <w:rFonts w:hAnsi="黑体"/>
          <w:b/>
          <w:sz w:val="32"/>
          <w:szCs w:val="32"/>
        </w:rPr>
      </w:pPr>
      <w:r w:rsidRPr="000273BD">
        <w:rPr>
          <w:rFonts w:hAnsi="黑体" w:hint="eastAsia"/>
          <w:b/>
          <w:sz w:val="32"/>
          <w:szCs w:val="32"/>
        </w:rPr>
        <w:t>十</w:t>
      </w:r>
      <w:r w:rsidR="009E6E9A">
        <w:rPr>
          <w:rFonts w:hAnsi="黑体" w:hint="eastAsia"/>
          <w:b/>
          <w:sz w:val="32"/>
          <w:szCs w:val="32"/>
        </w:rPr>
        <w:t>二</w:t>
      </w:r>
      <w:r w:rsidRPr="000273BD">
        <w:rPr>
          <w:rFonts w:hAnsi="黑体" w:hint="eastAsia"/>
          <w:b/>
          <w:sz w:val="32"/>
          <w:szCs w:val="32"/>
        </w:rPr>
        <w:t>、</w:t>
      </w:r>
      <w:r w:rsidRPr="00A92E9F">
        <w:rPr>
          <w:rFonts w:hAnsi="黑体" w:hint="eastAsia"/>
          <w:b/>
          <w:sz w:val="32"/>
          <w:szCs w:val="32"/>
        </w:rPr>
        <w:t>关于国有资产占用情况说明</w:t>
      </w:r>
    </w:p>
    <w:p w:rsidR="00A92E9F" w:rsidRPr="00EE7181" w:rsidRDefault="00A92E9F" w:rsidP="00BB4A40">
      <w:pPr>
        <w:pStyle w:val="Default"/>
        <w:ind w:firstLineChars="200" w:firstLine="640"/>
        <w:rPr>
          <w:rFonts w:ascii="仿宋" w:eastAsia="仿宋" w:hAnsi="仿宋" w:cstheme="minorBidi"/>
          <w:kern w:val="2"/>
          <w:sz w:val="32"/>
          <w:szCs w:val="32"/>
        </w:rPr>
      </w:pPr>
      <w:r w:rsidRPr="00EE7181">
        <w:rPr>
          <w:rFonts w:ascii="仿宋" w:eastAsia="仿宋" w:hAnsi="仿宋" w:cstheme="minorBidi" w:hint="eastAsia"/>
          <w:kern w:val="2"/>
          <w:sz w:val="32"/>
          <w:szCs w:val="32"/>
        </w:rPr>
        <w:t>截至</w:t>
      </w:r>
      <w:r w:rsidR="00061F7B" w:rsidRPr="00EE7181">
        <w:rPr>
          <w:rFonts w:ascii="仿宋" w:eastAsia="仿宋" w:hAnsi="仿宋" w:cstheme="minorBidi" w:hint="eastAsia"/>
          <w:kern w:val="2"/>
          <w:sz w:val="32"/>
          <w:szCs w:val="32"/>
        </w:rPr>
        <w:t>2020</w:t>
      </w:r>
      <w:r w:rsidRPr="00EE7181">
        <w:rPr>
          <w:rFonts w:ascii="仿宋" w:eastAsia="仿宋" w:hAnsi="仿宋" w:cstheme="minorBidi" w:hint="eastAsia"/>
          <w:kern w:val="2"/>
          <w:sz w:val="32"/>
          <w:szCs w:val="32"/>
        </w:rPr>
        <w:t>年</w:t>
      </w:r>
      <w:r w:rsidR="00727A53" w:rsidRPr="00EE7181">
        <w:rPr>
          <w:rFonts w:ascii="仿宋" w:eastAsia="仿宋" w:hAnsi="仿宋" w:cstheme="minorBidi" w:hint="eastAsia"/>
          <w:kern w:val="2"/>
          <w:sz w:val="32"/>
          <w:szCs w:val="32"/>
        </w:rPr>
        <w:t>12</w:t>
      </w:r>
      <w:r w:rsidRPr="00EE7181">
        <w:rPr>
          <w:rFonts w:ascii="仿宋" w:eastAsia="仿宋" w:hAnsi="仿宋" w:cstheme="minorBidi" w:hint="eastAsia"/>
          <w:kern w:val="2"/>
          <w:sz w:val="32"/>
          <w:szCs w:val="32"/>
        </w:rPr>
        <w:t>月</w:t>
      </w:r>
      <w:r w:rsidR="00727A53" w:rsidRPr="00EE7181">
        <w:rPr>
          <w:rFonts w:ascii="仿宋" w:eastAsia="仿宋" w:hAnsi="仿宋" w:cstheme="minorBidi" w:hint="eastAsia"/>
          <w:kern w:val="2"/>
          <w:sz w:val="32"/>
          <w:szCs w:val="32"/>
        </w:rPr>
        <w:t>31</w:t>
      </w:r>
      <w:r w:rsidRPr="00EE7181">
        <w:rPr>
          <w:rFonts w:ascii="仿宋" w:eastAsia="仿宋" w:hAnsi="仿宋" w:cstheme="minorBidi" w:hint="eastAsia"/>
          <w:kern w:val="2"/>
          <w:sz w:val="32"/>
          <w:szCs w:val="32"/>
        </w:rPr>
        <w:t>日，</w:t>
      </w:r>
      <w:r w:rsidR="00727A53" w:rsidRPr="00EE7181">
        <w:rPr>
          <w:rFonts w:ascii="仿宋" w:eastAsia="仿宋" w:hAnsi="仿宋" w:cstheme="minorBidi" w:hint="eastAsia"/>
          <w:kern w:val="2"/>
          <w:sz w:val="32"/>
          <w:szCs w:val="32"/>
        </w:rPr>
        <w:t>本单位</w:t>
      </w:r>
      <w:r w:rsidRPr="00EE7181">
        <w:rPr>
          <w:rFonts w:ascii="仿宋" w:eastAsia="仿宋" w:hAnsi="仿宋" w:cstheme="minorBidi" w:hint="eastAsia"/>
          <w:kern w:val="2"/>
          <w:sz w:val="32"/>
          <w:szCs w:val="32"/>
        </w:rPr>
        <w:t>共有车辆</w:t>
      </w:r>
      <w:r w:rsidR="00267B41" w:rsidRPr="00EE7181">
        <w:rPr>
          <w:rFonts w:ascii="仿宋" w:eastAsia="仿宋" w:hAnsi="仿宋" w:cstheme="minorBidi" w:hint="eastAsia"/>
          <w:kern w:val="2"/>
          <w:sz w:val="32"/>
          <w:szCs w:val="32"/>
        </w:rPr>
        <w:t>0</w:t>
      </w:r>
      <w:r w:rsidRPr="00EE7181">
        <w:rPr>
          <w:rFonts w:ascii="仿宋" w:eastAsia="仿宋" w:hAnsi="仿宋" w:cstheme="minorBidi" w:hint="eastAsia"/>
          <w:kern w:val="2"/>
          <w:sz w:val="32"/>
          <w:szCs w:val="32"/>
        </w:rPr>
        <w:t>辆，其中，</w:t>
      </w:r>
      <w:r w:rsidR="00727A53" w:rsidRPr="00EE7181">
        <w:rPr>
          <w:rFonts w:ascii="仿宋" w:eastAsia="仿宋" w:hAnsi="仿宋" w:cstheme="minorBidi" w:hint="eastAsia"/>
          <w:kern w:val="2"/>
          <w:sz w:val="32"/>
          <w:szCs w:val="32"/>
        </w:rPr>
        <w:t>主要领导干部用车</w:t>
      </w:r>
      <w:r w:rsidR="00267B41" w:rsidRPr="00EE7181">
        <w:rPr>
          <w:rFonts w:ascii="仿宋" w:eastAsia="仿宋" w:hAnsi="仿宋" w:cstheme="minorBidi" w:hint="eastAsia"/>
          <w:kern w:val="2"/>
          <w:sz w:val="32"/>
          <w:szCs w:val="32"/>
        </w:rPr>
        <w:t>0</w:t>
      </w:r>
      <w:r w:rsidR="00727A53" w:rsidRPr="00EE7181">
        <w:rPr>
          <w:rFonts w:ascii="仿宋" w:eastAsia="仿宋" w:hAnsi="仿宋" w:cstheme="minorBidi" w:hint="eastAsia"/>
          <w:kern w:val="2"/>
          <w:sz w:val="32"/>
          <w:szCs w:val="32"/>
        </w:rPr>
        <w:t>辆，</w:t>
      </w:r>
      <w:r w:rsidRPr="00EE7181">
        <w:rPr>
          <w:rFonts w:ascii="仿宋" w:eastAsia="仿宋" w:hAnsi="仿宋" w:cstheme="minorBidi" w:hint="eastAsia"/>
          <w:kern w:val="2"/>
          <w:sz w:val="32"/>
          <w:szCs w:val="32"/>
        </w:rPr>
        <w:t>机要通信用车</w:t>
      </w:r>
      <w:r w:rsidR="00267B41" w:rsidRPr="00EE7181">
        <w:rPr>
          <w:rFonts w:ascii="仿宋" w:eastAsia="仿宋" w:hAnsi="仿宋" w:cstheme="minorBidi" w:hint="eastAsia"/>
          <w:kern w:val="2"/>
          <w:sz w:val="32"/>
          <w:szCs w:val="32"/>
        </w:rPr>
        <w:t>0</w:t>
      </w:r>
      <w:r w:rsidRPr="00EE7181">
        <w:rPr>
          <w:rFonts w:ascii="仿宋" w:eastAsia="仿宋" w:hAnsi="仿宋" w:cstheme="minorBidi" w:hint="eastAsia"/>
          <w:kern w:val="2"/>
          <w:sz w:val="32"/>
          <w:szCs w:val="32"/>
        </w:rPr>
        <w:t>辆、应急保障用车</w:t>
      </w:r>
      <w:r w:rsidR="00267B41" w:rsidRPr="00EE7181">
        <w:rPr>
          <w:rFonts w:ascii="仿宋" w:eastAsia="仿宋" w:hAnsi="仿宋" w:cstheme="minorBidi" w:hint="eastAsia"/>
          <w:kern w:val="2"/>
          <w:sz w:val="32"/>
          <w:szCs w:val="32"/>
        </w:rPr>
        <w:t>0</w:t>
      </w:r>
      <w:r w:rsidRPr="00EE7181">
        <w:rPr>
          <w:rFonts w:ascii="仿宋" w:eastAsia="仿宋" w:hAnsi="仿宋" w:cstheme="minorBidi" w:hint="eastAsia"/>
          <w:kern w:val="2"/>
          <w:sz w:val="32"/>
          <w:szCs w:val="32"/>
        </w:rPr>
        <w:t>辆、执法执勤用车</w:t>
      </w:r>
      <w:r w:rsidR="00267B41" w:rsidRPr="00EE7181">
        <w:rPr>
          <w:rFonts w:ascii="仿宋" w:eastAsia="仿宋" w:hAnsi="仿宋" w:cstheme="minorBidi" w:hint="eastAsia"/>
          <w:kern w:val="2"/>
          <w:sz w:val="32"/>
          <w:szCs w:val="32"/>
        </w:rPr>
        <w:t>0</w:t>
      </w:r>
      <w:r w:rsidRPr="00EE7181">
        <w:rPr>
          <w:rFonts w:ascii="仿宋" w:eastAsia="仿宋" w:hAnsi="仿宋" w:cstheme="minorBidi" w:hint="eastAsia"/>
          <w:kern w:val="2"/>
          <w:sz w:val="32"/>
          <w:szCs w:val="32"/>
        </w:rPr>
        <w:t>辆、特种专业技术用车</w:t>
      </w:r>
      <w:r w:rsidR="00267B41" w:rsidRPr="00EE7181">
        <w:rPr>
          <w:rFonts w:ascii="仿宋" w:eastAsia="仿宋" w:hAnsi="仿宋" w:cstheme="minorBidi" w:hint="eastAsia"/>
          <w:kern w:val="2"/>
          <w:sz w:val="32"/>
          <w:szCs w:val="32"/>
        </w:rPr>
        <w:t>0</w:t>
      </w:r>
      <w:r w:rsidRPr="00EE7181">
        <w:rPr>
          <w:rFonts w:ascii="仿宋" w:eastAsia="仿宋" w:hAnsi="仿宋" w:cstheme="minorBidi" w:hint="eastAsia"/>
          <w:kern w:val="2"/>
          <w:sz w:val="32"/>
          <w:szCs w:val="32"/>
        </w:rPr>
        <w:t>辆、其他用车</w:t>
      </w:r>
      <w:r w:rsidR="00267B41" w:rsidRPr="00EE7181">
        <w:rPr>
          <w:rFonts w:ascii="仿宋" w:eastAsia="仿宋" w:hAnsi="仿宋" w:cstheme="minorBidi" w:hint="eastAsia"/>
          <w:kern w:val="2"/>
          <w:sz w:val="32"/>
          <w:szCs w:val="32"/>
        </w:rPr>
        <w:t>0</w:t>
      </w:r>
      <w:r w:rsidRPr="00EE7181">
        <w:rPr>
          <w:rFonts w:ascii="仿宋" w:eastAsia="仿宋" w:hAnsi="仿宋" w:cstheme="minorBidi" w:hint="eastAsia"/>
          <w:kern w:val="2"/>
          <w:sz w:val="32"/>
          <w:szCs w:val="32"/>
        </w:rPr>
        <w:t>辆；单位价值50万元以上通用设备</w:t>
      </w:r>
      <w:r w:rsidR="009B4350" w:rsidRPr="00EE7181">
        <w:rPr>
          <w:rFonts w:ascii="仿宋" w:eastAsia="仿宋" w:hAnsi="仿宋" w:cstheme="minorBidi" w:hint="eastAsia"/>
          <w:kern w:val="2"/>
          <w:sz w:val="32"/>
          <w:szCs w:val="32"/>
        </w:rPr>
        <w:t>0</w:t>
      </w:r>
      <w:r w:rsidRPr="00EE7181">
        <w:rPr>
          <w:rFonts w:ascii="仿宋" w:eastAsia="仿宋" w:hAnsi="仿宋" w:cstheme="minorBidi" w:hint="eastAsia"/>
          <w:kern w:val="2"/>
          <w:sz w:val="32"/>
          <w:szCs w:val="32"/>
        </w:rPr>
        <w:t>台（套）；单位价值</w:t>
      </w:r>
      <w:r w:rsidR="00727A53" w:rsidRPr="00EE7181">
        <w:rPr>
          <w:rFonts w:ascii="仿宋" w:eastAsia="仿宋" w:hAnsi="仿宋" w:cstheme="minorBidi" w:hint="eastAsia"/>
          <w:kern w:val="2"/>
          <w:sz w:val="32"/>
          <w:szCs w:val="32"/>
        </w:rPr>
        <w:t>100</w:t>
      </w:r>
      <w:r w:rsidRPr="00EE7181">
        <w:rPr>
          <w:rFonts w:ascii="仿宋" w:eastAsia="仿宋" w:hAnsi="仿宋" w:cstheme="minorBidi" w:hint="eastAsia"/>
          <w:kern w:val="2"/>
          <w:sz w:val="32"/>
          <w:szCs w:val="32"/>
        </w:rPr>
        <w:t>万元以上专用设备</w:t>
      </w:r>
      <w:r w:rsidR="009B4350" w:rsidRPr="00EE7181">
        <w:rPr>
          <w:rFonts w:ascii="仿宋" w:eastAsia="仿宋" w:hAnsi="仿宋" w:cstheme="minorBidi" w:hint="eastAsia"/>
          <w:kern w:val="2"/>
          <w:sz w:val="32"/>
          <w:szCs w:val="32"/>
        </w:rPr>
        <w:t>0</w:t>
      </w:r>
      <w:r w:rsidRPr="00EE7181">
        <w:rPr>
          <w:rFonts w:ascii="仿宋" w:eastAsia="仿宋" w:hAnsi="仿宋" w:cstheme="minorBidi" w:hint="eastAsia"/>
          <w:kern w:val="2"/>
          <w:sz w:val="32"/>
          <w:szCs w:val="32"/>
        </w:rPr>
        <w:t>台（套）。</w:t>
      </w:r>
    </w:p>
    <w:p w:rsidR="000C5EEF" w:rsidRDefault="009E6E9A" w:rsidP="000C5EEF">
      <w:pPr>
        <w:pStyle w:val="Default"/>
        <w:rPr>
          <w:rFonts w:hAnsi="黑体"/>
          <w:b/>
          <w:sz w:val="32"/>
          <w:szCs w:val="32"/>
        </w:rPr>
      </w:pPr>
      <w:r w:rsidRPr="000273BD">
        <w:rPr>
          <w:rFonts w:hAnsi="黑体" w:hint="eastAsia"/>
          <w:b/>
          <w:sz w:val="32"/>
          <w:szCs w:val="32"/>
        </w:rPr>
        <w:t>十</w:t>
      </w:r>
      <w:r w:rsidR="00202C82">
        <w:rPr>
          <w:rFonts w:hAnsi="黑体" w:hint="eastAsia"/>
          <w:b/>
          <w:sz w:val="32"/>
          <w:szCs w:val="32"/>
        </w:rPr>
        <w:t>三</w:t>
      </w:r>
      <w:r w:rsidRPr="000273BD">
        <w:rPr>
          <w:rFonts w:hAnsi="黑体" w:hint="eastAsia"/>
          <w:b/>
          <w:sz w:val="32"/>
          <w:szCs w:val="32"/>
        </w:rPr>
        <w:t>、</w:t>
      </w:r>
      <w:r w:rsidRPr="009E6E9A">
        <w:rPr>
          <w:rFonts w:hAnsi="黑体" w:hint="eastAsia"/>
          <w:b/>
          <w:sz w:val="32"/>
          <w:szCs w:val="32"/>
        </w:rPr>
        <w:t>关于</w:t>
      </w:r>
      <w:r w:rsidR="00041E3F">
        <w:rPr>
          <w:rFonts w:hAnsi="黑体" w:hint="eastAsia"/>
          <w:b/>
          <w:sz w:val="32"/>
          <w:szCs w:val="32"/>
        </w:rPr>
        <w:t>2020</w:t>
      </w:r>
      <w:r w:rsidRPr="009E6E9A">
        <w:rPr>
          <w:rFonts w:hAnsi="黑体" w:hint="eastAsia"/>
          <w:b/>
          <w:sz w:val="32"/>
          <w:szCs w:val="32"/>
        </w:rPr>
        <w:t>年度预算绩效情况的说明</w:t>
      </w:r>
    </w:p>
    <w:p w:rsidR="00453C83" w:rsidRDefault="00EE7181" w:rsidP="00453C83">
      <w:pPr>
        <w:ind w:firstLine="640"/>
        <w:jc w:val="left"/>
        <w:rPr>
          <w:rFonts w:asciiTheme="minorEastAsia" w:hAnsiTheme="minorEastAsia" w:cstheme="minorEastAsia"/>
          <w:sz w:val="32"/>
          <w:szCs w:val="32"/>
        </w:rPr>
      </w:pPr>
      <w:r w:rsidRPr="00E67BE6">
        <w:rPr>
          <w:rFonts w:asciiTheme="minorEastAsia" w:hAnsiTheme="minorEastAsia" w:hint="eastAsia"/>
          <w:sz w:val="32"/>
          <w:szCs w:val="32"/>
        </w:rPr>
        <w:t>按照财政绩效部门</w:t>
      </w:r>
      <w:r>
        <w:rPr>
          <w:rFonts w:asciiTheme="minorEastAsia" w:hAnsiTheme="minorEastAsia" w:hint="eastAsia"/>
          <w:sz w:val="32"/>
          <w:szCs w:val="32"/>
        </w:rPr>
        <w:t>和</w:t>
      </w:r>
      <w:r w:rsidRPr="00E67BE6">
        <w:rPr>
          <w:rFonts w:asciiTheme="minorEastAsia" w:hAnsiTheme="minorEastAsia" w:hint="eastAsia"/>
          <w:sz w:val="32"/>
          <w:szCs w:val="32"/>
        </w:rPr>
        <w:t>其他有关部门要求需公开的绩效信息</w:t>
      </w:r>
      <w:r>
        <w:rPr>
          <w:rFonts w:asciiTheme="minorEastAsia" w:hAnsiTheme="minorEastAsia" w:hint="eastAsia"/>
          <w:sz w:val="32"/>
          <w:szCs w:val="32"/>
        </w:rPr>
        <w:t>已公开，年内预算收支平衡。</w:t>
      </w:r>
      <w:r w:rsidR="00453C83">
        <w:rPr>
          <w:rFonts w:asciiTheme="minorEastAsia" w:hAnsiTheme="minorEastAsia" w:cstheme="minorEastAsia" w:hint="eastAsia"/>
          <w:sz w:val="32"/>
          <w:szCs w:val="32"/>
        </w:rPr>
        <w:t>2020年我单位严格按财政预算要求，</w:t>
      </w:r>
      <w:r w:rsidR="00453C83">
        <w:rPr>
          <w:rFonts w:asciiTheme="minorEastAsia" w:hAnsiTheme="minorEastAsia" w:cstheme="minorEastAsia" w:hint="eastAsia"/>
          <w:color w:val="000000"/>
          <w:kern w:val="0"/>
          <w:sz w:val="32"/>
          <w:szCs w:val="32"/>
        </w:rPr>
        <w:t>严格履行财务审批手续，做到了无计划安排不报账。</w:t>
      </w:r>
    </w:p>
    <w:p w:rsidR="00EE7181" w:rsidRPr="00E67BE6" w:rsidRDefault="00EE7181" w:rsidP="00EE7181">
      <w:pPr>
        <w:pStyle w:val="Default"/>
        <w:ind w:firstLineChars="200" w:firstLine="640"/>
        <w:rPr>
          <w:rFonts w:asciiTheme="minorEastAsia" w:eastAsiaTheme="minorEastAsia" w:hAnsiTheme="minorEastAsia"/>
          <w:sz w:val="32"/>
          <w:szCs w:val="32"/>
        </w:rPr>
      </w:pPr>
    </w:p>
    <w:p w:rsidR="00EE7181" w:rsidRDefault="00EE7181" w:rsidP="00EE7181">
      <w:pPr>
        <w:pStyle w:val="Default"/>
        <w:rPr>
          <w:rFonts w:hAnsi="黑体"/>
          <w:b/>
          <w:sz w:val="32"/>
          <w:szCs w:val="32"/>
        </w:rPr>
      </w:pPr>
    </w:p>
    <w:p w:rsidR="00214427" w:rsidRDefault="00214427"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214427" w:rsidRPr="005D2DDD" w:rsidRDefault="00214427" w:rsidP="00214427">
      <w:pPr>
        <w:pStyle w:val="Default"/>
        <w:jc w:val="center"/>
        <w:rPr>
          <w:sz w:val="84"/>
          <w:szCs w:val="84"/>
        </w:rPr>
      </w:pPr>
      <w:r w:rsidRPr="005D2DDD">
        <w:rPr>
          <w:rFonts w:hint="eastAsia"/>
          <w:sz w:val="84"/>
          <w:szCs w:val="84"/>
        </w:rPr>
        <w:t>第四部分</w:t>
      </w:r>
    </w:p>
    <w:p w:rsidR="00214427" w:rsidRPr="005D2DDD" w:rsidRDefault="00214427" w:rsidP="00214427">
      <w:pPr>
        <w:jc w:val="center"/>
        <w:rPr>
          <w:rFonts w:ascii="黑体" w:eastAsia="黑体" w:cs="黑体"/>
          <w:color w:val="000000"/>
          <w:kern w:val="0"/>
          <w:sz w:val="84"/>
          <w:szCs w:val="84"/>
        </w:rPr>
      </w:pPr>
    </w:p>
    <w:p w:rsidR="00704395" w:rsidRPr="005D2DDD" w:rsidRDefault="00214427" w:rsidP="00704395">
      <w:pPr>
        <w:jc w:val="center"/>
        <w:rPr>
          <w:rFonts w:ascii="黑体" w:eastAsia="黑体" w:cs="黑体"/>
          <w:color w:val="000000"/>
          <w:kern w:val="0"/>
          <w:sz w:val="84"/>
          <w:szCs w:val="84"/>
        </w:rPr>
      </w:pPr>
      <w:r w:rsidRPr="005D2DDD">
        <w:rPr>
          <w:rFonts w:ascii="黑体" w:eastAsia="黑体" w:cs="黑体" w:hint="eastAsia"/>
          <w:color w:val="000000"/>
          <w:kern w:val="0"/>
          <w:sz w:val="84"/>
          <w:szCs w:val="84"/>
        </w:rPr>
        <w:t>名词解释</w:t>
      </w:r>
    </w:p>
    <w:p w:rsidR="00704395" w:rsidRDefault="0070439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C4539" w:rsidRPr="00EE7181" w:rsidRDefault="00EE7181" w:rsidP="00E67BE6">
      <w:pPr>
        <w:pStyle w:val="Default"/>
        <w:jc w:val="center"/>
        <w:rPr>
          <w:rFonts w:ascii="仿宋" w:eastAsia="仿宋" w:hAnsi="仿宋" w:cstheme="minorBidi"/>
          <w:kern w:val="2"/>
          <w:sz w:val="32"/>
          <w:szCs w:val="32"/>
        </w:rPr>
      </w:pPr>
      <w:r>
        <w:rPr>
          <w:rFonts w:ascii="仿宋" w:eastAsia="仿宋" w:hAnsi="仿宋" w:cstheme="minorBidi" w:hint="eastAsia"/>
          <w:kern w:val="2"/>
          <w:sz w:val="32"/>
          <w:szCs w:val="32"/>
        </w:rPr>
        <w:lastRenderedPageBreak/>
        <w:t xml:space="preserve">              </w:t>
      </w:r>
    </w:p>
    <w:p w:rsidR="007C4539" w:rsidRPr="00303A17" w:rsidRDefault="007C4539" w:rsidP="00E67BE6">
      <w:pPr>
        <w:pStyle w:val="Default"/>
        <w:jc w:val="center"/>
        <w:rPr>
          <w:sz w:val="72"/>
          <w:szCs w:val="72"/>
        </w:rPr>
      </w:pPr>
    </w:p>
    <w:p w:rsidR="007C4539" w:rsidRPr="00303A17" w:rsidRDefault="007C4539" w:rsidP="00E67BE6">
      <w:pPr>
        <w:pStyle w:val="Default"/>
        <w:jc w:val="center"/>
        <w:rPr>
          <w:sz w:val="72"/>
          <w:szCs w:val="72"/>
        </w:rPr>
      </w:pPr>
    </w:p>
    <w:p w:rsidR="007C4539" w:rsidRPr="00303A17" w:rsidRDefault="007C4539" w:rsidP="00E67BE6">
      <w:pPr>
        <w:pStyle w:val="Default"/>
        <w:jc w:val="center"/>
        <w:rPr>
          <w:sz w:val="72"/>
          <w:szCs w:val="72"/>
        </w:rPr>
      </w:pPr>
    </w:p>
    <w:p w:rsidR="007C4539" w:rsidRPr="00303A17" w:rsidRDefault="007C4539" w:rsidP="00E67BE6">
      <w:pPr>
        <w:pStyle w:val="Default"/>
        <w:jc w:val="center"/>
        <w:rPr>
          <w:sz w:val="72"/>
          <w:szCs w:val="72"/>
        </w:rPr>
      </w:pPr>
    </w:p>
    <w:p w:rsidR="00E67BE6" w:rsidRPr="002477D4" w:rsidRDefault="00E67BE6" w:rsidP="00E67BE6">
      <w:pPr>
        <w:pStyle w:val="Default"/>
        <w:jc w:val="center"/>
        <w:rPr>
          <w:sz w:val="84"/>
          <w:szCs w:val="84"/>
        </w:rPr>
      </w:pPr>
      <w:r w:rsidRPr="002477D4">
        <w:rPr>
          <w:rFonts w:hint="eastAsia"/>
          <w:sz w:val="84"/>
          <w:szCs w:val="84"/>
        </w:rPr>
        <w:t>第五部分</w:t>
      </w:r>
    </w:p>
    <w:p w:rsidR="00E67BE6" w:rsidRPr="002477D4" w:rsidRDefault="00E67BE6" w:rsidP="00E67BE6">
      <w:pPr>
        <w:jc w:val="center"/>
        <w:rPr>
          <w:rFonts w:ascii="黑体" w:eastAsia="黑体" w:cs="黑体"/>
          <w:color w:val="000000"/>
          <w:kern w:val="0"/>
          <w:sz w:val="84"/>
          <w:szCs w:val="84"/>
        </w:rPr>
      </w:pPr>
    </w:p>
    <w:p w:rsidR="00E67BE6" w:rsidRPr="002477D4" w:rsidRDefault="00E67BE6" w:rsidP="00E67BE6">
      <w:pPr>
        <w:jc w:val="center"/>
        <w:rPr>
          <w:rFonts w:ascii="黑体" w:eastAsia="黑体" w:cs="黑体"/>
          <w:color w:val="000000"/>
          <w:kern w:val="0"/>
          <w:sz w:val="84"/>
          <w:szCs w:val="84"/>
        </w:rPr>
      </w:pPr>
      <w:r w:rsidRPr="002477D4">
        <w:rPr>
          <w:rFonts w:ascii="黑体" w:eastAsia="黑体" w:cs="黑体" w:hint="eastAsia"/>
          <w:color w:val="000000"/>
          <w:kern w:val="0"/>
          <w:sz w:val="84"/>
          <w:szCs w:val="84"/>
        </w:rPr>
        <w:t>附件</w:t>
      </w:r>
    </w:p>
    <w:p w:rsidR="00E67BE6" w:rsidRDefault="00E67BE6" w:rsidP="00E67BE6">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A46F12" w:rsidRPr="00A46F12" w:rsidRDefault="00A46F12" w:rsidP="00A46F12">
      <w:pPr>
        <w:ind w:firstLineChars="200" w:firstLine="643"/>
        <w:jc w:val="center"/>
        <w:rPr>
          <w:rFonts w:ascii="黑体" w:eastAsia="黑体" w:hAnsi="黑体" w:cs="黑体"/>
          <w:b/>
          <w:color w:val="000000"/>
          <w:kern w:val="0"/>
          <w:sz w:val="32"/>
          <w:szCs w:val="32"/>
        </w:rPr>
      </w:pPr>
    </w:p>
    <w:p w:rsidR="00E67BE6" w:rsidRPr="005A1856" w:rsidRDefault="00E67BE6" w:rsidP="005A1856">
      <w:pPr>
        <w:ind w:firstLineChars="200" w:firstLine="883"/>
        <w:jc w:val="center"/>
        <w:rPr>
          <w:rFonts w:ascii="黑体" w:eastAsia="黑体" w:hAnsi="黑体" w:cs="黑体"/>
          <w:b/>
          <w:color w:val="000000"/>
          <w:kern w:val="0"/>
          <w:sz w:val="44"/>
          <w:szCs w:val="44"/>
        </w:rPr>
      </w:pPr>
      <w:r w:rsidRPr="005A1856">
        <w:rPr>
          <w:rFonts w:ascii="黑体" w:eastAsia="黑体" w:hAnsi="黑体" w:cs="黑体" w:hint="eastAsia"/>
          <w:b/>
          <w:color w:val="000000"/>
          <w:kern w:val="0"/>
          <w:sz w:val="44"/>
          <w:szCs w:val="44"/>
        </w:rPr>
        <w:t>2020年度部门整体支出绩效评价报告</w:t>
      </w:r>
    </w:p>
    <w:p w:rsidR="00065CDD" w:rsidRPr="00F77926" w:rsidRDefault="00065CDD" w:rsidP="00065CDD">
      <w:pPr>
        <w:widowControl/>
        <w:shd w:val="clear" w:color="auto" w:fill="FFFFFF"/>
        <w:spacing w:line="600" w:lineRule="atLeast"/>
        <w:ind w:firstLine="640"/>
        <w:jc w:val="left"/>
        <w:rPr>
          <w:rFonts w:ascii="黑体" w:eastAsia="黑体" w:hAnsi="黑体" w:cs="宋体"/>
          <w:b/>
          <w:bCs/>
          <w:color w:val="333333"/>
          <w:kern w:val="0"/>
          <w:szCs w:val="21"/>
        </w:rPr>
      </w:pPr>
      <w:r w:rsidRPr="00F77926">
        <w:rPr>
          <w:rFonts w:ascii="黑体" w:eastAsia="黑体" w:hAnsi="黑体"/>
          <w:b/>
          <w:bCs/>
          <w:color w:val="333333"/>
          <w:kern w:val="0"/>
          <w:sz w:val="32"/>
          <w:szCs w:val="32"/>
        </w:rPr>
        <w:t>一、</w:t>
      </w:r>
      <w:r w:rsidRPr="00F77926">
        <w:rPr>
          <w:rFonts w:ascii="黑体" w:eastAsia="黑体" w:hAnsi="黑体" w:cs="宋体" w:hint="eastAsia"/>
          <w:b/>
          <w:bCs/>
          <w:color w:val="333333"/>
          <w:kern w:val="0"/>
          <w:sz w:val="32"/>
          <w:szCs w:val="32"/>
        </w:rPr>
        <w:t>部门基本情况</w:t>
      </w:r>
    </w:p>
    <w:p w:rsidR="00065CDD" w:rsidRDefault="00065CDD" w:rsidP="00065CDD">
      <w:pPr>
        <w:widowControl/>
        <w:numPr>
          <w:ilvl w:val="0"/>
          <w:numId w:val="8"/>
        </w:numPr>
        <w:shd w:val="clear" w:color="auto" w:fill="FFFFFF"/>
        <w:spacing w:line="560" w:lineRule="atLeast"/>
        <w:jc w:val="left"/>
        <w:rPr>
          <w:rFonts w:ascii="宋体" w:hAnsi="宋体" w:cs="宋体"/>
          <w:color w:val="333333"/>
          <w:kern w:val="0"/>
          <w:szCs w:val="21"/>
        </w:rPr>
      </w:pPr>
      <w:r>
        <w:rPr>
          <w:rFonts w:ascii="楷体_GB2312" w:eastAsia="楷体_GB2312" w:hAnsi="宋体" w:cs="宋体" w:hint="eastAsia"/>
          <w:b/>
          <w:bCs/>
          <w:color w:val="000000"/>
          <w:kern w:val="0"/>
          <w:sz w:val="32"/>
          <w:szCs w:val="32"/>
        </w:rPr>
        <w:t>机构设置情况</w:t>
      </w:r>
    </w:p>
    <w:p w:rsidR="00065CDD" w:rsidRPr="000231CB" w:rsidRDefault="00065CDD" w:rsidP="00065CDD">
      <w:pPr>
        <w:spacing w:line="600" w:lineRule="exact"/>
        <w:rPr>
          <w:rFonts w:ascii="仿宋_GB2312" w:eastAsia="仿宋_GB2312" w:hAnsi="仿宋_GB2312"/>
          <w:color w:val="000000"/>
          <w:sz w:val="32"/>
          <w:szCs w:val="32"/>
        </w:rPr>
      </w:pPr>
      <w:r>
        <w:rPr>
          <w:rFonts w:ascii="仿宋" w:eastAsia="仿宋" w:hAnsi="仿宋" w:hint="eastAsia"/>
          <w:color w:val="000000"/>
          <w:sz w:val="32"/>
          <w:szCs w:val="32"/>
        </w:rPr>
        <w:t>沅江市船舶制造产业园</w:t>
      </w:r>
      <w:r w:rsidRPr="00C51BC1">
        <w:rPr>
          <w:rFonts w:ascii="仿宋" w:eastAsia="仿宋" w:hAnsi="仿宋" w:hint="eastAsia"/>
          <w:color w:val="000000"/>
          <w:sz w:val="32"/>
          <w:szCs w:val="32"/>
        </w:rPr>
        <w:t>管理委员会设</w:t>
      </w:r>
      <w:r>
        <w:rPr>
          <w:rFonts w:ascii="仿宋" w:eastAsia="仿宋" w:hAnsi="仿宋" w:hint="eastAsia"/>
          <w:color w:val="000000"/>
          <w:sz w:val="32"/>
          <w:szCs w:val="32"/>
        </w:rPr>
        <w:t>7</w:t>
      </w:r>
      <w:r w:rsidRPr="00C51BC1">
        <w:rPr>
          <w:rFonts w:ascii="仿宋" w:eastAsia="仿宋" w:hAnsi="仿宋" w:hint="eastAsia"/>
          <w:color w:val="000000"/>
          <w:sz w:val="32"/>
          <w:szCs w:val="32"/>
        </w:rPr>
        <w:t>个内设机构</w:t>
      </w:r>
      <w:r w:rsidRPr="00DA24AE">
        <w:rPr>
          <w:rFonts w:ascii="仿宋" w:eastAsia="仿宋" w:hAnsi="仿宋" w:hint="eastAsia"/>
          <w:color w:val="000000"/>
          <w:sz w:val="32"/>
          <w:szCs w:val="32"/>
        </w:rPr>
        <w:t>。</w:t>
      </w:r>
      <w:r w:rsidRPr="00DA24AE">
        <w:rPr>
          <w:rFonts w:ascii="仿宋_GB2312" w:eastAsia="仿宋_GB2312" w:hAnsi="仿宋_GB2312" w:hint="eastAsia"/>
          <w:color w:val="000000"/>
          <w:sz w:val="32"/>
          <w:szCs w:val="32"/>
        </w:rPr>
        <w:t>即：</w:t>
      </w:r>
      <w:r>
        <w:rPr>
          <w:rFonts w:ascii="仿宋_GB2312" w:eastAsia="仿宋_GB2312" w:hAnsi="仿宋_GB2312" w:hint="eastAsia"/>
          <w:color w:val="000000"/>
          <w:sz w:val="32"/>
          <w:szCs w:val="32"/>
        </w:rPr>
        <w:t>办公室、产业发展股</w:t>
      </w:r>
      <w:r w:rsidRPr="0001560F">
        <w:rPr>
          <w:rFonts w:ascii="仿宋_GB2312" w:eastAsia="仿宋_GB2312" w:hAnsi="仿宋_GB2312" w:hint="eastAsia"/>
          <w:color w:val="000000"/>
          <w:sz w:val="32"/>
          <w:szCs w:val="32"/>
        </w:rPr>
        <w:t>、规划建设</w:t>
      </w:r>
      <w:r>
        <w:rPr>
          <w:rFonts w:ascii="仿宋_GB2312" w:eastAsia="仿宋_GB2312" w:hAnsi="仿宋_GB2312" w:hint="eastAsia"/>
          <w:color w:val="000000"/>
          <w:sz w:val="32"/>
          <w:szCs w:val="32"/>
        </w:rPr>
        <w:t>股</w:t>
      </w:r>
      <w:r w:rsidRPr="0001560F">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经济合作股</w:t>
      </w:r>
      <w:r w:rsidRPr="0001560F">
        <w:rPr>
          <w:rFonts w:ascii="仿宋_GB2312" w:eastAsia="仿宋_GB2312" w:hAnsi="仿宋_GB2312" w:hint="eastAsia"/>
          <w:color w:val="000000"/>
          <w:sz w:val="32"/>
          <w:szCs w:val="32"/>
        </w:rPr>
        <w:t>、</w:t>
      </w:r>
      <w:proofErr w:type="gramStart"/>
      <w:r>
        <w:rPr>
          <w:rFonts w:ascii="仿宋_GB2312" w:eastAsia="仿宋_GB2312" w:hAnsi="仿宋_GB2312" w:hint="eastAsia"/>
          <w:color w:val="000000"/>
          <w:sz w:val="32"/>
          <w:szCs w:val="32"/>
        </w:rPr>
        <w:t>征拆安</w:t>
      </w:r>
      <w:proofErr w:type="gramEnd"/>
      <w:r>
        <w:rPr>
          <w:rFonts w:ascii="仿宋_GB2312" w:eastAsia="仿宋_GB2312" w:hAnsi="仿宋_GB2312" w:hint="eastAsia"/>
          <w:color w:val="000000"/>
          <w:sz w:val="32"/>
          <w:szCs w:val="32"/>
        </w:rPr>
        <w:t>办</w:t>
      </w:r>
      <w:r w:rsidRPr="0001560F">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应急环保股</w:t>
      </w:r>
      <w:r w:rsidRPr="0001560F">
        <w:rPr>
          <w:rFonts w:ascii="仿宋_GB2312" w:eastAsia="仿宋_GB2312" w:hAnsi="仿宋_GB2312" w:hint="eastAsia"/>
          <w:color w:val="000000"/>
          <w:sz w:val="32"/>
          <w:szCs w:val="32"/>
        </w:rPr>
        <w:t>。沅江市</w:t>
      </w:r>
      <w:r>
        <w:rPr>
          <w:rFonts w:ascii="仿宋_GB2312" w:eastAsia="仿宋_GB2312" w:hAnsi="仿宋_GB2312" w:hint="eastAsia"/>
          <w:color w:val="000000"/>
          <w:sz w:val="32"/>
          <w:szCs w:val="32"/>
        </w:rPr>
        <w:t>船舶制造产业园管理委员会是湖南沅江高新技术产业园区</w:t>
      </w:r>
      <w:proofErr w:type="gramStart"/>
      <w:r>
        <w:rPr>
          <w:rFonts w:ascii="仿宋_GB2312" w:eastAsia="仿宋_GB2312" w:hAnsi="仿宋_GB2312" w:hint="eastAsia"/>
          <w:color w:val="000000"/>
          <w:sz w:val="32"/>
          <w:szCs w:val="32"/>
        </w:rPr>
        <w:t>所</w:t>
      </w:r>
      <w:r w:rsidRPr="00DA24AE">
        <w:rPr>
          <w:rFonts w:ascii="仿宋_GB2312" w:eastAsia="仿宋_GB2312" w:hAnsi="仿宋_GB2312" w:hint="eastAsia"/>
          <w:color w:val="000000"/>
          <w:sz w:val="32"/>
          <w:szCs w:val="32"/>
        </w:rPr>
        <w:t>属</w:t>
      </w:r>
      <w:r w:rsidRPr="0001560F">
        <w:rPr>
          <w:rFonts w:ascii="仿宋_GB2312" w:eastAsia="仿宋_GB2312" w:hAnsi="仿宋_GB2312" w:hint="eastAsia"/>
          <w:color w:val="000000"/>
          <w:sz w:val="32"/>
          <w:szCs w:val="32"/>
        </w:rPr>
        <w:t>正</w:t>
      </w:r>
      <w:proofErr w:type="gramEnd"/>
      <w:r w:rsidRPr="0001560F">
        <w:rPr>
          <w:rFonts w:ascii="仿宋_GB2312" w:eastAsia="仿宋_GB2312" w:hAnsi="仿宋_GB2312" w:hint="eastAsia"/>
          <w:color w:val="000000"/>
          <w:sz w:val="32"/>
          <w:szCs w:val="32"/>
        </w:rPr>
        <w:t>科级事业单位，</w:t>
      </w:r>
      <w:r w:rsidRPr="009F625A">
        <w:rPr>
          <w:rFonts w:ascii="仿宋_GB2312" w:eastAsia="仿宋_GB2312" w:hAnsi="仿宋_GB2312" w:hint="eastAsia"/>
          <w:color w:val="000000"/>
          <w:sz w:val="32"/>
          <w:szCs w:val="32"/>
        </w:rPr>
        <w:t>由高新区管委会统一领导和管理。</w:t>
      </w:r>
    </w:p>
    <w:p w:rsidR="00065CDD" w:rsidRPr="00DA24AE" w:rsidRDefault="00065CDD" w:rsidP="00065CDD">
      <w:pPr>
        <w:widowControl/>
        <w:shd w:val="clear" w:color="auto" w:fill="FFFFFF"/>
        <w:spacing w:line="560" w:lineRule="atLeast"/>
        <w:ind w:firstLineChars="200" w:firstLine="640"/>
        <w:jc w:val="left"/>
        <w:rPr>
          <w:rFonts w:ascii="仿宋_GB2312" w:eastAsia="方正楷体简体" w:hAnsi="宋体" w:cs="宋体"/>
          <w:b/>
          <w:color w:val="333333"/>
          <w:kern w:val="0"/>
          <w:sz w:val="32"/>
          <w:szCs w:val="32"/>
        </w:rPr>
      </w:pPr>
      <w:r w:rsidRPr="00DA24AE">
        <w:rPr>
          <w:rFonts w:ascii="楷体_GB2312" w:eastAsia="方正楷体简体" w:hAnsi="宋体" w:cs="宋体" w:hint="eastAsia"/>
          <w:b/>
          <w:bCs/>
          <w:color w:val="000000"/>
          <w:kern w:val="0"/>
          <w:sz w:val="32"/>
          <w:szCs w:val="32"/>
        </w:rPr>
        <w:t>（二）</w:t>
      </w:r>
      <w:r w:rsidRPr="00DA24AE">
        <w:rPr>
          <w:rFonts w:ascii="仿宋_GB2312" w:eastAsia="方正楷体简体" w:hAnsi="宋体" w:cs="宋体" w:hint="eastAsia"/>
          <w:b/>
          <w:color w:val="333333"/>
          <w:kern w:val="0"/>
          <w:sz w:val="32"/>
          <w:szCs w:val="32"/>
        </w:rPr>
        <w:t>人员情况</w:t>
      </w:r>
    </w:p>
    <w:p w:rsidR="00065CDD" w:rsidRPr="000231CB" w:rsidRDefault="00065CDD" w:rsidP="00065CDD">
      <w:pPr>
        <w:pStyle w:val="a7"/>
        <w:spacing w:before="0" w:beforeAutospacing="0" w:after="0" w:afterAutospacing="0" w:line="600" w:lineRule="exact"/>
        <w:ind w:firstLine="640"/>
        <w:rPr>
          <w:rFonts w:ascii="仿宋_GB2312" w:eastAsia="仿宋_GB2312"/>
          <w:bCs/>
          <w:color w:val="000000"/>
          <w:sz w:val="32"/>
          <w:szCs w:val="32"/>
        </w:rPr>
      </w:pPr>
      <w:r w:rsidRPr="009F625A">
        <w:rPr>
          <w:rFonts w:ascii="仿宋_GB2312" w:eastAsia="仿宋_GB2312" w:hint="eastAsia"/>
          <w:color w:val="000000"/>
          <w:sz w:val="32"/>
          <w:szCs w:val="32"/>
        </w:rPr>
        <w:t>核定编制</w:t>
      </w:r>
      <w:r>
        <w:rPr>
          <w:rFonts w:ascii="仿宋_GB2312" w:eastAsia="仿宋_GB2312" w:hint="eastAsia"/>
          <w:color w:val="000000"/>
          <w:sz w:val="32"/>
          <w:szCs w:val="32"/>
        </w:rPr>
        <w:t>14</w:t>
      </w:r>
      <w:r w:rsidRPr="009F625A">
        <w:rPr>
          <w:rFonts w:ascii="仿宋_GB2312" w:eastAsia="仿宋_GB2312" w:hint="eastAsia"/>
          <w:color w:val="000000"/>
          <w:sz w:val="32"/>
          <w:szCs w:val="32"/>
        </w:rPr>
        <w:t>人，其中工委书记、管委会主任1名，副主任3名，正股级领导职数</w:t>
      </w:r>
      <w:r>
        <w:rPr>
          <w:rFonts w:ascii="仿宋_GB2312" w:eastAsia="仿宋_GB2312" w:hint="eastAsia"/>
          <w:color w:val="000000"/>
          <w:sz w:val="32"/>
          <w:szCs w:val="32"/>
        </w:rPr>
        <w:t>6</w:t>
      </w:r>
      <w:r w:rsidRPr="009F625A">
        <w:rPr>
          <w:rFonts w:ascii="仿宋_GB2312" w:eastAsia="仿宋_GB2312" w:hint="eastAsia"/>
          <w:color w:val="000000"/>
          <w:sz w:val="32"/>
          <w:szCs w:val="32"/>
        </w:rPr>
        <w:t>人。</w:t>
      </w:r>
      <w:r>
        <w:rPr>
          <w:rFonts w:ascii="仿宋_GB2312" w:eastAsia="仿宋_GB2312" w:hint="eastAsia"/>
          <w:color w:val="000000"/>
          <w:sz w:val="32"/>
          <w:szCs w:val="32"/>
        </w:rPr>
        <w:t>目前</w:t>
      </w:r>
      <w:proofErr w:type="gramStart"/>
      <w:r>
        <w:rPr>
          <w:rFonts w:ascii="仿宋_GB2312" w:eastAsia="仿宋_GB2312" w:hint="eastAsia"/>
          <w:color w:val="333333"/>
          <w:sz w:val="32"/>
          <w:szCs w:val="32"/>
        </w:rPr>
        <w:t>在职干职工</w:t>
      </w:r>
      <w:proofErr w:type="gramEnd"/>
      <w:r>
        <w:rPr>
          <w:rFonts w:ascii="仿宋_GB2312" w:eastAsia="仿宋_GB2312" w:hint="eastAsia"/>
          <w:color w:val="333333"/>
          <w:sz w:val="32"/>
          <w:szCs w:val="32"/>
        </w:rPr>
        <w:t xml:space="preserve"> 20人。工委书记</w:t>
      </w:r>
      <w:r w:rsidRPr="00DA24AE">
        <w:rPr>
          <w:rFonts w:ascii="仿宋_GB2312" w:eastAsia="仿宋_GB2312" w:hint="eastAsia"/>
          <w:color w:val="333333"/>
          <w:sz w:val="32"/>
          <w:szCs w:val="32"/>
        </w:rPr>
        <w:t>兼</w:t>
      </w:r>
      <w:r>
        <w:rPr>
          <w:rFonts w:ascii="仿宋_GB2312" w:eastAsia="仿宋_GB2312" w:hint="eastAsia"/>
          <w:color w:val="333333"/>
          <w:sz w:val="32"/>
          <w:szCs w:val="32"/>
        </w:rPr>
        <w:t>管委会主任1名，管委会副主任2名。</w:t>
      </w:r>
    </w:p>
    <w:p w:rsidR="00065CDD" w:rsidRDefault="00065CDD" w:rsidP="00065CDD">
      <w:pPr>
        <w:widowControl/>
        <w:shd w:val="clear" w:color="auto" w:fill="FFFFFF"/>
        <w:spacing w:line="560" w:lineRule="atLeast"/>
        <w:ind w:firstLine="640"/>
        <w:jc w:val="left"/>
        <w:rPr>
          <w:rFonts w:ascii="楷体_GB2312" w:eastAsia="楷体_GB2312" w:hAnsi="宋体" w:cs="宋体"/>
          <w:b/>
          <w:bCs/>
          <w:color w:val="000000"/>
          <w:kern w:val="0"/>
          <w:sz w:val="32"/>
          <w:szCs w:val="32"/>
        </w:rPr>
      </w:pPr>
      <w:r>
        <w:rPr>
          <w:rFonts w:ascii="楷体_GB2312" w:eastAsia="楷体_GB2312" w:hAnsi="宋体" w:cs="宋体" w:hint="eastAsia"/>
          <w:b/>
          <w:bCs/>
          <w:color w:val="000000"/>
          <w:kern w:val="0"/>
          <w:sz w:val="32"/>
          <w:szCs w:val="32"/>
        </w:rPr>
        <w:t>（三）主要工作职责</w:t>
      </w:r>
    </w:p>
    <w:p w:rsidR="00065CDD" w:rsidRPr="00137975" w:rsidRDefault="00065CDD" w:rsidP="00065CDD">
      <w:pPr>
        <w:spacing w:line="600" w:lineRule="exact"/>
        <w:ind w:firstLineChars="200" w:firstLine="640"/>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（一）编制我市船舶制造产业园总体规划和产业发展计划，并组织实施；</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rPr>
        <w:t xml:space="preserve"> </w:t>
      </w:r>
      <w:r w:rsidRPr="00137975">
        <w:rPr>
          <w:rFonts w:ascii="仿宋_GB2312" w:eastAsia="仿宋_GB2312" w:hAnsi="仿宋_GB2312" w:hint="eastAsia"/>
          <w:color w:val="000000"/>
          <w:sz w:val="32"/>
          <w:szCs w:val="32"/>
        </w:rPr>
        <w:t xml:space="preserve">（二）负责我市船舶制造产业园区的基础设施和公共设施的建设与管理；  </w:t>
      </w:r>
    </w:p>
    <w:p w:rsidR="00065CDD" w:rsidRPr="00137975" w:rsidRDefault="00065CDD" w:rsidP="00065CDD">
      <w:pPr>
        <w:spacing w:line="600" w:lineRule="exact"/>
        <w:ind w:firstLineChars="200" w:firstLine="640"/>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（三）负责管理船舶制造产业园区招商引资、立项争资、对外经济技术合作与交流，按照规定协调处理船舶制造产业园区的涉外事务；</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（四）审核入园的投资项目，并按照规定权限审批或报批；</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（五）负责船舶制造产业园区所属企业的协调管理和服务工作；</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（六）按规定的管理权限负责园区财政、建设、统计、国有资产等工作；</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（七）会同自然资源部门负责船舶制造产业园区土地的开发管理；</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（八）协调、管理市直有关部门在船舶制造产业园区内所设机构的工</w:t>
      </w:r>
      <w:r w:rsidRPr="00137975">
        <w:rPr>
          <w:rFonts w:ascii="仿宋_GB2312" w:eastAsia="仿宋_GB2312" w:hAnsi="仿宋_GB2312" w:hint="eastAsia"/>
          <w:color w:val="000000"/>
          <w:sz w:val="32"/>
          <w:szCs w:val="32"/>
        </w:rPr>
        <w:lastRenderedPageBreak/>
        <w:t>作；</w:t>
      </w:r>
    </w:p>
    <w:p w:rsidR="00065CDD" w:rsidRPr="00137975" w:rsidRDefault="00065CDD" w:rsidP="00065CDD">
      <w:pPr>
        <w:spacing w:line="600" w:lineRule="exact"/>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 xml:space="preserve">    （九）负责船舶制造产业园区</w:t>
      </w:r>
      <w:r w:rsidRPr="00137975">
        <w:rPr>
          <w:rFonts w:ascii="仿宋_GB2312" w:eastAsia="仿宋_GB2312" w:hAnsi="Times New Roman" w:hint="eastAsia"/>
          <w:color w:val="000000"/>
          <w:sz w:val="32"/>
          <w:szCs w:val="32"/>
        </w:rPr>
        <w:t>意识形态、</w:t>
      </w:r>
      <w:r w:rsidRPr="00137975">
        <w:rPr>
          <w:rFonts w:ascii="仿宋_GB2312" w:eastAsia="仿宋_GB2312" w:hAnsi="仿宋_GB2312" w:hint="eastAsia"/>
          <w:color w:val="000000"/>
          <w:sz w:val="32"/>
          <w:szCs w:val="32"/>
        </w:rPr>
        <w:t>党建、群团工作；</w:t>
      </w:r>
    </w:p>
    <w:p w:rsidR="00065CDD" w:rsidRPr="00137975" w:rsidRDefault="00065CDD" w:rsidP="00065CDD">
      <w:pPr>
        <w:spacing w:line="600" w:lineRule="exact"/>
        <w:ind w:firstLineChars="200" w:firstLine="640"/>
        <w:rPr>
          <w:rFonts w:ascii="仿宋_GB2312" w:eastAsia="仿宋_GB2312" w:hAnsi="仿宋_GB2312"/>
          <w:color w:val="000000"/>
          <w:sz w:val="32"/>
          <w:szCs w:val="32"/>
        </w:rPr>
      </w:pPr>
      <w:r w:rsidRPr="00137975">
        <w:rPr>
          <w:rFonts w:ascii="仿宋_GB2312" w:eastAsia="仿宋_GB2312" w:hAnsi="仿宋_GB2312" w:hint="eastAsia"/>
          <w:color w:val="000000"/>
          <w:sz w:val="32"/>
          <w:szCs w:val="32"/>
        </w:rPr>
        <w:t>（十）完成市委、市人民政府交办的其他工作。</w:t>
      </w:r>
    </w:p>
    <w:p w:rsidR="00065CDD" w:rsidRPr="00F77926" w:rsidRDefault="00065CDD" w:rsidP="00065CDD">
      <w:pPr>
        <w:widowControl/>
        <w:shd w:val="clear" w:color="auto" w:fill="FFFFFF"/>
        <w:spacing w:line="600" w:lineRule="atLeast"/>
        <w:ind w:firstLine="640"/>
        <w:jc w:val="left"/>
        <w:rPr>
          <w:rFonts w:eastAsia="黑体"/>
          <w:bCs/>
          <w:color w:val="333333"/>
          <w:kern w:val="0"/>
          <w:sz w:val="32"/>
          <w:szCs w:val="32"/>
        </w:rPr>
      </w:pPr>
      <w:r w:rsidRPr="00F77926">
        <w:rPr>
          <w:rFonts w:eastAsia="黑体" w:hint="eastAsia"/>
          <w:bCs/>
          <w:color w:val="333333"/>
          <w:kern w:val="0"/>
          <w:sz w:val="32"/>
          <w:szCs w:val="32"/>
        </w:rPr>
        <w:t>二、部门整体支出管理及使用情况</w:t>
      </w:r>
    </w:p>
    <w:p w:rsidR="00065CDD" w:rsidRPr="00F77926" w:rsidRDefault="00065CDD" w:rsidP="00065CDD">
      <w:pPr>
        <w:widowControl/>
        <w:shd w:val="clear" w:color="auto" w:fill="FFFFFF"/>
        <w:spacing w:line="600" w:lineRule="atLeast"/>
        <w:ind w:firstLineChars="150" w:firstLine="480"/>
        <w:jc w:val="left"/>
        <w:rPr>
          <w:rFonts w:ascii="仿宋_GB2312" w:eastAsia="仿宋_GB2312" w:hAnsi="仿宋_GB2312"/>
          <w:color w:val="000000"/>
          <w:sz w:val="32"/>
          <w:szCs w:val="32"/>
        </w:rPr>
      </w:pPr>
      <w:r w:rsidRPr="00F77926">
        <w:rPr>
          <w:rFonts w:ascii="仿宋_GB2312" w:eastAsia="仿宋_GB2312" w:hAnsi="仿宋_GB2312" w:hint="eastAsia"/>
          <w:color w:val="000000"/>
          <w:sz w:val="32"/>
          <w:szCs w:val="32"/>
        </w:rPr>
        <w:t>（一）基本支出的管理和使用情况</w:t>
      </w:r>
    </w:p>
    <w:p w:rsidR="00065CDD" w:rsidRPr="0015416D" w:rsidRDefault="00065CDD" w:rsidP="00065CDD">
      <w:pPr>
        <w:widowControl/>
        <w:shd w:val="clear" w:color="auto" w:fill="FFFFFF"/>
        <w:spacing w:line="600" w:lineRule="atLeast"/>
        <w:ind w:firstLineChars="200" w:firstLine="640"/>
        <w:jc w:val="left"/>
        <w:rPr>
          <w:b/>
          <w:bCs/>
          <w:color w:val="333333"/>
          <w:kern w:val="0"/>
          <w:sz w:val="32"/>
          <w:szCs w:val="32"/>
        </w:rPr>
      </w:pPr>
      <w:r w:rsidRPr="0015416D">
        <w:rPr>
          <w:rFonts w:ascii="仿宋_GB2312" w:eastAsia="仿宋_GB2312" w:hAnsi="仿宋_GB2312" w:hint="eastAsia"/>
          <w:color w:val="000000"/>
          <w:sz w:val="32"/>
          <w:szCs w:val="32"/>
        </w:rPr>
        <w:t>基本支出</w:t>
      </w:r>
      <w:r w:rsidRPr="00DA24AE">
        <w:rPr>
          <w:rFonts w:ascii="仿宋_GB2312" w:eastAsia="仿宋_GB2312" w:hAnsi="仿宋_GB2312" w:hint="eastAsia"/>
          <w:color w:val="000000"/>
          <w:sz w:val="32"/>
          <w:szCs w:val="32"/>
        </w:rPr>
        <w:t>：</w:t>
      </w:r>
      <w:r w:rsidRPr="0015416D">
        <w:rPr>
          <w:rFonts w:ascii="仿宋_GB2312" w:eastAsia="仿宋_GB2312" w:hAnsi="仿宋_GB2312" w:hint="eastAsia"/>
          <w:color w:val="000000"/>
          <w:sz w:val="32"/>
          <w:szCs w:val="32"/>
        </w:rPr>
        <w:t>主要用于招</w:t>
      </w:r>
      <w:r>
        <w:rPr>
          <w:rFonts w:ascii="仿宋_GB2312" w:eastAsia="仿宋_GB2312" w:hAnsi="仿宋_GB2312" w:hint="eastAsia"/>
          <w:color w:val="000000"/>
          <w:sz w:val="32"/>
          <w:szCs w:val="32"/>
        </w:rPr>
        <w:t>商引资、产业发展、企业扶持、信访维稳、差旅费、劳务费、工会经费</w:t>
      </w:r>
      <w:r w:rsidRPr="00DA24AE">
        <w:rPr>
          <w:rFonts w:ascii="仿宋_GB2312" w:eastAsia="仿宋_GB2312" w:hAnsi="仿宋_GB2312" w:hint="eastAsia"/>
          <w:color w:val="000000"/>
          <w:sz w:val="32"/>
          <w:szCs w:val="32"/>
        </w:rPr>
        <w:t>及</w:t>
      </w:r>
      <w:r w:rsidRPr="0015416D">
        <w:rPr>
          <w:rFonts w:ascii="仿宋_GB2312" w:eastAsia="仿宋_GB2312" w:hAnsi="仿宋_GB2312" w:hint="eastAsia"/>
          <w:color w:val="000000"/>
          <w:sz w:val="32"/>
          <w:szCs w:val="32"/>
        </w:rPr>
        <w:t>其他商品和服务支出。</w:t>
      </w:r>
    </w:p>
    <w:p w:rsidR="00065CDD" w:rsidRDefault="00065CDD" w:rsidP="00065CDD">
      <w:pPr>
        <w:ind w:firstLineChars="200" w:firstLine="640"/>
        <w:jc w:val="left"/>
        <w:rPr>
          <w:rFonts w:ascii="仿宋" w:eastAsia="仿宋" w:hAnsi="仿宋"/>
          <w:sz w:val="32"/>
          <w:szCs w:val="32"/>
        </w:rPr>
      </w:pPr>
      <w:r>
        <w:rPr>
          <w:rFonts w:ascii="仿宋" w:eastAsia="仿宋" w:hAnsi="仿宋" w:hint="eastAsia"/>
          <w:sz w:val="32"/>
          <w:szCs w:val="32"/>
        </w:rPr>
        <w:t>2020年度单位支出合计619.6万元，其中：财政</w:t>
      </w:r>
      <w:r w:rsidRPr="000B6BE7">
        <w:rPr>
          <w:rFonts w:ascii="仿宋" w:eastAsia="仿宋" w:hAnsi="仿宋" w:hint="eastAsia"/>
          <w:sz w:val="32"/>
          <w:szCs w:val="32"/>
        </w:rPr>
        <w:t>拨款</w:t>
      </w:r>
      <w:r>
        <w:rPr>
          <w:rFonts w:ascii="仿宋" w:eastAsia="仿宋" w:hAnsi="仿宋" w:hint="eastAsia"/>
          <w:sz w:val="32"/>
          <w:szCs w:val="32"/>
        </w:rPr>
        <w:t>支出558.5万元，占90.2%；</w:t>
      </w:r>
      <w:r w:rsidRPr="0015416D">
        <w:rPr>
          <w:rFonts w:ascii="仿宋" w:eastAsia="仿宋" w:hAnsi="仿宋" w:hint="eastAsia"/>
          <w:sz w:val="32"/>
          <w:szCs w:val="32"/>
        </w:rPr>
        <w:t>(其中</w:t>
      </w:r>
      <w:r>
        <w:rPr>
          <w:rFonts w:ascii="仿宋" w:eastAsia="仿宋" w:hAnsi="仿宋" w:hint="eastAsia"/>
          <w:sz w:val="32"/>
          <w:szCs w:val="32"/>
        </w:rPr>
        <w:t>基本支出239.7万元，项目支出318.8万元</w:t>
      </w:r>
      <w:r w:rsidRPr="0015416D">
        <w:rPr>
          <w:rFonts w:ascii="仿宋" w:eastAsia="仿宋" w:hAnsi="仿宋" w:hint="eastAsia"/>
          <w:sz w:val="32"/>
          <w:szCs w:val="32"/>
        </w:rPr>
        <w:t>)，</w:t>
      </w:r>
      <w:r>
        <w:rPr>
          <w:rFonts w:ascii="仿宋" w:eastAsia="仿宋" w:hAnsi="仿宋" w:hint="eastAsia"/>
          <w:sz w:val="32"/>
          <w:szCs w:val="32"/>
        </w:rPr>
        <w:t>其他资金支出61万元，占9.8%</w:t>
      </w:r>
      <w:r w:rsidRPr="00DA24AE">
        <w:rPr>
          <w:rFonts w:ascii="仿宋" w:eastAsia="仿宋" w:hAnsi="仿宋" w:hint="eastAsia"/>
          <w:sz w:val="32"/>
          <w:szCs w:val="32"/>
        </w:rPr>
        <w:t>。</w:t>
      </w:r>
      <w:r>
        <w:rPr>
          <w:rFonts w:ascii="仿宋" w:eastAsia="仿宋" w:hAnsi="仿宋" w:hint="eastAsia"/>
          <w:sz w:val="32"/>
          <w:szCs w:val="32"/>
        </w:rPr>
        <w:t>具体支出情况如下：</w:t>
      </w:r>
    </w:p>
    <w:p w:rsidR="00065CDD" w:rsidRDefault="00065CDD" w:rsidP="00065CDD">
      <w:pPr>
        <w:numPr>
          <w:ilvl w:val="0"/>
          <w:numId w:val="7"/>
        </w:numPr>
        <w:ind w:firstLineChars="200" w:firstLine="640"/>
        <w:jc w:val="left"/>
        <w:rPr>
          <w:rFonts w:ascii="仿宋" w:eastAsia="仿宋" w:hAnsi="仿宋"/>
          <w:sz w:val="32"/>
          <w:szCs w:val="32"/>
        </w:rPr>
      </w:pPr>
      <w:r w:rsidRPr="00492210">
        <w:rPr>
          <w:rFonts w:ascii="仿宋" w:eastAsia="仿宋" w:hAnsi="仿宋" w:hint="eastAsia"/>
          <w:sz w:val="32"/>
          <w:szCs w:val="32"/>
        </w:rPr>
        <w:t>基本支出239.7万元，工资福利支出192.7万</w:t>
      </w:r>
      <w:r>
        <w:rPr>
          <w:rFonts w:ascii="仿宋" w:eastAsia="仿宋" w:hAnsi="仿宋" w:hint="eastAsia"/>
          <w:sz w:val="32"/>
          <w:szCs w:val="32"/>
        </w:rPr>
        <w:t>元、基本工资73万元、津贴补贴35万元、奖金24万元、</w:t>
      </w:r>
      <w:r w:rsidRPr="00492210">
        <w:rPr>
          <w:rFonts w:ascii="仿宋" w:eastAsia="仿宋" w:hAnsi="仿宋" w:hint="eastAsia"/>
          <w:sz w:val="32"/>
          <w:szCs w:val="32"/>
        </w:rPr>
        <w:t>住房公积金12.9万元</w:t>
      </w:r>
      <w:r>
        <w:rPr>
          <w:rFonts w:ascii="仿宋" w:eastAsia="仿宋" w:hAnsi="仿宋" w:hint="eastAsia"/>
          <w:sz w:val="32"/>
          <w:szCs w:val="32"/>
        </w:rPr>
        <w:t>、</w:t>
      </w:r>
      <w:r w:rsidRPr="00492210">
        <w:rPr>
          <w:rFonts w:ascii="仿宋" w:eastAsia="仿宋" w:hAnsi="仿宋" w:hint="eastAsia"/>
          <w:sz w:val="32"/>
          <w:szCs w:val="32"/>
        </w:rPr>
        <w:t>商品和服务支出45.6万元。</w:t>
      </w:r>
    </w:p>
    <w:p w:rsidR="00065CDD" w:rsidRPr="00492210" w:rsidRDefault="00065CDD" w:rsidP="00065CDD">
      <w:pPr>
        <w:ind w:firstLineChars="250" w:firstLine="800"/>
        <w:jc w:val="left"/>
        <w:rPr>
          <w:rFonts w:ascii="仿宋" w:eastAsia="仿宋" w:hAnsi="仿宋"/>
          <w:sz w:val="32"/>
          <w:szCs w:val="32"/>
        </w:rPr>
      </w:pPr>
      <w:r>
        <w:rPr>
          <w:rFonts w:ascii="仿宋" w:eastAsia="仿宋" w:hAnsi="仿宋" w:hint="eastAsia"/>
          <w:sz w:val="32"/>
          <w:szCs w:val="32"/>
        </w:rPr>
        <w:t>（二）</w:t>
      </w:r>
      <w:r w:rsidRPr="00492210">
        <w:rPr>
          <w:rFonts w:ascii="仿宋" w:eastAsia="仿宋" w:hAnsi="仿宋" w:hint="eastAsia"/>
          <w:sz w:val="32"/>
          <w:szCs w:val="32"/>
        </w:rPr>
        <w:t>项目支出</w:t>
      </w:r>
      <w:r w:rsidRPr="000B6BE7">
        <w:rPr>
          <w:rFonts w:ascii="仿宋" w:eastAsia="仿宋" w:hAnsi="仿宋" w:hint="eastAsia"/>
          <w:sz w:val="32"/>
          <w:szCs w:val="32"/>
        </w:rPr>
        <w:t>：</w:t>
      </w:r>
      <w:r w:rsidRPr="00492210">
        <w:rPr>
          <w:rFonts w:ascii="仿宋" w:eastAsia="仿宋" w:hAnsi="仿宋" w:hint="eastAsia"/>
          <w:sz w:val="32"/>
          <w:szCs w:val="32"/>
        </w:rPr>
        <w:t>318.8万元，工资福利支出59.5万元、商品和服务支出</w:t>
      </w:r>
      <w:r>
        <w:rPr>
          <w:rFonts w:ascii="仿宋" w:eastAsia="仿宋" w:hAnsi="仿宋" w:hint="eastAsia"/>
          <w:sz w:val="32"/>
          <w:szCs w:val="32"/>
        </w:rPr>
        <w:t>25</w:t>
      </w:r>
      <w:r w:rsidRPr="00492210">
        <w:rPr>
          <w:rFonts w:ascii="仿宋" w:eastAsia="仿宋" w:hAnsi="仿宋" w:hint="eastAsia"/>
          <w:sz w:val="32"/>
          <w:szCs w:val="32"/>
        </w:rPr>
        <w:t>2万元、房屋维修（护）费11.5万元、劳务费12.8万元、</w:t>
      </w:r>
      <w:r>
        <w:rPr>
          <w:rFonts w:ascii="仿宋" w:eastAsia="仿宋" w:hAnsi="仿宋" w:hint="eastAsia"/>
          <w:sz w:val="32"/>
          <w:szCs w:val="32"/>
        </w:rPr>
        <w:t>差旅费24.8万元、印刷费30.4万元、</w:t>
      </w:r>
      <w:r w:rsidRPr="00492210">
        <w:rPr>
          <w:rFonts w:ascii="仿宋" w:eastAsia="仿宋" w:hAnsi="仿宋" w:hint="eastAsia"/>
          <w:sz w:val="32"/>
          <w:szCs w:val="32"/>
        </w:rPr>
        <w:t>其它商品和服务支出83.9万元。</w:t>
      </w:r>
    </w:p>
    <w:p w:rsidR="00065CDD" w:rsidRDefault="00065CDD" w:rsidP="00065CDD">
      <w:pPr>
        <w:ind w:firstLineChars="200" w:firstLine="640"/>
        <w:jc w:val="left"/>
        <w:rPr>
          <w:rFonts w:ascii="仿宋" w:eastAsia="仿宋" w:hAnsi="仿宋"/>
          <w:sz w:val="32"/>
          <w:szCs w:val="32"/>
        </w:rPr>
      </w:pPr>
      <w:r>
        <w:rPr>
          <w:rFonts w:ascii="仿宋" w:eastAsia="仿宋" w:hAnsi="仿宋" w:hint="eastAsia"/>
          <w:sz w:val="32"/>
          <w:szCs w:val="32"/>
        </w:rPr>
        <w:t>（三）三</w:t>
      </w:r>
      <w:proofErr w:type="gramStart"/>
      <w:r>
        <w:rPr>
          <w:rFonts w:ascii="仿宋" w:eastAsia="仿宋" w:hAnsi="仿宋" w:hint="eastAsia"/>
          <w:sz w:val="32"/>
          <w:szCs w:val="32"/>
        </w:rPr>
        <w:t>公经费</w:t>
      </w:r>
      <w:proofErr w:type="gramEnd"/>
      <w:r w:rsidRPr="00492210">
        <w:rPr>
          <w:rFonts w:ascii="仿宋" w:eastAsia="仿宋" w:hAnsi="仿宋" w:hint="eastAsia"/>
          <w:sz w:val="32"/>
          <w:szCs w:val="32"/>
        </w:rPr>
        <w:t>支出</w:t>
      </w:r>
      <w:r w:rsidRPr="000B6BE7">
        <w:rPr>
          <w:rFonts w:hint="eastAsia"/>
        </w:rPr>
        <w:t xml:space="preserve"> </w:t>
      </w:r>
      <w:r w:rsidRPr="000B6BE7">
        <w:rPr>
          <w:rFonts w:ascii="仿宋" w:eastAsia="仿宋" w:hAnsi="仿宋" w:hint="eastAsia"/>
          <w:sz w:val="32"/>
          <w:szCs w:val="32"/>
        </w:rPr>
        <w:t>：</w:t>
      </w:r>
      <w:r>
        <w:rPr>
          <w:rFonts w:ascii="仿宋" w:eastAsia="仿宋" w:hAnsi="仿宋" w:hint="eastAsia"/>
          <w:sz w:val="32"/>
          <w:szCs w:val="32"/>
        </w:rPr>
        <w:t>预算为10万元，支出9.9万元，2019年支出61214元，较2019年增加3.8万元。原因是2019年“三公经费”在湖南金洲船舶制造有限公司列支，未在单位列支。</w:t>
      </w:r>
    </w:p>
    <w:p w:rsidR="00065CDD" w:rsidRPr="00F77926" w:rsidRDefault="00065CDD" w:rsidP="00065CDD">
      <w:pPr>
        <w:ind w:firstLineChars="200" w:firstLine="640"/>
        <w:jc w:val="left"/>
        <w:rPr>
          <w:rFonts w:ascii="黑体" w:eastAsia="黑体" w:hAnsi="黑体"/>
          <w:sz w:val="32"/>
          <w:szCs w:val="32"/>
        </w:rPr>
      </w:pPr>
      <w:r w:rsidRPr="00F77926">
        <w:rPr>
          <w:rFonts w:ascii="黑体" w:eastAsia="黑体" w:hAnsi="黑体" w:hint="eastAsia"/>
          <w:bCs/>
          <w:color w:val="333333"/>
          <w:kern w:val="0"/>
          <w:sz w:val="32"/>
          <w:szCs w:val="32"/>
        </w:rPr>
        <w:t xml:space="preserve">三、单位专项组织实施情况 </w:t>
      </w:r>
    </w:p>
    <w:p w:rsidR="00065CDD" w:rsidRDefault="00065CDD" w:rsidP="00065CDD">
      <w:pPr>
        <w:widowControl/>
        <w:spacing w:before="100" w:beforeAutospacing="1" w:after="100" w:afterAutospacing="1" w:line="600" w:lineRule="exact"/>
        <w:ind w:firstLine="640"/>
        <w:jc w:val="left"/>
        <w:rPr>
          <w:rFonts w:ascii="楷体" w:eastAsia="楷体" w:hAnsi="楷体" w:cs="宋体"/>
          <w:b/>
          <w:color w:val="000000"/>
          <w:kern w:val="0"/>
          <w:sz w:val="32"/>
          <w:szCs w:val="32"/>
          <w:shd w:val="clear" w:color="auto" w:fill="FFFFFF"/>
        </w:rPr>
      </w:pPr>
      <w:r>
        <w:rPr>
          <w:rFonts w:ascii="楷体" w:eastAsia="楷体" w:hAnsi="楷体" w:cs="宋体" w:hint="eastAsia"/>
          <w:b/>
          <w:color w:val="000000"/>
          <w:kern w:val="0"/>
          <w:sz w:val="32"/>
          <w:szCs w:val="32"/>
          <w:shd w:val="clear" w:color="auto" w:fill="FFFFFF"/>
        </w:rPr>
        <w:t>（一）专项组织情况方面</w:t>
      </w:r>
    </w:p>
    <w:p w:rsidR="00065CDD" w:rsidRPr="00AF175B" w:rsidRDefault="00065CDD" w:rsidP="00065CDD">
      <w:pPr>
        <w:spacing w:line="560" w:lineRule="exact"/>
        <w:ind w:firstLineChars="200" w:firstLine="640"/>
        <w:rPr>
          <w:rFonts w:ascii="仿宋" w:eastAsia="仿宋" w:hAnsi="仿宋"/>
          <w:sz w:val="32"/>
          <w:szCs w:val="32"/>
        </w:rPr>
      </w:pPr>
      <w:r>
        <w:rPr>
          <w:rFonts w:ascii="仿宋" w:eastAsia="仿宋" w:hAnsi="仿宋" w:cs="宋体" w:hint="eastAsia"/>
          <w:color w:val="000000"/>
          <w:kern w:val="0"/>
          <w:sz w:val="32"/>
          <w:szCs w:val="32"/>
        </w:rPr>
        <w:t>我单位加强专项项目组织管理，严格落实有关制度。</w:t>
      </w:r>
    </w:p>
    <w:p w:rsidR="00065CDD" w:rsidRDefault="00065CDD" w:rsidP="00065CDD">
      <w:pPr>
        <w:widowControl/>
        <w:spacing w:before="100" w:beforeAutospacing="1" w:after="100" w:afterAutospacing="1" w:line="600" w:lineRule="exact"/>
        <w:ind w:firstLine="640"/>
        <w:jc w:val="left"/>
        <w:rPr>
          <w:rFonts w:ascii="楷体" w:eastAsia="楷体" w:hAnsi="楷体" w:cs="宋体"/>
          <w:b/>
          <w:color w:val="000000"/>
          <w:kern w:val="0"/>
          <w:sz w:val="32"/>
          <w:szCs w:val="32"/>
          <w:shd w:val="clear" w:color="auto" w:fill="FFFFFF"/>
        </w:rPr>
      </w:pPr>
      <w:r>
        <w:rPr>
          <w:rFonts w:ascii="楷体" w:eastAsia="楷体" w:hAnsi="楷体" w:cs="宋体" w:hint="eastAsia"/>
          <w:b/>
          <w:color w:val="000000"/>
          <w:kern w:val="0"/>
          <w:sz w:val="32"/>
          <w:szCs w:val="32"/>
          <w:shd w:val="clear" w:color="auto" w:fill="FFFFFF"/>
        </w:rPr>
        <w:t>（二）专项管理情况方面</w:t>
      </w:r>
    </w:p>
    <w:p w:rsidR="00065CDD" w:rsidRDefault="00065CDD" w:rsidP="00065CDD">
      <w:pPr>
        <w:spacing w:line="560" w:lineRule="exact"/>
        <w:ind w:firstLineChars="250" w:firstLine="803"/>
        <w:rPr>
          <w:rFonts w:ascii="仿宋" w:eastAsia="仿宋" w:hAnsi="仿宋" w:cs="宋体"/>
          <w:color w:val="000000"/>
          <w:kern w:val="0"/>
          <w:sz w:val="32"/>
          <w:szCs w:val="32"/>
        </w:rPr>
      </w:pPr>
      <w:r>
        <w:rPr>
          <w:rFonts w:ascii="仿宋" w:eastAsia="仿宋" w:hAnsi="仿宋" w:cs="宋体" w:hint="eastAsia"/>
          <w:b/>
          <w:color w:val="000000"/>
          <w:kern w:val="0"/>
          <w:sz w:val="32"/>
          <w:szCs w:val="32"/>
          <w:shd w:val="clear" w:color="auto" w:fill="FFFFFF"/>
        </w:rPr>
        <w:lastRenderedPageBreak/>
        <w:t>一</w:t>
      </w:r>
      <w:r>
        <w:rPr>
          <w:rFonts w:ascii="仿宋" w:eastAsia="仿宋" w:hAnsi="仿宋" w:cs="宋体" w:hint="eastAsia"/>
          <w:color w:val="000000"/>
          <w:kern w:val="0"/>
          <w:sz w:val="32"/>
          <w:szCs w:val="32"/>
        </w:rPr>
        <w:t>是严格执行项目预、结算审核制度。</w:t>
      </w:r>
    </w:p>
    <w:p w:rsidR="00065CDD" w:rsidRDefault="00065CDD" w:rsidP="00065CDD">
      <w:pPr>
        <w:spacing w:line="560" w:lineRule="exact"/>
        <w:ind w:firstLineChars="250" w:firstLine="800"/>
        <w:rPr>
          <w:rFonts w:ascii="仿宋" w:eastAsia="仿宋" w:hAnsi="仿宋"/>
          <w:sz w:val="32"/>
          <w:szCs w:val="32"/>
        </w:rPr>
      </w:pPr>
      <w:r>
        <w:rPr>
          <w:rFonts w:ascii="仿宋" w:eastAsia="仿宋" w:hAnsi="仿宋" w:cs="宋体" w:hint="eastAsia"/>
          <w:color w:val="000000"/>
          <w:kern w:val="0"/>
          <w:sz w:val="32"/>
          <w:szCs w:val="32"/>
        </w:rPr>
        <w:t>二是严格按照既定的项目实施方案，认真开展财务决算工作，充分发挥资金的使用效益。</w:t>
      </w:r>
      <w:r w:rsidRPr="0015416D">
        <w:rPr>
          <w:rFonts w:ascii="仿宋_GB2312" w:eastAsia="仿宋_GB2312" w:hint="eastAsia"/>
          <w:sz w:val="32"/>
          <w:szCs w:val="32"/>
        </w:rPr>
        <w:t>2020</w:t>
      </w:r>
      <w:r>
        <w:rPr>
          <w:rFonts w:ascii="仿宋_GB2312" w:eastAsia="仿宋_GB2312" w:hint="eastAsia"/>
          <w:sz w:val="32"/>
          <w:szCs w:val="32"/>
        </w:rPr>
        <w:t>年，全市船舶工业</w:t>
      </w:r>
      <w:r w:rsidRPr="0015416D">
        <w:rPr>
          <w:rFonts w:ascii="仿宋_GB2312" w:eastAsia="仿宋_GB2312" w:hint="eastAsia"/>
          <w:sz w:val="32"/>
          <w:szCs w:val="32"/>
        </w:rPr>
        <w:t>完成工业总产值70.3亿元，同比增长9.23%，其中规模以上工业总产值预计完成64.5亿元，同比增长22.5%，完成税收6449.91万元，同比增长115.77%</w:t>
      </w:r>
      <w:r>
        <w:rPr>
          <w:rFonts w:ascii="仿宋_GB2312" w:eastAsia="仿宋_GB2312" w:hint="eastAsia"/>
          <w:sz w:val="32"/>
          <w:szCs w:val="32"/>
        </w:rPr>
        <w:t>。全年</w:t>
      </w:r>
      <w:r w:rsidRPr="0015416D">
        <w:rPr>
          <w:rFonts w:ascii="仿宋_GB2312" w:eastAsia="仿宋_GB2312" w:hint="eastAsia"/>
          <w:sz w:val="32"/>
          <w:szCs w:val="32"/>
        </w:rPr>
        <w:t>完成固定资产投资14.8亿。新引进企业5家，新开工7家，新投产5家，新入</w:t>
      </w:r>
      <w:proofErr w:type="gramStart"/>
      <w:r w:rsidRPr="0015416D">
        <w:rPr>
          <w:rFonts w:ascii="仿宋_GB2312" w:eastAsia="仿宋_GB2312" w:hint="eastAsia"/>
          <w:sz w:val="32"/>
          <w:szCs w:val="32"/>
        </w:rPr>
        <w:t>规</w:t>
      </w:r>
      <w:proofErr w:type="gramEnd"/>
      <w:r w:rsidRPr="0015416D">
        <w:rPr>
          <w:rFonts w:ascii="仿宋_GB2312" w:eastAsia="仿宋_GB2312" w:hint="eastAsia"/>
          <w:sz w:val="32"/>
          <w:szCs w:val="32"/>
        </w:rPr>
        <w:t>6家。</w:t>
      </w:r>
      <w:r w:rsidRPr="0015416D">
        <w:rPr>
          <w:rFonts w:ascii="仿宋" w:eastAsia="仿宋" w:hAnsi="仿宋" w:hint="eastAsia"/>
          <w:sz w:val="32"/>
          <w:szCs w:val="32"/>
        </w:rPr>
        <w:t>各项数据均达到或超过全年工作目标。</w:t>
      </w:r>
    </w:p>
    <w:p w:rsidR="00065CDD" w:rsidRPr="0015416D" w:rsidRDefault="00065CDD" w:rsidP="00065CDD">
      <w:pPr>
        <w:spacing w:line="560" w:lineRule="exact"/>
        <w:ind w:firstLineChars="200" w:firstLine="640"/>
        <w:rPr>
          <w:rFonts w:ascii="仿宋_GB2312" w:eastAsia="仿宋_GB2312"/>
          <w:sz w:val="32"/>
          <w:szCs w:val="32"/>
        </w:rPr>
      </w:pPr>
      <w:r>
        <w:rPr>
          <w:rFonts w:ascii="仿宋_GB2312" w:eastAsia="仿宋_GB2312" w:hint="eastAsia"/>
          <w:sz w:val="32"/>
          <w:szCs w:val="32"/>
        </w:rPr>
        <w:t>三是</w:t>
      </w:r>
      <w:r w:rsidRPr="0015416D">
        <w:rPr>
          <w:rFonts w:ascii="仿宋_GB2312" w:eastAsia="仿宋_GB2312" w:hint="eastAsia"/>
          <w:sz w:val="32"/>
          <w:szCs w:val="32"/>
        </w:rPr>
        <w:t>积极做好招商引资、立项争资、安全生产等工作</w:t>
      </w:r>
    </w:p>
    <w:p w:rsidR="00065CDD" w:rsidRPr="0015416D" w:rsidRDefault="00065CDD" w:rsidP="00065CDD">
      <w:pPr>
        <w:spacing w:line="600" w:lineRule="exact"/>
        <w:ind w:firstLineChars="200" w:firstLine="640"/>
        <w:rPr>
          <w:rFonts w:ascii="仿宋_GB2312" w:eastAsia="仿宋_GB2312"/>
          <w:sz w:val="32"/>
          <w:szCs w:val="32"/>
        </w:rPr>
      </w:pPr>
      <w:r w:rsidRPr="0015416D">
        <w:rPr>
          <w:rFonts w:ascii="仿宋_GB2312" w:eastAsia="仿宋_GB2312" w:hint="eastAsia"/>
          <w:sz w:val="32"/>
          <w:szCs w:val="32"/>
        </w:rPr>
        <w:t>（1）招商引资工作：截止2020年12月，已完成近11.7亿元，其中万骏1.2亿元、英越1.5亿元、美蓝1.5亿元、中</w:t>
      </w:r>
      <w:proofErr w:type="gramStart"/>
      <w:r w:rsidRPr="0015416D">
        <w:rPr>
          <w:rFonts w:ascii="仿宋_GB2312" w:eastAsia="仿宋_GB2312" w:hint="eastAsia"/>
          <w:sz w:val="32"/>
          <w:szCs w:val="32"/>
        </w:rPr>
        <w:t>民筑友</w:t>
      </w:r>
      <w:proofErr w:type="gramEnd"/>
      <w:r w:rsidRPr="0015416D">
        <w:rPr>
          <w:rFonts w:ascii="仿宋_GB2312" w:eastAsia="仿宋_GB2312" w:hint="eastAsia"/>
          <w:sz w:val="32"/>
          <w:szCs w:val="32"/>
        </w:rPr>
        <w:t>1.2亿元、盛达8000万元、罗博思达8000万元、荣信8000万元、晓日8000万元、湖南磊鑫环保有限公司2.8亿元，完成全年招商引资任务。</w:t>
      </w:r>
    </w:p>
    <w:p w:rsidR="00065CDD" w:rsidRPr="0015416D" w:rsidRDefault="00065CDD" w:rsidP="00065CDD">
      <w:pPr>
        <w:ind w:firstLineChars="200" w:firstLine="640"/>
        <w:rPr>
          <w:rFonts w:ascii="仿宋_GB2312" w:eastAsia="仿宋_GB2312"/>
          <w:sz w:val="32"/>
          <w:szCs w:val="32"/>
        </w:rPr>
      </w:pPr>
      <w:r w:rsidRPr="0015416D">
        <w:rPr>
          <w:rFonts w:ascii="仿宋_GB2312" w:eastAsia="仿宋_GB2312" w:hint="eastAsia"/>
          <w:sz w:val="32"/>
          <w:szCs w:val="32"/>
        </w:rPr>
        <w:t>（2）</w:t>
      </w:r>
      <w:proofErr w:type="gramStart"/>
      <w:r w:rsidRPr="0015416D">
        <w:rPr>
          <w:rFonts w:ascii="仿宋_GB2312" w:eastAsia="仿宋_GB2312" w:hint="eastAsia"/>
          <w:sz w:val="32"/>
          <w:szCs w:val="32"/>
        </w:rPr>
        <w:t>立项争资工作</w:t>
      </w:r>
      <w:proofErr w:type="gramEnd"/>
      <w:r w:rsidRPr="0015416D">
        <w:rPr>
          <w:rFonts w:ascii="仿宋_GB2312" w:eastAsia="仿宋_GB2312" w:hint="eastAsia"/>
          <w:sz w:val="32"/>
          <w:szCs w:val="32"/>
        </w:rPr>
        <w:t>：2020年园区完成</w:t>
      </w:r>
      <w:proofErr w:type="gramStart"/>
      <w:r w:rsidRPr="0015416D">
        <w:rPr>
          <w:rFonts w:ascii="仿宋_GB2312" w:eastAsia="仿宋_GB2312" w:hint="eastAsia"/>
          <w:sz w:val="32"/>
          <w:szCs w:val="32"/>
        </w:rPr>
        <w:t>立项争资400万元</w:t>
      </w:r>
      <w:proofErr w:type="gramEnd"/>
      <w:r w:rsidRPr="0015416D">
        <w:rPr>
          <w:rFonts w:ascii="仿宋_GB2312" w:eastAsia="仿宋_GB2312" w:hint="eastAsia"/>
          <w:sz w:val="32"/>
          <w:szCs w:val="32"/>
        </w:rPr>
        <w:t>（其中：大洋20万元、亚光100万元、海</w:t>
      </w:r>
      <w:proofErr w:type="gramStart"/>
      <w:r w:rsidRPr="0015416D">
        <w:rPr>
          <w:rFonts w:ascii="仿宋_GB2312" w:eastAsia="仿宋_GB2312" w:hint="eastAsia"/>
          <w:sz w:val="32"/>
          <w:szCs w:val="32"/>
        </w:rPr>
        <w:t>荃</w:t>
      </w:r>
      <w:proofErr w:type="gramEnd"/>
      <w:r w:rsidRPr="0015416D">
        <w:rPr>
          <w:rFonts w:ascii="仿宋_GB2312" w:eastAsia="仿宋_GB2312" w:hint="eastAsia"/>
          <w:sz w:val="32"/>
          <w:szCs w:val="32"/>
        </w:rPr>
        <w:t>20万元、金航100万元、精一100万元）。</w:t>
      </w:r>
      <w:r>
        <w:rPr>
          <w:rFonts w:ascii="仿宋_GB2312" w:eastAsia="仿宋_GB2312" w:hint="eastAsia"/>
          <w:sz w:val="32"/>
          <w:szCs w:val="32"/>
        </w:rPr>
        <w:t>2021年已完成1200万元</w:t>
      </w:r>
    </w:p>
    <w:p w:rsidR="00065CDD" w:rsidRPr="0015416D" w:rsidRDefault="00065CDD" w:rsidP="00065CDD">
      <w:pPr>
        <w:spacing w:line="600" w:lineRule="exact"/>
        <w:ind w:firstLineChars="200" w:firstLine="640"/>
        <w:rPr>
          <w:rFonts w:ascii="仿宋_GB2312" w:eastAsia="仿宋_GB2312"/>
          <w:sz w:val="32"/>
          <w:szCs w:val="32"/>
        </w:rPr>
      </w:pPr>
      <w:r w:rsidRPr="0015416D">
        <w:rPr>
          <w:rFonts w:ascii="仿宋_GB2312" w:eastAsia="仿宋_GB2312" w:hint="eastAsia"/>
          <w:sz w:val="32"/>
          <w:szCs w:val="32"/>
        </w:rPr>
        <w:t>（3）安全生产工作：全年开展安全生产隐患督导检查11次，制作检查记录140多条并录入全省执法系统。全园区企业安全生产检查全覆盖，共检查发现安全隐患68起，现场立即整改到位55起，下达限期整改指令13起，目前已全部整改落实到位。</w:t>
      </w:r>
    </w:p>
    <w:p w:rsidR="00065CDD" w:rsidRPr="00F77926" w:rsidRDefault="00065CDD" w:rsidP="00065CDD">
      <w:pPr>
        <w:spacing w:line="560" w:lineRule="exact"/>
        <w:ind w:firstLineChars="250" w:firstLine="800"/>
        <w:rPr>
          <w:rFonts w:ascii="黑体" w:eastAsia="黑体" w:hAnsi="黑体"/>
          <w:sz w:val="32"/>
          <w:szCs w:val="32"/>
        </w:rPr>
      </w:pPr>
      <w:r>
        <w:rPr>
          <w:rFonts w:ascii="仿宋" w:eastAsia="仿宋" w:hAnsi="仿宋" w:cs="宋体"/>
          <w:color w:val="000000"/>
          <w:kern w:val="0"/>
          <w:sz w:val="32"/>
          <w:szCs w:val="32"/>
        </w:rPr>
        <w:t xml:space="preserve"> </w:t>
      </w:r>
      <w:r w:rsidRPr="00F77926">
        <w:rPr>
          <w:rFonts w:ascii="黑体" w:eastAsia="黑体" w:hAnsi="黑体" w:hint="eastAsia"/>
          <w:bCs/>
          <w:color w:val="333333"/>
          <w:kern w:val="0"/>
          <w:sz w:val="32"/>
          <w:szCs w:val="32"/>
        </w:rPr>
        <w:t xml:space="preserve">四、资产管理情况 </w:t>
      </w:r>
    </w:p>
    <w:p w:rsidR="00065CDD" w:rsidRDefault="00065CDD" w:rsidP="00065CDD">
      <w:pPr>
        <w:widowControl/>
        <w:shd w:val="clear" w:color="auto" w:fill="FFFFFF"/>
        <w:spacing w:before="100" w:beforeAutospacing="1" w:after="100" w:afterAutospacing="1" w:line="600" w:lineRule="exac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为加强单位国有资产管理，提高资产使用效益，依据《行政事业单位国有资产管理办法》，制定了《沅江市船舶制造产业园管理委员会固定资产管理办法》，落实了资产管理部门以及工作人员职责，规范了资产配置、管理、处置等有关程序。</w:t>
      </w:r>
      <w:r>
        <w:rPr>
          <w:rFonts w:ascii="仿宋" w:eastAsia="仿宋" w:hAnsi="仿宋" w:cs="宋体"/>
          <w:color w:val="000000"/>
          <w:kern w:val="0"/>
          <w:sz w:val="32"/>
          <w:szCs w:val="32"/>
        </w:rPr>
        <w:t xml:space="preserve"> </w:t>
      </w:r>
    </w:p>
    <w:p w:rsidR="00065CDD" w:rsidRDefault="00065CDD" w:rsidP="00065CDD">
      <w:pPr>
        <w:widowControl/>
        <w:shd w:val="clear" w:color="auto" w:fill="FFFFFF"/>
        <w:spacing w:before="100" w:beforeAutospacing="1" w:after="100" w:afterAutospacing="1" w:line="600" w:lineRule="exact"/>
        <w:ind w:firstLine="640"/>
        <w:jc w:val="left"/>
        <w:rPr>
          <w:rFonts w:ascii="楷体" w:eastAsia="楷体" w:hAnsi="楷体" w:cs="宋体"/>
          <w:b/>
          <w:color w:val="000000"/>
          <w:kern w:val="0"/>
          <w:sz w:val="32"/>
          <w:szCs w:val="32"/>
        </w:rPr>
      </w:pPr>
      <w:r>
        <w:rPr>
          <w:rFonts w:ascii="楷体" w:eastAsia="楷体" w:hAnsi="楷体" w:cs="宋体" w:hint="eastAsia"/>
          <w:b/>
          <w:color w:val="000000"/>
          <w:kern w:val="0"/>
          <w:sz w:val="32"/>
          <w:szCs w:val="32"/>
          <w:shd w:val="clear" w:color="auto" w:fill="FFFFFF"/>
        </w:rPr>
        <w:t>（一）</w:t>
      </w:r>
      <w:r>
        <w:rPr>
          <w:rFonts w:ascii="楷体" w:eastAsia="楷体" w:hAnsi="楷体" w:cs="宋体" w:hint="eastAsia"/>
          <w:b/>
          <w:color w:val="000000"/>
          <w:kern w:val="0"/>
          <w:sz w:val="32"/>
          <w:szCs w:val="32"/>
        </w:rPr>
        <w:t>固定资产的购置</w:t>
      </w:r>
      <w:r>
        <w:rPr>
          <w:rFonts w:ascii="楷体" w:eastAsia="楷体" w:hAnsi="楷体" w:cs="宋体"/>
          <w:b/>
          <w:color w:val="000000"/>
          <w:kern w:val="0"/>
          <w:sz w:val="32"/>
          <w:szCs w:val="32"/>
        </w:rPr>
        <w:t xml:space="preserve"> </w:t>
      </w:r>
    </w:p>
    <w:p w:rsidR="00065CDD" w:rsidRDefault="00065CDD" w:rsidP="00065CDD">
      <w:pPr>
        <w:widowControl/>
        <w:shd w:val="clear" w:color="auto" w:fill="FFFFFF"/>
        <w:spacing w:before="100" w:beforeAutospacing="1" w:after="100" w:afterAutospacing="1" w:line="600" w:lineRule="exact"/>
        <w:ind w:firstLine="640"/>
        <w:jc w:val="left"/>
        <w:rPr>
          <w:rFonts w:ascii="仿宋" w:eastAsia="仿宋" w:hAnsi="仿宋" w:cs="宋体"/>
          <w:b/>
          <w:color w:val="000000"/>
          <w:kern w:val="0"/>
          <w:sz w:val="32"/>
          <w:szCs w:val="32"/>
        </w:rPr>
      </w:pPr>
      <w:r>
        <w:rPr>
          <w:rFonts w:ascii="仿宋" w:eastAsia="仿宋" w:hAnsi="仿宋" w:cs="宋体" w:hint="eastAsia"/>
          <w:color w:val="000000"/>
          <w:kern w:val="0"/>
          <w:sz w:val="32"/>
          <w:szCs w:val="32"/>
        </w:rPr>
        <w:lastRenderedPageBreak/>
        <w:t xml:space="preserve">1.按照财政预算经费安排设备购置计划，办公室根据当年办公设备购置需要，与资金计划衔接，制订固定资产购置计划，经领导审定批准后实施。 </w:t>
      </w:r>
      <w:r>
        <w:rPr>
          <w:rFonts w:ascii="仿宋" w:eastAsia="仿宋" w:hAnsi="仿宋" w:cs="宋体" w:hint="eastAsia"/>
          <w:color w:val="000000"/>
          <w:kern w:val="0"/>
          <w:sz w:val="32"/>
          <w:szCs w:val="32"/>
        </w:rPr>
        <w:br/>
        <w:t xml:space="preserve">　　2.属政府采购范围内的固定资产。先由办公室填报设备政府采购申请表，再由财政所根据经费来源，向财政局政府采购中心办理购置、结算手续。</w:t>
      </w:r>
      <w:r>
        <w:rPr>
          <w:rFonts w:ascii="仿宋" w:eastAsia="仿宋" w:hAnsi="仿宋" w:cs="宋体" w:hint="eastAsia"/>
          <w:color w:val="000000"/>
          <w:kern w:val="0"/>
          <w:sz w:val="32"/>
          <w:szCs w:val="32"/>
        </w:rPr>
        <w:br/>
        <w:t xml:space="preserve">　　3.不属于政府采购范围的固定资产，坚持在进行广泛的市场询价基础上择优购置。</w:t>
      </w:r>
      <w:r>
        <w:rPr>
          <w:rFonts w:ascii="仿宋" w:eastAsia="仿宋" w:hAnsi="仿宋" w:cs="宋体" w:hint="eastAsia"/>
          <w:color w:val="000000"/>
          <w:kern w:val="0"/>
          <w:sz w:val="32"/>
          <w:szCs w:val="32"/>
        </w:rPr>
        <w:br/>
      </w:r>
      <w:r>
        <w:rPr>
          <w:rFonts w:ascii="仿宋" w:eastAsia="仿宋" w:hAnsi="仿宋" w:cs="宋体" w:hint="eastAsia"/>
          <w:b/>
          <w:color w:val="000000"/>
          <w:kern w:val="0"/>
          <w:sz w:val="32"/>
          <w:szCs w:val="32"/>
        </w:rPr>
        <w:t xml:space="preserve">　　</w:t>
      </w:r>
      <w:r>
        <w:rPr>
          <w:rFonts w:ascii="楷体" w:eastAsia="楷体" w:hAnsi="楷体" w:cs="宋体" w:hint="eastAsia"/>
          <w:b/>
          <w:color w:val="000000"/>
          <w:kern w:val="0"/>
          <w:sz w:val="32"/>
          <w:szCs w:val="32"/>
          <w:shd w:val="clear" w:color="auto" w:fill="FFFFFF"/>
        </w:rPr>
        <w:t>（二） 固定资产的验收、保管、使用（包括借用、调拨）、报废</w:t>
      </w:r>
      <w:r>
        <w:rPr>
          <w:rFonts w:ascii="楷体" w:eastAsia="楷体" w:hAnsi="楷体" w:cs="宋体" w:hint="eastAsia"/>
          <w:b/>
          <w:color w:val="000000"/>
          <w:kern w:val="0"/>
          <w:sz w:val="32"/>
          <w:szCs w:val="32"/>
          <w:shd w:val="clear" w:color="auto" w:fill="FFFFFF"/>
        </w:rPr>
        <w:br/>
      </w:r>
      <w:r>
        <w:rPr>
          <w:rFonts w:ascii="仿宋" w:eastAsia="仿宋" w:hAnsi="仿宋" w:cs="宋体" w:hint="eastAsia"/>
          <w:b/>
          <w:color w:val="000000"/>
          <w:kern w:val="0"/>
          <w:sz w:val="32"/>
          <w:szCs w:val="32"/>
        </w:rPr>
        <w:t xml:space="preserve">　　</w:t>
      </w:r>
      <w:r>
        <w:rPr>
          <w:rFonts w:ascii="仿宋" w:eastAsia="仿宋" w:hAnsi="仿宋" w:cs="宋体" w:hint="eastAsia"/>
          <w:color w:val="000000"/>
          <w:kern w:val="0"/>
          <w:sz w:val="32"/>
          <w:szCs w:val="32"/>
        </w:rPr>
        <w:t>1.新购入的固定资产，先做好验收工作。由使用部门及使用人验收，验收人员严格把关，对所验固定资产的数量、质量、附件、资料等进行认真检查。经办公室签署意见登记备案后，连同发票交财务登记核算。</w:t>
      </w:r>
      <w:r>
        <w:rPr>
          <w:rFonts w:ascii="仿宋" w:eastAsia="仿宋" w:hAnsi="仿宋" w:cs="宋体" w:hint="eastAsia"/>
          <w:color w:val="000000"/>
          <w:kern w:val="0"/>
          <w:sz w:val="32"/>
          <w:szCs w:val="32"/>
        </w:rPr>
        <w:br/>
        <w:t xml:space="preserve">　　2.单位使用的固定资产，领用及保管落实使用责任人。贵重财产除安排专人保管外，均落实安全保管措施。各部门负责人是本部门固定资产管理的第一责任人。坚持固定资产外借必须经部门负责人批准，未经批准不得随意转借。</w:t>
      </w:r>
      <w:r>
        <w:rPr>
          <w:rFonts w:ascii="仿宋" w:eastAsia="仿宋" w:hAnsi="仿宋" w:cs="宋体" w:hint="eastAsia"/>
          <w:color w:val="000000"/>
          <w:kern w:val="0"/>
          <w:sz w:val="32"/>
          <w:szCs w:val="32"/>
        </w:rPr>
        <w:br/>
        <w:t xml:space="preserve">　　3、固定资产变更使用管理部门，必须经办公室同意并办理相关手续。计算机使用及管理根据管委会机关信息化管理规定认真执行。</w:t>
      </w:r>
      <w:r>
        <w:rPr>
          <w:rFonts w:ascii="仿宋" w:eastAsia="仿宋" w:hAnsi="仿宋" w:cs="宋体" w:hint="eastAsia"/>
          <w:color w:val="000000"/>
          <w:kern w:val="0"/>
          <w:sz w:val="32"/>
          <w:szCs w:val="32"/>
        </w:rPr>
        <w:br/>
        <w:t xml:space="preserve">　　</w:t>
      </w:r>
      <w:r>
        <w:rPr>
          <w:rFonts w:ascii="楷体" w:eastAsia="楷体" w:hAnsi="楷体" w:cs="宋体" w:hint="eastAsia"/>
          <w:b/>
          <w:color w:val="000000"/>
          <w:kern w:val="0"/>
          <w:sz w:val="32"/>
          <w:szCs w:val="32"/>
        </w:rPr>
        <w:t>（三）固定资产处置</w:t>
      </w:r>
      <w:r>
        <w:rPr>
          <w:rFonts w:ascii="楷体" w:eastAsia="楷体" w:hAnsi="楷体" w:cs="宋体"/>
          <w:b/>
          <w:color w:val="000000"/>
          <w:kern w:val="0"/>
          <w:sz w:val="32"/>
          <w:szCs w:val="32"/>
        </w:rPr>
        <w:t xml:space="preserve"> </w:t>
      </w:r>
    </w:p>
    <w:p w:rsidR="00065CDD" w:rsidRDefault="00065CDD" w:rsidP="00065CDD">
      <w:pPr>
        <w:widowControl/>
        <w:shd w:val="clear" w:color="auto" w:fill="FFFFFF"/>
        <w:spacing w:before="100" w:beforeAutospacing="1" w:after="100" w:afterAutospacing="1" w:line="600" w:lineRule="exac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固定资产的减少变动（调出、变卖、盘亏、报废、丢失、损坏）按规定履行报批手续，由办公室统一进行处理，所得资金全部交财务入账，未发生坐支或直接用于购买物品，估值超过500元以上的物品处理时，严格履行国有资产报批程序和手续，并上报财政审批、备案。</w:t>
      </w:r>
      <w:r>
        <w:rPr>
          <w:rFonts w:ascii="仿宋" w:eastAsia="仿宋" w:hAnsi="仿宋" w:cs="宋体"/>
          <w:color w:val="000000"/>
          <w:kern w:val="0"/>
          <w:sz w:val="32"/>
          <w:szCs w:val="32"/>
        </w:rPr>
        <w:t xml:space="preserve"> </w:t>
      </w:r>
    </w:p>
    <w:p w:rsidR="00065CDD" w:rsidRDefault="00065CDD" w:rsidP="00065CDD">
      <w:pPr>
        <w:widowControl/>
        <w:shd w:val="clear" w:color="auto" w:fill="FFFFFF"/>
        <w:spacing w:before="100" w:beforeAutospacing="1" w:after="100" w:afterAutospacing="1" w:line="600" w:lineRule="exact"/>
        <w:ind w:firstLine="640"/>
        <w:jc w:val="left"/>
        <w:rPr>
          <w:rFonts w:ascii="仿宋" w:eastAsia="仿宋" w:hAnsi="仿宋" w:cs="宋体"/>
          <w:color w:val="000000"/>
          <w:kern w:val="0"/>
          <w:sz w:val="32"/>
          <w:szCs w:val="32"/>
        </w:rPr>
      </w:pPr>
      <w:r>
        <w:rPr>
          <w:rFonts w:ascii="楷体" w:eastAsia="楷体" w:hAnsi="楷体" w:cs="宋体" w:hint="eastAsia"/>
          <w:b/>
          <w:color w:val="000000"/>
          <w:kern w:val="0"/>
          <w:sz w:val="32"/>
          <w:szCs w:val="32"/>
        </w:rPr>
        <w:lastRenderedPageBreak/>
        <w:t>（四）固定资产的清查</w:t>
      </w:r>
      <w:r w:rsidRPr="006A09EF">
        <w:rPr>
          <w:rFonts w:ascii="楷体" w:eastAsia="楷体" w:hAnsi="楷体" w:cs="宋体" w:hint="eastAsia"/>
          <w:b/>
          <w:color w:val="000000"/>
          <w:kern w:val="0"/>
          <w:sz w:val="32"/>
          <w:szCs w:val="32"/>
        </w:rPr>
        <w:br/>
      </w:r>
      <w:r>
        <w:rPr>
          <w:rFonts w:ascii="仿宋" w:eastAsia="仿宋" w:hAnsi="宋体" w:cs="宋体" w:hint="eastAsia"/>
          <w:b/>
          <w:color w:val="000000"/>
          <w:kern w:val="0"/>
          <w:sz w:val="32"/>
          <w:szCs w:val="32"/>
        </w:rPr>
        <w:t>  </w:t>
      </w:r>
      <w:r>
        <w:rPr>
          <w:rFonts w:ascii="仿宋" w:eastAsia="仿宋" w:hAnsi="仿宋" w:cs="宋体" w:hint="eastAsia"/>
          <w:color w:val="000000"/>
          <w:kern w:val="0"/>
          <w:sz w:val="32"/>
          <w:szCs w:val="32"/>
        </w:rPr>
        <w:t>坚持固定资产定期清理、清查制度，使用的固定资产每年自查一次，每二年全面清查一次，做到账物相符。</w:t>
      </w:r>
      <w:r>
        <w:rPr>
          <w:rFonts w:ascii="仿宋" w:eastAsia="仿宋" w:hAnsi="仿宋" w:cs="宋体"/>
          <w:color w:val="000000"/>
          <w:kern w:val="0"/>
          <w:sz w:val="32"/>
          <w:szCs w:val="32"/>
        </w:rPr>
        <w:t xml:space="preserve"> </w:t>
      </w:r>
    </w:p>
    <w:p w:rsidR="00065CDD" w:rsidRPr="00F77926" w:rsidRDefault="00065CDD" w:rsidP="00065CDD">
      <w:pPr>
        <w:widowControl/>
        <w:shd w:val="clear" w:color="auto" w:fill="FFFFFF"/>
        <w:spacing w:before="100" w:beforeAutospacing="1" w:after="100" w:afterAutospacing="1" w:line="600" w:lineRule="exact"/>
        <w:ind w:firstLine="640"/>
        <w:jc w:val="left"/>
        <w:rPr>
          <w:rFonts w:ascii="黑体" w:eastAsia="黑体" w:hAnsi="黑体" w:cs="宋体"/>
          <w:color w:val="000000"/>
          <w:kern w:val="0"/>
          <w:sz w:val="32"/>
          <w:szCs w:val="32"/>
        </w:rPr>
      </w:pPr>
      <w:r w:rsidRPr="00F77926">
        <w:rPr>
          <w:rFonts w:ascii="黑体" w:eastAsia="黑体" w:hAnsi="黑体" w:cs="宋体" w:hint="eastAsia"/>
          <w:color w:val="000000"/>
          <w:kern w:val="0"/>
          <w:sz w:val="32"/>
          <w:szCs w:val="32"/>
        </w:rPr>
        <w:t xml:space="preserve">五、单位整体支出绩效情况 </w:t>
      </w:r>
    </w:p>
    <w:p w:rsidR="00065CDD" w:rsidRDefault="00065CDD" w:rsidP="00065CDD">
      <w:pPr>
        <w:spacing w:line="560" w:lineRule="exact"/>
        <w:ind w:firstLineChars="200" w:firstLine="640"/>
        <w:rPr>
          <w:rFonts w:ascii="仿宋" w:eastAsia="仿宋" w:hAnsi="仿宋"/>
          <w:sz w:val="32"/>
          <w:szCs w:val="32"/>
        </w:rPr>
      </w:pPr>
      <w:r w:rsidRPr="00AF175B">
        <w:rPr>
          <w:rFonts w:ascii="仿宋" w:eastAsia="仿宋" w:hAnsi="仿宋" w:hint="eastAsia"/>
          <w:sz w:val="32"/>
          <w:szCs w:val="32"/>
        </w:rPr>
        <w:t>市</w:t>
      </w:r>
      <w:proofErr w:type="gramStart"/>
      <w:r w:rsidRPr="00AF175B">
        <w:rPr>
          <w:rFonts w:ascii="仿宋" w:eastAsia="仿宋" w:hAnsi="仿宋" w:hint="eastAsia"/>
          <w:sz w:val="32"/>
          <w:szCs w:val="32"/>
        </w:rPr>
        <w:t>船舶园</w:t>
      </w:r>
      <w:proofErr w:type="gramEnd"/>
      <w:r w:rsidRPr="00AF175B">
        <w:rPr>
          <w:rFonts w:ascii="仿宋_GB2312" w:eastAsia="仿宋_GB2312" w:hint="eastAsia"/>
          <w:sz w:val="32"/>
          <w:szCs w:val="32"/>
        </w:rPr>
        <w:t>在市委、市政府的正确领导下，坚持以习近平新时代中国特色社会主义思想为指导，</w:t>
      </w:r>
      <w:r w:rsidRPr="00AF175B">
        <w:rPr>
          <w:rFonts w:ascii="仿宋" w:eastAsia="仿宋" w:hAnsi="仿宋" w:hint="eastAsia"/>
          <w:sz w:val="32"/>
          <w:szCs w:val="32"/>
        </w:rPr>
        <w:t>紧密联系园区工作实际，多</w:t>
      </w:r>
      <w:proofErr w:type="gramStart"/>
      <w:r w:rsidRPr="00AF175B">
        <w:rPr>
          <w:rFonts w:ascii="仿宋" w:eastAsia="仿宋" w:hAnsi="仿宋" w:hint="eastAsia"/>
          <w:sz w:val="32"/>
          <w:szCs w:val="32"/>
        </w:rPr>
        <w:t>措</w:t>
      </w:r>
      <w:proofErr w:type="gramEnd"/>
      <w:r w:rsidRPr="00AF175B">
        <w:rPr>
          <w:rFonts w:ascii="仿宋" w:eastAsia="仿宋" w:hAnsi="仿宋" w:hint="eastAsia"/>
          <w:sz w:val="32"/>
          <w:szCs w:val="32"/>
        </w:rPr>
        <w:t>并举、不断优化发展环境，帮助企业排忧解难，经受了疫情防控、经济下行和严重洪涝灾害的多重考验，全市船舶制造产业产值不降反升，生产经营形势出现了“逆风扬帆”的可喜局面。</w:t>
      </w:r>
    </w:p>
    <w:p w:rsidR="00065CDD" w:rsidRDefault="00065CDD" w:rsidP="00065CDD">
      <w:pPr>
        <w:spacing w:line="560" w:lineRule="exact"/>
        <w:ind w:firstLineChars="200" w:firstLine="640"/>
        <w:rPr>
          <w:rFonts w:ascii="仿宋" w:eastAsia="仿宋" w:hAnsi="仿宋"/>
          <w:sz w:val="32"/>
          <w:szCs w:val="32"/>
        </w:rPr>
      </w:pPr>
      <w:r>
        <w:rPr>
          <w:rFonts w:ascii="仿宋" w:eastAsia="仿宋" w:hAnsi="仿宋" w:hint="eastAsia"/>
          <w:sz w:val="32"/>
          <w:szCs w:val="32"/>
        </w:rPr>
        <w:t>一是产业集聚发展</w:t>
      </w:r>
      <w:r w:rsidRPr="00AF175B">
        <w:rPr>
          <w:rFonts w:ascii="仿宋" w:eastAsia="仿宋" w:hAnsi="仿宋" w:hint="eastAsia"/>
          <w:sz w:val="32"/>
          <w:szCs w:val="32"/>
        </w:rPr>
        <w:t>。现已形成以太阳鸟游艇、海</w:t>
      </w:r>
      <w:proofErr w:type="gramStart"/>
      <w:r w:rsidRPr="00AF175B">
        <w:rPr>
          <w:rFonts w:ascii="仿宋" w:eastAsia="仿宋" w:hAnsi="仿宋" w:hint="eastAsia"/>
          <w:sz w:val="32"/>
          <w:szCs w:val="32"/>
        </w:rPr>
        <w:t>荃</w:t>
      </w:r>
      <w:proofErr w:type="gramEnd"/>
      <w:r w:rsidRPr="00AF175B">
        <w:rPr>
          <w:rFonts w:ascii="仿宋" w:eastAsia="仿宋" w:hAnsi="仿宋" w:hint="eastAsia"/>
          <w:sz w:val="32"/>
          <w:szCs w:val="32"/>
        </w:rPr>
        <w:t>游艇为龙头的游艇制造；以金航船舶、中海船舶为龙头的钢质船舶制造；以亚光科技、三环船舶为龙头的军民融合；</w:t>
      </w:r>
      <w:proofErr w:type="gramStart"/>
      <w:r w:rsidRPr="00AF175B">
        <w:rPr>
          <w:rFonts w:ascii="仿宋" w:eastAsia="仿宋" w:hAnsi="仿宋" w:hint="eastAsia"/>
          <w:sz w:val="32"/>
          <w:szCs w:val="32"/>
        </w:rPr>
        <w:t>以帝豪</w:t>
      </w:r>
      <w:proofErr w:type="gramEnd"/>
      <w:r w:rsidRPr="00AF175B">
        <w:rPr>
          <w:rFonts w:ascii="仿宋" w:eastAsia="仿宋" w:hAnsi="仿宋" w:hint="eastAsia"/>
          <w:sz w:val="32"/>
          <w:szCs w:val="32"/>
        </w:rPr>
        <w:t>舾装、精一机械为龙头的船舶配套产业四大</w:t>
      </w:r>
      <w:proofErr w:type="gramStart"/>
      <w:r w:rsidRPr="00AF175B">
        <w:rPr>
          <w:rFonts w:ascii="仿宋" w:eastAsia="仿宋" w:hAnsi="仿宋" w:hint="eastAsia"/>
          <w:sz w:val="32"/>
          <w:szCs w:val="32"/>
        </w:rPr>
        <w:t>版块</w:t>
      </w:r>
      <w:proofErr w:type="gramEnd"/>
      <w:r w:rsidRPr="00AF175B">
        <w:rPr>
          <w:rFonts w:ascii="仿宋" w:eastAsia="仿宋" w:hAnsi="仿宋" w:hint="eastAsia"/>
          <w:sz w:val="32"/>
          <w:szCs w:val="32"/>
        </w:rPr>
        <w:t>集聚发展格局。</w:t>
      </w:r>
      <w:r>
        <w:rPr>
          <w:rFonts w:ascii="仿宋" w:eastAsia="仿宋" w:hAnsi="仿宋" w:hint="eastAsia"/>
          <w:sz w:val="32"/>
          <w:szCs w:val="32"/>
        </w:rPr>
        <w:t>2021年1-7月。共完成工业总产值 45.83亿元，增长25.66%。完成税收1.04亿元。成效显著</w:t>
      </w:r>
    </w:p>
    <w:p w:rsidR="00065CDD" w:rsidRDefault="00065CDD" w:rsidP="00065CDD">
      <w:pPr>
        <w:spacing w:line="560" w:lineRule="exact"/>
        <w:ind w:firstLineChars="200" w:firstLine="640"/>
        <w:rPr>
          <w:rFonts w:ascii="仿宋" w:eastAsia="仿宋" w:hAnsi="仿宋"/>
          <w:sz w:val="32"/>
          <w:szCs w:val="32"/>
        </w:rPr>
      </w:pPr>
      <w:r>
        <w:rPr>
          <w:rFonts w:ascii="仿宋" w:eastAsia="仿宋" w:hAnsi="仿宋" w:hint="eastAsia"/>
          <w:sz w:val="32"/>
          <w:szCs w:val="32"/>
        </w:rPr>
        <w:t>二是实现转型升级。</w:t>
      </w:r>
      <w:r w:rsidRPr="00036120">
        <w:rPr>
          <w:rFonts w:ascii="仿宋_GB2312" w:eastAsia="仿宋_GB2312" w:hAnsi="黑体" w:hint="eastAsia"/>
          <w:kern w:val="0"/>
          <w:sz w:val="32"/>
          <w:szCs w:val="32"/>
        </w:rPr>
        <w:t>坚决贯彻习近平</w:t>
      </w:r>
      <w:bookmarkStart w:id="3" w:name="_GoBack"/>
      <w:bookmarkEnd w:id="3"/>
      <w:r w:rsidRPr="00036120">
        <w:rPr>
          <w:rFonts w:ascii="仿宋_GB2312" w:eastAsia="仿宋_GB2312" w:hAnsi="黑体" w:hint="eastAsia"/>
          <w:kern w:val="0"/>
          <w:sz w:val="32"/>
          <w:szCs w:val="32"/>
        </w:rPr>
        <w:t>生态文明思想，明确重点发展新能源船舶，引导船舶企业向“绿色环保、新能源、军民融合、智能智造”转型升级。目前沅江</w:t>
      </w:r>
      <w:proofErr w:type="gramStart"/>
      <w:r w:rsidRPr="00036120">
        <w:rPr>
          <w:rFonts w:ascii="仿宋_GB2312" w:eastAsia="仿宋_GB2312" w:hAnsi="黑体" w:hint="eastAsia"/>
          <w:kern w:val="0"/>
          <w:sz w:val="32"/>
          <w:szCs w:val="32"/>
        </w:rPr>
        <w:t>船舶园</w:t>
      </w:r>
      <w:proofErr w:type="gramEnd"/>
      <w:r w:rsidRPr="00036120">
        <w:rPr>
          <w:rFonts w:ascii="仿宋_GB2312" w:eastAsia="仿宋_GB2312" w:hAnsi="黑体" w:hint="eastAsia"/>
          <w:kern w:val="0"/>
          <w:sz w:val="32"/>
          <w:szCs w:val="32"/>
        </w:rPr>
        <w:t>新能源船舶制造已达国内同行业先进水平并得到市场全面认可。今年四川省新能源船舶试点，首批16艘电动船全部由沅江</w:t>
      </w:r>
      <w:proofErr w:type="gramStart"/>
      <w:r w:rsidRPr="00036120">
        <w:rPr>
          <w:rFonts w:ascii="仿宋_GB2312" w:eastAsia="仿宋_GB2312" w:hAnsi="黑体" w:hint="eastAsia"/>
          <w:kern w:val="0"/>
          <w:sz w:val="32"/>
          <w:szCs w:val="32"/>
        </w:rPr>
        <w:t>船舶园</w:t>
      </w:r>
      <w:proofErr w:type="gramEnd"/>
      <w:r w:rsidRPr="00036120">
        <w:rPr>
          <w:rFonts w:ascii="仿宋_GB2312" w:eastAsia="仿宋_GB2312" w:hAnsi="黑体" w:hint="eastAsia"/>
          <w:kern w:val="0"/>
          <w:sz w:val="32"/>
          <w:szCs w:val="32"/>
        </w:rPr>
        <w:t>3</w:t>
      </w:r>
      <w:r>
        <w:rPr>
          <w:rFonts w:ascii="仿宋_GB2312" w:eastAsia="仿宋_GB2312" w:hAnsi="黑体" w:hint="eastAsia"/>
          <w:kern w:val="0"/>
          <w:sz w:val="32"/>
          <w:szCs w:val="32"/>
        </w:rPr>
        <w:t>家企业建造。</w:t>
      </w:r>
    </w:p>
    <w:p w:rsidR="00065CDD" w:rsidRPr="008D62F3" w:rsidRDefault="00065CDD" w:rsidP="00065CDD">
      <w:pPr>
        <w:ind w:firstLineChars="200" w:firstLine="640"/>
        <w:rPr>
          <w:rFonts w:ascii="仿宋_GB2312" w:eastAsia="仿宋_GB2312" w:hAnsi="黑体"/>
          <w:kern w:val="0"/>
          <w:sz w:val="32"/>
          <w:szCs w:val="32"/>
        </w:rPr>
      </w:pPr>
      <w:r>
        <w:rPr>
          <w:rFonts w:ascii="仿宋" w:eastAsia="仿宋" w:hAnsi="仿宋" w:hint="eastAsia"/>
          <w:sz w:val="32"/>
          <w:szCs w:val="32"/>
        </w:rPr>
        <w:t>三发展形象迅速提升。2020年10月沅江市船舶制造小镇入选省级特色工业小镇，2020年6月湖南日报、湖南在线上发表《沅江船舶产业“逆风扬帆”》的文章，2021年</w:t>
      </w:r>
      <w:r w:rsidRPr="00036120">
        <w:rPr>
          <w:rFonts w:ascii="仿宋_GB2312" w:eastAsia="仿宋_GB2312" w:hAnsi="黑体" w:hint="eastAsia"/>
          <w:kern w:val="0"/>
          <w:sz w:val="32"/>
          <w:szCs w:val="32"/>
        </w:rPr>
        <w:t>6月7日，湖南日报头版头条刊发《沅江船舶产业从“新”出发》报道沅江船舶产业绿色发展，致力新能源船舶研发与建造，占领新能源船舶产业高地。</w:t>
      </w:r>
      <w:r>
        <w:rPr>
          <w:rFonts w:ascii="仿宋_GB2312" w:eastAsia="仿宋_GB2312" w:hAnsi="Helvetica" w:cs="Helvetica" w:hint="eastAsia"/>
          <w:color w:val="333333"/>
          <w:kern w:val="0"/>
          <w:sz w:val="32"/>
          <w:szCs w:val="32"/>
        </w:rPr>
        <w:t>中国船舶报6月16日，以</w:t>
      </w:r>
      <w:r w:rsidRPr="00036120">
        <w:rPr>
          <w:rFonts w:ascii="仿宋_GB2312" w:eastAsia="仿宋_GB2312" w:hAnsi="黑体" w:hint="eastAsia"/>
          <w:kern w:val="0"/>
          <w:sz w:val="32"/>
          <w:szCs w:val="32"/>
        </w:rPr>
        <w:t>《</w:t>
      </w:r>
      <w:r>
        <w:rPr>
          <w:rFonts w:ascii="仿宋_GB2312" w:eastAsia="仿宋_GB2312" w:hAnsi="Helvetica" w:cs="Helvetica" w:hint="eastAsia"/>
          <w:color w:val="333333"/>
          <w:kern w:val="0"/>
          <w:sz w:val="32"/>
          <w:szCs w:val="32"/>
        </w:rPr>
        <w:t>沅江船舶制造业快速增长</w:t>
      </w:r>
      <w:r w:rsidRPr="00036120">
        <w:rPr>
          <w:rFonts w:ascii="仿宋_GB2312" w:eastAsia="仿宋_GB2312" w:hAnsi="黑体" w:hint="eastAsia"/>
          <w:kern w:val="0"/>
          <w:sz w:val="32"/>
          <w:szCs w:val="32"/>
        </w:rPr>
        <w:t>》</w:t>
      </w:r>
      <w:r>
        <w:rPr>
          <w:rFonts w:ascii="仿宋_GB2312" w:eastAsia="仿宋_GB2312" w:hAnsi="Helvetica" w:cs="Helvetica" w:hint="eastAsia"/>
          <w:color w:val="333333"/>
          <w:kern w:val="0"/>
          <w:sz w:val="32"/>
          <w:szCs w:val="32"/>
        </w:rPr>
        <w:t>为题进行报道。</w:t>
      </w:r>
    </w:p>
    <w:p w:rsidR="00065CDD" w:rsidRDefault="00065CDD" w:rsidP="00065CDD">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2021年上半年度优化经济发展环境监督测评</w:t>
      </w:r>
      <w:proofErr w:type="gramStart"/>
      <w:r>
        <w:rPr>
          <w:rFonts w:ascii="仿宋" w:eastAsia="仿宋" w:hAnsi="仿宋" w:hint="eastAsia"/>
          <w:sz w:val="32"/>
          <w:szCs w:val="32"/>
        </w:rPr>
        <w:t>船舶园</w:t>
      </w:r>
      <w:proofErr w:type="gramEnd"/>
      <w:r>
        <w:rPr>
          <w:rFonts w:ascii="仿宋" w:eastAsia="仿宋" w:hAnsi="仿宋" w:hint="eastAsia"/>
          <w:sz w:val="32"/>
          <w:szCs w:val="32"/>
        </w:rPr>
        <w:t>荣获同类单位第一名。</w:t>
      </w:r>
    </w:p>
    <w:p w:rsidR="00065CDD" w:rsidRPr="008D62F3" w:rsidRDefault="00065CDD" w:rsidP="00065CDD">
      <w:pPr>
        <w:spacing w:line="560" w:lineRule="exact"/>
        <w:ind w:firstLineChars="200" w:firstLine="640"/>
        <w:rPr>
          <w:rFonts w:ascii="仿宋" w:eastAsia="仿宋" w:hAnsi="仿宋"/>
          <w:sz w:val="32"/>
          <w:szCs w:val="32"/>
        </w:rPr>
      </w:pPr>
      <w:r>
        <w:rPr>
          <w:rFonts w:ascii="仿宋" w:eastAsia="仿宋" w:hAnsi="仿宋" w:hint="eastAsia"/>
          <w:sz w:val="32"/>
          <w:szCs w:val="32"/>
        </w:rPr>
        <w:t>四、立项</w:t>
      </w:r>
      <w:proofErr w:type="gramStart"/>
      <w:r>
        <w:rPr>
          <w:rFonts w:ascii="仿宋" w:eastAsia="仿宋" w:hAnsi="仿宋" w:hint="eastAsia"/>
          <w:sz w:val="32"/>
          <w:szCs w:val="32"/>
        </w:rPr>
        <w:t>争资效果</w:t>
      </w:r>
      <w:proofErr w:type="gramEnd"/>
      <w:r>
        <w:rPr>
          <w:rFonts w:ascii="仿宋" w:eastAsia="仿宋" w:hAnsi="仿宋" w:hint="eastAsia"/>
          <w:sz w:val="32"/>
          <w:szCs w:val="32"/>
        </w:rPr>
        <w:t>明显。</w:t>
      </w:r>
      <w:r w:rsidRPr="00036120">
        <w:rPr>
          <w:rFonts w:ascii="仿宋_GB2312" w:eastAsia="仿宋_GB2312" w:hAnsi="黑体" w:hint="eastAsia"/>
          <w:kern w:val="0"/>
          <w:sz w:val="32"/>
          <w:szCs w:val="32"/>
        </w:rPr>
        <w:t>2021年5月27日</w:t>
      </w:r>
      <w:proofErr w:type="gramStart"/>
      <w:r w:rsidRPr="00036120">
        <w:rPr>
          <w:rFonts w:ascii="仿宋_GB2312" w:eastAsia="仿宋_GB2312" w:hAnsi="黑体" w:hint="eastAsia"/>
          <w:kern w:val="0"/>
          <w:sz w:val="32"/>
          <w:szCs w:val="32"/>
        </w:rPr>
        <w:t>省发改</w:t>
      </w:r>
      <w:proofErr w:type="gramEnd"/>
      <w:r w:rsidRPr="00036120">
        <w:rPr>
          <w:rFonts w:ascii="仿宋_GB2312" w:eastAsia="仿宋_GB2312" w:hAnsi="黑体" w:hint="eastAsia"/>
          <w:kern w:val="0"/>
          <w:sz w:val="32"/>
          <w:szCs w:val="32"/>
        </w:rPr>
        <w:t>委下达2021年省预算内基本建设投资计划，5个特色工业小镇7个项目获支持，沅江船舶馆、船舶研发中心两个项目获800万元专项资金支持。</w:t>
      </w:r>
      <w:r w:rsidRPr="00036120">
        <w:rPr>
          <w:rFonts w:ascii="仿宋_GB2312" w:eastAsia="仿宋_GB2312" w:hAnsi="黑体" w:hint="eastAsia"/>
          <w:sz w:val="32"/>
          <w:szCs w:val="32"/>
        </w:rPr>
        <w:t>6月7日，</w:t>
      </w:r>
      <w:proofErr w:type="gramStart"/>
      <w:r w:rsidRPr="00036120">
        <w:rPr>
          <w:rFonts w:ascii="仿宋_GB2312" w:eastAsia="仿宋_GB2312" w:hAnsi="黑体" w:hint="eastAsia"/>
          <w:sz w:val="32"/>
          <w:szCs w:val="32"/>
        </w:rPr>
        <w:t>省工信厅公示</w:t>
      </w:r>
      <w:proofErr w:type="gramEnd"/>
      <w:r w:rsidRPr="00036120">
        <w:rPr>
          <w:rFonts w:ascii="仿宋_GB2312" w:eastAsia="仿宋_GB2312" w:hAnsi="黑体" w:hint="eastAsia"/>
          <w:sz w:val="32"/>
          <w:szCs w:val="32"/>
        </w:rPr>
        <w:t>先进制造业集群初赛和决赛胜出名单，沅江市船舶制造产业集群初赛胜出</w:t>
      </w:r>
      <w:r>
        <w:rPr>
          <w:rFonts w:ascii="仿宋_GB2312" w:eastAsia="仿宋_GB2312" w:hAnsi="黑体" w:hint="eastAsia"/>
          <w:sz w:val="32"/>
          <w:szCs w:val="32"/>
        </w:rPr>
        <w:t>，</w:t>
      </w:r>
      <w:r w:rsidRPr="00036120">
        <w:rPr>
          <w:rFonts w:ascii="仿宋_GB2312" w:eastAsia="仿宋_GB2312" w:hAnsi="黑体" w:hint="eastAsia"/>
          <w:sz w:val="32"/>
          <w:szCs w:val="32"/>
        </w:rPr>
        <w:t>获两年400万元产业扶持资金支持。</w:t>
      </w:r>
    </w:p>
    <w:p w:rsidR="00065CDD" w:rsidRPr="00F77926" w:rsidRDefault="00065CDD" w:rsidP="00065CDD">
      <w:pPr>
        <w:widowControl/>
        <w:shd w:val="clear" w:color="auto" w:fill="FFFFFF"/>
        <w:spacing w:before="100" w:beforeAutospacing="1" w:after="100" w:afterAutospacing="1" w:line="600" w:lineRule="exact"/>
        <w:ind w:firstLineChars="200" w:firstLine="640"/>
        <w:jc w:val="left"/>
        <w:rPr>
          <w:rFonts w:ascii="黑体" w:eastAsia="黑体" w:hAnsi="黑体"/>
          <w:bCs/>
          <w:color w:val="333333"/>
          <w:kern w:val="0"/>
          <w:sz w:val="32"/>
          <w:szCs w:val="32"/>
        </w:rPr>
      </w:pPr>
      <w:r w:rsidRPr="00F77926">
        <w:rPr>
          <w:rFonts w:ascii="黑体" w:eastAsia="黑体" w:hAnsi="黑体" w:hint="eastAsia"/>
          <w:bCs/>
          <w:color w:val="333333"/>
          <w:kern w:val="0"/>
          <w:sz w:val="32"/>
          <w:szCs w:val="32"/>
        </w:rPr>
        <w:t>六、存在的问题</w:t>
      </w:r>
    </w:p>
    <w:p w:rsidR="00065CDD" w:rsidRPr="0047317A" w:rsidRDefault="00065CDD" w:rsidP="00065CDD">
      <w:pPr>
        <w:autoSpaceDE w:val="0"/>
        <w:autoSpaceDN w:val="0"/>
        <w:adjustRightInd w:val="0"/>
        <w:spacing w:line="560" w:lineRule="exact"/>
        <w:ind w:firstLineChars="200" w:firstLine="640"/>
        <w:rPr>
          <w:rFonts w:ascii="仿宋_GB2312" w:eastAsia="仿宋_GB2312" w:hAnsi="黑体"/>
          <w:color w:val="000000"/>
          <w:sz w:val="32"/>
          <w:szCs w:val="32"/>
        </w:rPr>
      </w:pPr>
      <w:r w:rsidRPr="00F77926">
        <w:rPr>
          <w:rFonts w:ascii="楷体" w:eastAsia="楷体" w:hAnsi="楷体" w:cs="仿宋" w:hint="eastAsia"/>
          <w:bCs/>
          <w:color w:val="000000"/>
          <w:kern w:val="0"/>
          <w:sz w:val="32"/>
          <w:szCs w:val="32"/>
          <w:lang w:val="zh-CN"/>
        </w:rPr>
        <w:t>1.原材料高位运行，对船舶行业有影响。</w:t>
      </w:r>
      <w:r>
        <w:rPr>
          <w:rFonts w:ascii="仿宋" w:eastAsia="仿宋" w:hAnsi="仿宋" w:hint="eastAsia"/>
          <w:sz w:val="32"/>
          <w:szCs w:val="32"/>
        </w:rPr>
        <w:t xml:space="preserve"> </w:t>
      </w:r>
      <w:r w:rsidRPr="00036120">
        <w:rPr>
          <w:rFonts w:ascii="仿宋" w:eastAsia="仿宋" w:hAnsi="仿宋" w:hint="eastAsia"/>
          <w:sz w:val="32"/>
          <w:szCs w:val="32"/>
        </w:rPr>
        <w:t>钢材等原料暴涨，对钢质船舶行业产生影响。当前虽有</w:t>
      </w:r>
      <w:proofErr w:type="gramStart"/>
      <w:r w:rsidRPr="00036120">
        <w:rPr>
          <w:rFonts w:ascii="仿宋" w:eastAsia="仿宋" w:hAnsi="仿宋" w:hint="eastAsia"/>
          <w:sz w:val="32"/>
          <w:szCs w:val="32"/>
        </w:rPr>
        <w:t>回落仍</w:t>
      </w:r>
      <w:proofErr w:type="gramEnd"/>
      <w:r w:rsidRPr="00036120">
        <w:rPr>
          <w:rFonts w:ascii="仿宋" w:eastAsia="仿宋" w:hAnsi="仿宋" w:hint="eastAsia"/>
          <w:sz w:val="32"/>
          <w:szCs w:val="32"/>
        </w:rPr>
        <w:t>处于高位，桃花江游艇、金航船舶等的部分钢质船处于停工待料状态</w:t>
      </w:r>
    </w:p>
    <w:p w:rsidR="00065CDD" w:rsidRPr="00F77926" w:rsidRDefault="00065CDD" w:rsidP="00065CDD">
      <w:pPr>
        <w:autoSpaceDE w:val="0"/>
        <w:autoSpaceDN w:val="0"/>
        <w:adjustRightInd w:val="0"/>
        <w:spacing w:line="560" w:lineRule="exact"/>
        <w:ind w:firstLineChars="200" w:firstLine="640"/>
        <w:rPr>
          <w:rFonts w:ascii="楷体" w:eastAsia="楷体" w:hAnsi="楷体" w:cs="仿宋"/>
          <w:bCs/>
          <w:color w:val="000000"/>
          <w:kern w:val="0"/>
          <w:sz w:val="32"/>
          <w:szCs w:val="32"/>
          <w:lang w:val="zh-CN"/>
        </w:rPr>
      </w:pPr>
      <w:r w:rsidRPr="00F77926">
        <w:rPr>
          <w:rFonts w:ascii="楷体" w:eastAsia="楷体" w:hAnsi="楷体" w:cs="仿宋" w:hint="eastAsia"/>
          <w:bCs/>
          <w:color w:val="000000"/>
          <w:kern w:val="0"/>
          <w:sz w:val="32"/>
          <w:szCs w:val="32"/>
          <w:lang w:val="zh-CN"/>
        </w:rPr>
        <w:t>2.企业融资难有待突破</w:t>
      </w:r>
    </w:p>
    <w:p w:rsidR="00065CDD" w:rsidRPr="0047317A" w:rsidRDefault="00065CDD" w:rsidP="00065CDD">
      <w:pPr>
        <w:spacing w:line="560" w:lineRule="exact"/>
        <w:ind w:firstLineChars="200" w:firstLine="640"/>
        <w:rPr>
          <w:rFonts w:ascii="仿宋_GB2312" w:eastAsia="仿宋_GB2312" w:hAnsi="黑体"/>
          <w:color w:val="000000"/>
          <w:sz w:val="32"/>
          <w:szCs w:val="32"/>
        </w:rPr>
      </w:pPr>
      <w:r w:rsidRPr="0047317A">
        <w:rPr>
          <w:rFonts w:ascii="仿宋_GB2312" w:eastAsia="仿宋_GB2312" w:hAnsi="黑体" w:hint="eastAsia"/>
          <w:color w:val="000000"/>
          <w:sz w:val="32"/>
          <w:szCs w:val="32"/>
        </w:rPr>
        <w:t>船舶制造产业历来就是个薄利行业，原材料和人工成本投入量大，企业资金不足的问题比较突出。加上疫情影响，有些产品未能按时交货，资金回笼速度慢，手持订单的预付款少，资金显得尤为困难。</w:t>
      </w:r>
    </w:p>
    <w:p w:rsidR="00065CDD" w:rsidRPr="00F77926" w:rsidRDefault="00065CDD" w:rsidP="00065CDD">
      <w:pPr>
        <w:spacing w:line="560" w:lineRule="exact"/>
        <w:ind w:firstLineChars="200" w:firstLine="640"/>
        <w:rPr>
          <w:rFonts w:ascii="楷体" w:eastAsia="楷体" w:hAnsi="楷体" w:cs="楷体"/>
          <w:bCs/>
          <w:sz w:val="32"/>
          <w:szCs w:val="32"/>
        </w:rPr>
      </w:pPr>
      <w:r w:rsidRPr="00F77926">
        <w:rPr>
          <w:rFonts w:ascii="楷体" w:eastAsia="楷体" w:hAnsi="楷体" w:cs="仿宋" w:hint="eastAsia"/>
          <w:bCs/>
          <w:color w:val="000000"/>
          <w:kern w:val="0"/>
          <w:sz w:val="32"/>
          <w:szCs w:val="32"/>
          <w:lang w:val="zh-CN"/>
        </w:rPr>
        <w:t>3.</w:t>
      </w:r>
      <w:r w:rsidRPr="00F77926">
        <w:rPr>
          <w:rFonts w:ascii="楷体" w:eastAsia="楷体" w:hAnsi="楷体" w:cs="楷体" w:hint="eastAsia"/>
          <w:bCs/>
          <w:sz w:val="32"/>
          <w:szCs w:val="32"/>
        </w:rPr>
        <w:t>市场竞争力有待增强。</w:t>
      </w:r>
    </w:p>
    <w:p w:rsidR="00065CDD" w:rsidRDefault="00065CDD" w:rsidP="00065CDD">
      <w:pPr>
        <w:spacing w:line="560" w:lineRule="exact"/>
        <w:ind w:firstLineChars="200" w:firstLine="640"/>
        <w:rPr>
          <w:rFonts w:ascii="仿宋" w:eastAsia="仿宋" w:hAnsi="仿宋"/>
          <w:sz w:val="32"/>
          <w:szCs w:val="32"/>
        </w:rPr>
      </w:pPr>
      <w:r>
        <w:rPr>
          <w:rFonts w:ascii="仿宋" w:eastAsia="仿宋" w:hAnsi="仿宋" w:hint="eastAsia"/>
          <w:sz w:val="32"/>
          <w:szCs w:val="32"/>
        </w:rPr>
        <w:t>部分船舶企业</w:t>
      </w:r>
      <w:r w:rsidRPr="0047317A">
        <w:rPr>
          <w:rFonts w:ascii="仿宋" w:eastAsia="仿宋" w:hAnsi="仿宋" w:hint="eastAsia"/>
          <w:sz w:val="32"/>
          <w:szCs w:val="32"/>
        </w:rPr>
        <w:t>产品附加值不高，税收贡献少，自主研发能力和核心竞争力还有待进一步增强。</w:t>
      </w:r>
    </w:p>
    <w:p w:rsidR="00065CDD" w:rsidRPr="003A03E3" w:rsidRDefault="00065CDD" w:rsidP="00065CDD">
      <w:pPr>
        <w:ind w:firstLine="645"/>
        <w:rPr>
          <w:rFonts w:ascii="楷体" w:eastAsia="楷体" w:hAnsi="楷体" w:cs="楷体"/>
          <w:bCs/>
          <w:sz w:val="32"/>
          <w:szCs w:val="32"/>
        </w:rPr>
      </w:pPr>
      <w:r w:rsidRPr="003A03E3">
        <w:rPr>
          <w:rFonts w:ascii="楷体" w:eastAsia="楷体" w:hAnsi="楷体" w:cs="楷体" w:hint="eastAsia"/>
          <w:bCs/>
          <w:sz w:val="32"/>
          <w:szCs w:val="32"/>
        </w:rPr>
        <w:t>4、产业人才缺乏。</w:t>
      </w:r>
    </w:p>
    <w:p w:rsidR="00065CDD" w:rsidRPr="00036120" w:rsidRDefault="00065CDD" w:rsidP="00065CDD">
      <w:pPr>
        <w:ind w:firstLine="645"/>
        <w:rPr>
          <w:rFonts w:ascii="仿宋_GB2312" w:eastAsia="仿宋_GB2312"/>
          <w:sz w:val="32"/>
          <w:szCs w:val="32"/>
        </w:rPr>
      </w:pPr>
      <w:r w:rsidRPr="00036120">
        <w:rPr>
          <w:rFonts w:ascii="仿宋_GB2312" w:eastAsia="仿宋_GB2312" w:hint="eastAsia"/>
          <w:sz w:val="32"/>
          <w:szCs w:val="32"/>
        </w:rPr>
        <w:t>新能源船舶需求剧增，</w:t>
      </w:r>
      <w:proofErr w:type="gramStart"/>
      <w:r w:rsidRPr="00036120">
        <w:rPr>
          <w:rFonts w:ascii="仿宋_GB2312" w:eastAsia="仿宋_GB2312" w:hint="eastAsia"/>
          <w:sz w:val="32"/>
          <w:szCs w:val="32"/>
        </w:rPr>
        <w:t>船企对</w:t>
      </w:r>
      <w:proofErr w:type="gramEnd"/>
      <w:r w:rsidRPr="00036120">
        <w:rPr>
          <w:rFonts w:ascii="仿宋_GB2312" w:eastAsia="仿宋_GB2312" w:hint="eastAsia"/>
          <w:sz w:val="32"/>
          <w:szCs w:val="32"/>
        </w:rPr>
        <w:t>相关</w:t>
      </w:r>
      <w:proofErr w:type="gramStart"/>
      <w:r w:rsidRPr="00036120">
        <w:rPr>
          <w:rFonts w:ascii="仿宋_GB2312" w:eastAsia="仿宋_GB2312" w:hint="eastAsia"/>
          <w:sz w:val="32"/>
          <w:szCs w:val="32"/>
        </w:rPr>
        <w:t>才需求</w:t>
      </w:r>
      <w:proofErr w:type="gramEnd"/>
      <w:r w:rsidRPr="00036120">
        <w:rPr>
          <w:rFonts w:ascii="仿宋_GB2312" w:eastAsia="仿宋_GB2312" w:hint="eastAsia"/>
          <w:sz w:val="32"/>
          <w:szCs w:val="32"/>
        </w:rPr>
        <w:t>旺盛。但本地无相关学校及专业，人才引进难。</w:t>
      </w:r>
    </w:p>
    <w:p w:rsidR="005A1856" w:rsidRPr="005A1856" w:rsidRDefault="005A1856" w:rsidP="00065CDD">
      <w:pPr>
        <w:ind w:firstLineChars="200" w:firstLine="643"/>
        <w:jc w:val="left"/>
        <w:rPr>
          <w:rFonts w:asciiTheme="minorEastAsia" w:hAnsiTheme="minorEastAsia" w:cs="黑体"/>
          <w:b/>
          <w:color w:val="000000"/>
          <w:kern w:val="0"/>
          <w:sz w:val="32"/>
          <w:szCs w:val="32"/>
        </w:rPr>
      </w:pPr>
    </w:p>
    <w:sectPr w:rsidR="005A1856" w:rsidRPr="005A1856" w:rsidSect="00DD5FE9">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19" w:rsidRDefault="00F44A19" w:rsidP="009B3ADF">
      <w:r>
        <w:separator/>
      </w:r>
    </w:p>
  </w:endnote>
  <w:endnote w:type="continuationSeparator" w:id="0">
    <w:p w:rsidR="00F44A19" w:rsidRDefault="00F44A19" w:rsidP="009B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方正楷体简体">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19" w:rsidRDefault="00F44A19" w:rsidP="009B3ADF">
      <w:r>
        <w:separator/>
      </w:r>
    </w:p>
  </w:footnote>
  <w:footnote w:type="continuationSeparator" w:id="0">
    <w:p w:rsidR="00F44A19" w:rsidRDefault="00F44A19" w:rsidP="009B3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AE2043"/>
    <w:multiLevelType w:val="singleLevel"/>
    <w:tmpl w:val="9EAE2043"/>
    <w:lvl w:ilvl="0">
      <w:start w:val="1"/>
      <w:numFmt w:val="chineseCounting"/>
      <w:suff w:val="nothing"/>
      <w:lvlText w:val="（%1）"/>
      <w:lvlJc w:val="left"/>
      <w:rPr>
        <w:rFonts w:hint="eastAsia"/>
      </w:rPr>
    </w:lvl>
  </w:abstractNum>
  <w:abstractNum w:abstractNumId="1">
    <w:nsid w:val="08C101E3"/>
    <w:multiLevelType w:val="hybridMultilevel"/>
    <w:tmpl w:val="72301F44"/>
    <w:lvl w:ilvl="0" w:tplc="0772F2F6">
      <w:start w:val="1"/>
      <w:numFmt w:val="japaneseCounting"/>
      <w:lvlText w:val="（%1）"/>
      <w:lvlJc w:val="left"/>
      <w:pPr>
        <w:ind w:left="1723" w:hanging="1080"/>
      </w:pPr>
      <w:rPr>
        <w:rFonts w:ascii="楷体_GB2312" w:eastAsia="楷体_GB2312" w:hint="default"/>
        <w:b/>
        <w:color w:val="000000"/>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197E34E7"/>
    <w:multiLevelType w:val="hybridMultilevel"/>
    <w:tmpl w:val="1FFA0FF0"/>
    <w:lvl w:ilvl="0" w:tplc="6158C4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786E70"/>
    <w:multiLevelType w:val="hybridMultilevel"/>
    <w:tmpl w:val="9E34B1AA"/>
    <w:lvl w:ilvl="0" w:tplc="0150C92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F943BC"/>
    <w:multiLevelType w:val="hybridMultilevel"/>
    <w:tmpl w:val="9BB02CDA"/>
    <w:lvl w:ilvl="0" w:tplc="B81CBF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3518C1"/>
    <w:multiLevelType w:val="hybridMultilevel"/>
    <w:tmpl w:val="C756DA68"/>
    <w:lvl w:ilvl="0" w:tplc="5E3226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EC7C98"/>
    <w:multiLevelType w:val="hybridMultilevel"/>
    <w:tmpl w:val="2D7C427A"/>
    <w:lvl w:ilvl="0" w:tplc="D11258C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54AC1694"/>
    <w:multiLevelType w:val="hybridMultilevel"/>
    <w:tmpl w:val="C4F0B468"/>
    <w:lvl w:ilvl="0" w:tplc="68AE7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05945"/>
    <w:rsid w:val="0002229B"/>
    <w:rsid w:val="00023081"/>
    <w:rsid w:val="000273BD"/>
    <w:rsid w:val="000415B7"/>
    <w:rsid w:val="00041E3F"/>
    <w:rsid w:val="0004401B"/>
    <w:rsid w:val="0005372D"/>
    <w:rsid w:val="00055DAA"/>
    <w:rsid w:val="00061F7B"/>
    <w:rsid w:val="000658A3"/>
    <w:rsid w:val="00065CDD"/>
    <w:rsid w:val="000666D3"/>
    <w:rsid w:val="00074155"/>
    <w:rsid w:val="000A3F69"/>
    <w:rsid w:val="000C5EEF"/>
    <w:rsid w:val="00103957"/>
    <w:rsid w:val="00152C6D"/>
    <w:rsid w:val="001539A7"/>
    <w:rsid w:val="00160F34"/>
    <w:rsid w:val="00162D39"/>
    <w:rsid w:val="001678BD"/>
    <w:rsid w:val="001720E9"/>
    <w:rsid w:val="00173F4C"/>
    <w:rsid w:val="00193BA1"/>
    <w:rsid w:val="001A67DB"/>
    <w:rsid w:val="001B0D1E"/>
    <w:rsid w:val="001C3C29"/>
    <w:rsid w:val="001C5DF3"/>
    <w:rsid w:val="001C6DBD"/>
    <w:rsid w:val="001D51E5"/>
    <w:rsid w:val="001E080D"/>
    <w:rsid w:val="001E53D0"/>
    <w:rsid w:val="001F0C3B"/>
    <w:rsid w:val="001F26BF"/>
    <w:rsid w:val="00202C82"/>
    <w:rsid w:val="002065CE"/>
    <w:rsid w:val="00214427"/>
    <w:rsid w:val="00226492"/>
    <w:rsid w:val="00226CB7"/>
    <w:rsid w:val="002477D4"/>
    <w:rsid w:val="00264552"/>
    <w:rsid w:val="00264EF9"/>
    <w:rsid w:val="00265724"/>
    <w:rsid w:val="00267B41"/>
    <w:rsid w:val="00270D57"/>
    <w:rsid w:val="0027426B"/>
    <w:rsid w:val="0027509D"/>
    <w:rsid w:val="002D359F"/>
    <w:rsid w:val="002E0A30"/>
    <w:rsid w:val="00303A17"/>
    <w:rsid w:val="003130C4"/>
    <w:rsid w:val="00313D9E"/>
    <w:rsid w:val="00316C4B"/>
    <w:rsid w:val="0032192B"/>
    <w:rsid w:val="003479BD"/>
    <w:rsid w:val="00351F05"/>
    <w:rsid w:val="0037197D"/>
    <w:rsid w:val="003768D5"/>
    <w:rsid w:val="003A1E44"/>
    <w:rsid w:val="003C47E6"/>
    <w:rsid w:val="003C4955"/>
    <w:rsid w:val="003C4FC2"/>
    <w:rsid w:val="003D12B0"/>
    <w:rsid w:val="00416E61"/>
    <w:rsid w:val="0042790C"/>
    <w:rsid w:val="004506F9"/>
    <w:rsid w:val="00453C83"/>
    <w:rsid w:val="004717A2"/>
    <w:rsid w:val="00473DF3"/>
    <w:rsid w:val="00483143"/>
    <w:rsid w:val="00487911"/>
    <w:rsid w:val="00491741"/>
    <w:rsid w:val="004D4710"/>
    <w:rsid w:val="00500E5F"/>
    <w:rsid w:val="005122EF"/>
    <w:rsid w:val="0051441A"/>
    <w:rsid w:val="00517C33"/>
    <w:rsid w:val="00523644"/>
    <w:rsid w:val="00533E9E"/>
    <w:rsid w:val="0054069E"/>
    <w:rsid w:val="00544866"/>
    <w:rsid w:val="0055039C"/>
    <w:rsid w:val="005767CC"/>
    <w:rsid w:val="00590D9F"/>
    <w:rsid w:val="005911D5"/>
    <w:rsid w:val="00595D26"/>
    <w:rsid w:val="005A1856"/>
    <w:rsid w:val="005A6DC9"/>
    <w:rsid w:val="005A74E6"/>
    <w:rsid w:val="005B404E"/>
    <w:rsid w:val="005D2DDD"/>
    <w:rsid w:val="005D3210"/>
    <w:rsid w:val="005D4D55"/>
    <w:rsid w:val="005D5C14"/>
    <w:rsid w:val="005E2CFB"/>
    <w:rsid w:val="005F3D1C"/>
    <w:rsid w:val="0062378F"/>
    <w:rsid w:val="00641842"/>
    <w:rsid w:val="00651EEC"/>
    <w:rsid w:val="00652DD3"/>
    <w:rsid w:val="0066421E"/>
    <w:rsid w:val="00691E8C"/>
    <w:rsid w:val="006A22C4"/>
    <w:rsid w:val="006A351B"/>
    <w:rsid w:val="006B0422"/>
    <w:rsid w:val="006B157E"/>
    <w:rsid w:val="006C1B53"/>
    <w:rsid w:val="006D7730"/>
    <w:rsid w:val="006E3821"/>
    <w:rsid w:val="006E5284"/>
    <w:rsid w:val="006F3EB5"/>
    <w:rsid w:val="00702E34"/>
    <w:rsid w:val="00704395"/>
    <w:rsid w:val="00712811"/>
    <w:rsid w:val="00717621"/>
    <w:rsid w:val="00720FF1"/>
    <w:rsid w:val="00727A53"/>
    <w:rsid w:val="00782F63"/>
    <w:rsid w:val="00787B42"/>
    <w:rsid w:val="007C4539"/>
    <w:rsid w:val="007D2AF5"/>
    <w:rsid w:val="007F3657"/>
    <w:rsid w:val="00812ED5"/>
    <w:rsid w:val="00814B43"/>
    <w:rsid w:val="008235F7"/>
    <w:rsid w:val="008277D9"/>
    <w:rsid w:val="0084478C"/>
    <w:rsid w:val="00865AA3"/>
    <w:rsid w:val="0086638C"/>
    <w:rsid w:val="00876490"/>
    <w:rsid w:val="00893C71"/>
    <w:rsid w:val="008A08A0"/>
    <w:rsid w:val="008A3E8D"/>
    <w:rsid w:val="008B6BB8"/>
    <w:rsid w:val="009134B9"/>
    <w:rsid w:val="009237C4"/>
    <w:rsid w:val="00935775"/>
    <w:rsid w:val="00944C48"/>
    <w:rsid w:val="00950252"/>
    <w:rsid w:val="00963682"/>
    <w:rsid w:val="00967F5D"/>
    <w:rsid w:val="009722B7"/>
    <w:rsid w:val="00984136"/>
    <w:rsid w:val="009A0F95"/>
    <w:rsid w:val="009A2484"/>
    <w:rsid w:val="009A7E73"/>
    <w:rsid w:val="009B3ADF"/>
    <w:rsid w:val="009B4350"/>
    <w:rsid w:val="009B5FDF"/>
    <w:rsid w:val="009C3B52"/>
    <w:rsid w:val="009E6817"/>
    <w:rsid w:val="009E6E9A"/>
    <w:rsid w:val="00A01D2B"/>
    <w:rsid w:val="00A07003"/>
    <w:rsid w:val="00A22D64"/>
    <w:rsid w:val="00A36E88"/>
    <w:rsid w:val="00A42218"/>
    <w:rsid w:val="00A46F12"/>
    <w:rsid w:val="00A67EE4"/>
    <w:rsid w:val="00A70249"/>
    <w:rsid w:val="00A70B02"/>
    <w:rsid w:val="00A71D9F"/>
    <w:rsid w:val="00A73542"/>
    <w:rsid w:val="00A82A51"/>
    <w:rsid w:val="00A92E9F"/>
    <w:rsid w:val="00AC5453"/>
    <w:rsid w:val="00AF57B5"/>
    <w:rsid w:val="00B33BEA"/>
    <w:rsid w:val="00B57C9F"/>
    <w:rsid w:val="00B63572"/>
    <w:rsid w:val="00B65A59"/>
    <w:rsid w:val="00B83F70"/>
    <w:rsid w:val="00B845B3"/>
    <w:rsid w:val="00B84C5B"/>
    <w:rsid w:val="00B85D8B"/>
    <w:rsid w:val="00BB4A40"/>
    <w:rsid w:val="00BD1779"/>
    <w:rsid w:val="00BD3872"/>
    <w:rsid w:val="00BD6C3E"/>
    <w:rsid w:val="00BE3674"/>
    <w:rsid w:val="00BE58A4"/>
    <w:rsid w:val="00BE6BF2"/>
    <w:rsid w:val="00BF5926"/>
    <w:rsid w:val="00BF6A48"/>
    <w:rsid w:val="00C02238"/>
    <w:rsid w:val="00C10681"/>
    <w:rsid w:val="00C24D69"/>
    <w:rsid w:val="00C3049A"/>
    <w:rsid w:val="00C31B1E"/>
    <w:rsid w:val="00C63341"/>
    <w:rsid w:val="00C6363D"/>
    <w:rsid w:val="00C6481B"/>
    <w:rsid w:val="00C77645"/>
    <w:rsid w:val="00CB4197"/>
    <w:rsid w:val="00CD6413"/>
    <w:rsid w:val="00CE04C3"/>
    <w:rsid w:val="00CE76A0"/>
    <w:rsid w:val="00D10962"/>
    <w:rsid w:val="00D148C6"/>
    <w:rsid w:val="00D17A8A"/>
    <w:rsid w:val="00D31C02"/>
    <w:rsid w:val="00D3436F"/>
    <w:rsid w:val="00D35645"/>
    <w:rsid w:val="00D415BA"/>
    <w:rsid w:val="00D644EE"/>
    <w:rsid w:val="00D70BBB"/>
    <w:rsid w:val="00D71EBB"/>
    <w:rsid w:val="00D72F17"/>
    <w:rsid w:val="00D830D2"/>
    <w:rsid w:val="00D90B71"/>
    <w:rsid w:val="00DD06FF"/>
    <w:rsid w:val="00DD4DFA"/>
    <w:rsid w:val="00DD5FE9"/>
    <w:rsid w:val="00E00C7A"/>
    <w:rsid w:val="00E11E24"/>
    <w:rsid w:val="00E37D6C"/>
    <w:rsid w:val="00E55B68"/>
    <w:rsid w:val="00E628C6"/>
    <w:rsid w:val="00E67BE6"/>
    <w:rsid w:val="00E8683C"/>
    <w:rsid w:val="00E91FD8"/>
    <w:rsid w:val="00EA2B72"/>
    <w:rsid w:val="00EE7181"/>
    <w:rsid w:val="00F010EA"/>
    <w:rsid w:val="00F44A19"/>
    <w:rsid w:val="00F44CC2"/>
    <w:rsid w:val="00F60570"/>
    <w:rsid w:val="00F74360"/>
    <w:rsid w:val="00F969CB"/>
    <w:rsid w:val="00FA7A2C"/>
    <w:rsid w:val="00FB462F"/>
    <w:rsid w:val="00FB69D2"/>
    <w:rsid w:val="00FE16FA"/>
    <w:rsid w:val="00FE18EF"/>
    <w:rsid w:val="00FE328A"/>
    <w:rsid w:val="00FE62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 w:type="paragraph" w:styleId="a7">
    <w:name w:val="Normal (Web)"/>
    <w:basedOn w:val="a"/>
    <w:uiPriority w:val="99"/>
    <w:rsid w:val="00065CD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1757">
      <w:bodyDiv w:val="1"/>
      <w:marLeft w:val="0"/>
      <w:marRight w:val="0"/>
      <w:marTop w:val="0"/>
      <w:marBottom w:val="0"/>
      <w:divBdr>
        <w:top w:val="none" w:sz="0" w:space="0" w:color="auto"/>
        <w:left w:val="none" w:sz="0" w:space="0" w:color="auto"/>
        <w:bottom w:val="none" w:sz="0" w:space="0" w:color="auto"/>
        <w:right w:val="none" w:sz="0" w:space="0" w:color="auto"/>
      </w:divBdr>
    </w:div>
    <w:div w:id="234705999">
      <w:bodyDiv w:val="1"/>
      <w:marLeft w:val="0"/>
      <w:marRight w:val="0"/>
      <w:marTop w:val="0"/>
      <w:marBottom w:val="0"/>
      <w:divBdr>
        <w:top w:val="none" w:sz="0" w:space="0" w:color="auto"/>
        <w:left w:val="none" w:sz="0" w:space="0" w:color="auto"/>
        <w:bottom w:val="none" w:sz="0" w:space="0" w:color="auto"/>
        <w:right w:val="none" w:sz="0" w:space="0" w:color="auto"/>
      </w:divBdr>
    </w:div>
    <w:div w:id="406459372">
      <w:bodyDiv w:val="1"/>
      <w:marLeft w:val="0"/>
      <w:marRight w:val="0"/>
      <w:marTop w:val="0"/>
      <w:marBottom w:val="0"/>
      <w:divBdr>
        <w:top w:val="none" w:sz="0" w:space="0" w:color="auto"/>
        <w:left w:val="none" w:sz="0" w:space="0" w:color="auto"/>
        <w:bottom w:val="none" w:sz="0" w:space="0" w:color="auto"/>
        <w:right w:val="none" w:sz="0" w:space="0" w:color="auto"/>
      </w:divBdr>
    </w:div>
    <w:div w:id="428888503">
      <w:bodyDiv w:val="1"/>
      <w:marLeft w:val="0"/>
      <w:marRight w:val="0"/>
      <w:marTop w:val="0"/>
      <w:marBottom w:val="0"/>
      <w:divBdr>
        <w:top w:val="none" w:sz="0" w:space="0" w:color="auto"/>
        <w:left w:val="none" w:sz="0" w:space="0" w:color="auto"/>
        <w:bottom w:val="none" w:sz="0" w:space="0" w:color="auto"/>
        <w:right w:val="none" w:sz="0" w:space="0" w:color="auto"/>
      </w:divBdr>
    </w:div>
    <w:div w:id="509418765">
      <w:bodyDiv w:val="1"/>
      <w:marLeft w:val="0"/>
      <w:marRight w:val="0"/>
      <w:marTop w:val="0"/>
      <w:marBottom w:val="0"/>
      <w:divBdr>
        <w:top w:val="none" w:sz="0" w:space="0" w:color="auto"/>
        <w:left w:val="none" w:sz="0" w:space="0" w:color="auto"/>
        <w:bottom w:val="none" w:sz="0" w:space="0" w:color="auto"/>
        <w:right w:val="none" w:sz="0" w:space="0" w:color="auto"/>
      </w:divBdr>
    </w:div>
    <w:div w:id="768310406">
      <w:bodyDiv w:val="1"/>
      <w:marLeft w:val="0"/>
      <w:marRight w:val="0"/>
      <w:marTop w:val="0"/>
      <w:marBottom w:val="0"/>
      <w:divBdr>
        <w:top w:val="none" w:sz="0" w:space="0" w:color="auto"/>
        <w:left w:val="none" w:sz="0" w:space="0" w:color="auto"/>
        <w:bottom w:val="none" w:sz="0" w:space="0" w:color="auto"/>
        <w:right w:val="none" w:sz="0" w:space="0" w:color="auto"/>
      </w:divBdr>
    </w:div>
    <w:div w:id="1084495244">
      <w:bodyDiv w:val="1"/>
      <w:marLeft w:val="0"/>
      <w:marRight w:val="0"/>
      <w:marTop w:val="0"/>
      <w:marBottom w:val="0"/>
      <w:divBdr>
        <w:top w:val="none" w:sz="0" w:space="0" w:color="auto"/>
        <w:left w:val="none" w:sz="0" w:space="0" w:color="auto"/>
        <w:bottom w:val="none" w:sz="0" w:space="0" w:color="auto"/>
        <w:right w:val="none" w:sz="0" w:space="0" w:color="auto"/>
      </w:divBdr>
    </w:div>
    <w:div w:id="1399745850">
      <w:bodyDiv w:val="1"/>
      <w:marLeft w:val="0"/>
      <w:marRight w:val="0"/>
      <w:marTop w:val="0"/>
      <w:marBottom w:val="0"/>
      <w:divBdr>
        <w:top w:val="none" w:sz="0" w:space="0" w:color="auto"/>
        <w:left w:val="none" w:sz="0" w:space="0" w:color="auto"/>
        <w:bottom w:val="none" w:sz="0" w:space="0" w:color="auto"/>
        <w:right w:val="none" w:sz="0" w:space="0" w:color="auto"/>
      </w:divBdr>
    </w:div>
    <w:div w:id="1514688268">
      <w:bodyDiv w:val="1"/>
      <w:marLeft w:val="0"/>
      <w:marRight w:val="0"/>
      <w:marTop w:val="0"/>
      <w:marBottom w:val="0"/>
      <w:divBdr>
        <w:top w:val="none" w:sz="0" w:space="0" w:color="auto"/>
        <w:left w:val="none" w:sz="0" w:space="0" w:color="auto"/>
        <w:bottom w:val="none" w:sz="0" w:space="0" w:color="auto"/>
        <w:right w:val="none" w:sz="0" w:space="0" w:color="auto"/>
      </w:divBdr>
    </w:div>
    <w:div w:id="1551190597">
      <w:bodyDiv w:val="1"/>
      <w:marLeft w:val="0"/>
      <w:marRight w:val="0"/>
      <w:marTop w:val="0"/>
      <w:marBottom w:val="0"/>
      <w:divBdr>
        <w:top w:val="none" w:sz="0" w:space="0" w:color="auto"/>
        <w:left w:val="none" w:sz="0" w:space="0" w:color="auto"/>
        <w:bottom w:val="none" w:sz="0" w:space="0" w:color="auto"/>
        <w:right w:val="none" w:sz="0" w:space="0" w:color="auto"/>
      </w:divBdr>
    </w:div>
    <w:div w:id="1569337247">
      <w:bodyDiv w:val="1"/>
      <w:marLeft w:val="0"/>
      <w:marRight w:val="0"/>
      <w:marTop w:val="0"/>
      <w:marBottom w:val="0"/>
      <w:divBdr>
        <w:top w:val="none" w:sz="0" w:space="0" w:color="auto"/>
        <w:left w:val="none" w:sz="0" w:space="0" w:color="auto"/>
        <w:bottom w:val="none" w:sz="0" w:space="0" w:color="auto"/>
        <w:right w:val="none" w:sz="0" w:space="0" w:color="auto"/>
      </w:divBdr>
    </w:div>
    <w:div w:id="1583290992">
      <w:bodyDiv w:val="1"/>
      <w:marLeft w:val="0"/>
      <w:marRight w:val="0"/>
      <w:marTop w:val="0"/>
      <w:marBottom w:val="0"/>
      <w:divBdr>
        <w:top w:val="none" w:sz="0" w:space="0" w:color="auto"/>
        <w:left w:val="none" w:sz="0" w:space="0" w:color="auto"/>
        <w:bottom w:val="none" w:sz="0" w:space="0" w:color="auto"/>
        <w:right w:val="none" w:sz="0" w:space="0" w:color="auto"/>
      </w:divBdr>
    </w:div>
    <w:div w:id="20131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4629-2F2D-4A9C-9EFC-A28069A5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28</Pages>
  <Words>2135</Words>
  <Characters>12174</Characters>
  <Application>Microsoft Office Word</Application>
  <DocSecurity>0</DocSecurity>
  <Lines>101</Lines>
  <Paragraphs>28</Paragraphs>
  <ScaleCrop>false</ScaleCrop>
  <Company>Microsoft</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72</cp:revision>
  <cp:lastPrinted>2021-07-28T00:12:00Z</cp:lastPrinted>
  <dcterms:created xsi:type="dcterms:W3CDTF">2021-08-03T01:03:00Z</dcterms:created>
  <dcterms:modified xsi:type="dcterms:W3CDTF">2023-10-08T03:24:00Z</dcterms:modified>
</cp:coreProperties>
</file>