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cs="黑体"/>
          <w:sz w:val="44"/>
          <w:szCs w:val="44"/>
        </w:rPr>
      </w:pPr>
      <w:r>
        <w:rPr>
          <w:rFonts w:hint="eastAsia" w:eastAsia="方正大标宋简体"/>
          <w:sz w:val="48"/>
        </w:rPr>
        <w:t>二0二二年</w:t>
      </w:r>
      <w:r>
        <w:rPr>
          <w:rFonts w:hint="eastAsia" w:ascii="方正小标宋_GBK" w:eastAsia="方正小标宋_GBK" w:cs="黑体"/>
          <w:sz w:val="44"/>
          <w:szCs w:val="44"/>
        </w:rPr>
        <w:t>沅江市财政总决算编制</w:t>
      </w:r>
    </w:p>
    <w:p>
      <w:pPr>
        <w:jc w:val="center"/>
        <w:rPr>
          <w:rFonts w:eastAsia="方正大标宋简体"/>
          <w:sz w:val="48"/>
        </w:rPr>
      </w:pPr>
      <w:r>
        <w:rPr>
          <w:rFonts w:hint="eastAsia" w:eastAsia="方正大标宋简体"/>
          <w:sz w:val="48"/>
        </w:rPr>
        <w:t>分析报告</w:t>
      </w:r>
    </w:p>
    <w:p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,我市围绕市人大会议确定的目标任务，积极发挥财政职能作用，加大组织收入力度，不断强化支出管理，深化财政制度改革，努力筹措调度资金，保障各项重点支出，全市财政收入实现平稳增长。现将2022年财政总决算分析如下：</w:t>
      </w:r>
    </w:p>
    <w:p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一、2022年财政预算执行情况</w:t>
      </w:r>
    </w:p>
    <w:p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（一）一般公共财政预算收支执行情况</w:t>
      </w:r>
    </w:p>
    <w:p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2022年，地方财政总收入181755万元，其中：上划中央级收入39467万元（包括上划中央国内增值税28430万元，上划中央国内消费税23万元，上划中央国内个人所得税2404万元，上划中央企业所得税8610万元），上划省级收入5189万元（包括上划省级增值税313万元，上划个人所得税481万元，上划企业所得税1742万元，上划城镇土地使用税687万元，上划省级资源税1922万元，上划环境保护税44万元）。</w:t>
      </w:r>
    </w:p>
    <w:p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税务部门完成收入146607万元，（其中：增值税56860万元，企业所得税14350万元，个人所得税4006万元，消费税23万元，非税收入35958万元），占调整预算177100万元的82.78%，比上年完成收入161181万元，减收14574万元，下降9.04%；财政部门完成地方一般预算收入35148万元，占年初预算21700万元的161.97%，比上年完成收入19533万元，增收15615万元，增长79.94%，此外，完成上划中央“两税”收入28453万元，比上年完成33483万元，减收5030万元, 下降15.02%;完成上划企业及个人所得税11013万元,比上年完成11994万元，减收981万元，下降8.18%。税收比重为60.88%，非税比重为39.12%，非税比重比去年35.11%有所上升，上升了4.01个百分点。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一般公共预算收支平衡情况：一般公共预算总收入73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904</w:t>
      </w:r>
      <w:r>
        <w:rPr>
          <w:rFonts w:hint="eastAsia" w:ascii="仿宋" w:hAnsi="仿宋" w:eastAsia="仿宋" w:cs="仿宋"/>
          <w:sz w:val="32"/>
          <w:szCs w:val="32"/>
        </w:rPr>
        <w:t>2万元。其中：2022年全市共完成本级地方财政收入137099万元（不含上划两税，上划中央、省、地的企业所得税、个人所得税、营业税、资源税及城镇土地使用税），上级补助收入35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6709</w:t>
      </w:r>
      <w:r>
        <w:rPr>
          <w:rFonts w:hint="eastAsia" w:ascii="仿宋" w:hAnsi="仿宋" w:eastAsia="仿宋" w:cs="仿宋"/>
          <w:sz w:val="32"/>
          <w:szCs w:val="32"/>
        </w:rPr>
        <w:t>万元，政府债券收入93326万元，上年结余79008万元，调入资金70000万元，动用预算稳定调节基金2900万元；当年本级实际支出550515万元，上解上级支出16394万元，地方政府一般债务还本支出69530万元，安排预算稳定调节基金14387万元，年终实际滚存结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88216</w:t>
      </w:r>
      <w:r>
        <w:rPr>
          <w:rFonts w:hint="eastAsia" w:ascii="仿宋" w:hAnsi="仿宋" w:eastAsia="仿宋" w:cs="仿宋"/>
          <w:sz w:val="32"/>
          <w:szCs w:val="32"/>
        </w:rPr>
        <w:t>万元，总支出73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904</w:t>
      </w:r>
      <w:r>
        <w:rPr>
          <w:rFonts w:hint="eastAsia" w:ascii="仿宋" w:hAnsi="仿宋" w:eastAsia="仿宋" w:cs="仿宋"/>
          <w:sz w:val="32"/>
          <w:szCs w:val="32"/>
        </w:rPr>
        <w:t>2万元，实现了财政预算收支平衡。</w:t>
      </w:r>
    </w:p>
    <w:p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按收入构成区分。完成增值税收入56860万元，比上年完成66914万元，减收10054万元，下降15.03%；完成企业及个人所得税收入18356万元，比上年完成19990万元，减收1634万元，下降8.17%；完成消费税收23万元，比上年完成26万元，减收3万元，下降11.54%；完成资源税收7686万元，比上年完成6620万元，增收1066万元，增长16.1%；完成城市维护建设税收入4185万元，比上年完成4388万元，减收203万元，下降4.63%；完成房产税收4742万元，比上年完成1599万元，增收3143万元，增长196.56%；完成印花税收938万元，比上年完成848万元，增收90万元，增长10.61%；完成城镇土地使用税2289万元，比上年完成2008万元，增收281万元，增长13.99%；完成土地增值税收4977万元，比上年完成4227万元，增收750万元，增长17.74%；完成车船税收入1413万元；完成耕地占用税收入2654万元；契税收入6390万元，比上年完成7313万元，减收923万元，下降12.62%；完成环境保护税134万元，比上年完成133万元，增收1万元，增长0.75%；完成非税其他收入4584万元，行政事业性收费收入6422万元，国有资源（资产）有偿使用收入48186万元，专项收入5127万元，罚没收入6787万元。</w:t>
      </w:r>
    </w:p>
    <w:p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完成本级一般公共预算收入137099万元，增长12.215%。其中：税务系统完成101951万元，下降0.68%，财政及相关执收单位完成35148万元，增长79.94%。从结构看，税收收入65993万元，较上年同期增长12.37%，占本级一般公共预算收入的比重为48.14%；非税收入71106万元，较上年同期增长12.01%,占本级一般公共预算收入的比重为51.86%。</w:t>
      </w:r>
    </w:p>
    <w:p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3、财政支出完成情况。2022年当年共实现一般预算支出550515元，为调整预算支出530007万元的103.87%，比上年支出500213万元，增支50302万元，增长10.06%。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主要是重点建设支出等因素影响；减少了对卫生健康、节能环保、农林水等支出的投入，预算一体化上线收采用收付实现制列支。</w:t>
      </w:r>
      <w:r>
        <w:rPr>
          <w:rFonts w:hint="eastAsia" w:ascii="仿宋" w:hAnsi="仿宋" w:eastAsia="仿宋" w:cs="仿宋"/>
          <w:sz w:val="32"/>
          <w:szCs w:val="32"/>
        </w:rPr>
        <w:t>从支出的构成来看：2022年一般公共服务支出57963万元，比上年支出61707万元，减支3744万元，下降6.07%；国防支出584万元，比上年支出336万元，增支248万元，增长73.51%；公共安全支出15420万元，比上年支出13824万元，增支1596万元，增长11.55%；教育支出94574万元，比上年支出79904万元，增支14670万元，增长18.36%；科学技术支出26624万元，比上年支出11298万元，增加15326万元，增长135.65%；文化体育与传媒支出4550万元，比上年支出3769万元，增支781万元，增长20.72%；社会保障和就业支出83415万元，比上年支出74987万元，增支8428万元，增长11.24%；卫生健康支出63923万元，比上年支出59348万元，增支4575万元，增长7.71%；节能环保支出12132万元，比上年支出11649万元，增支483万元，增长4.15%;城乡社区支出12020万元，比上年支出9502万元，增支2518万元，增长26.5%；农林水支出113503万元，比上年支出113040万元，增支463万元，增长0.41%；交通运输支出19857万元，比上年支出18659万元，增支1198万元，增长6.42%；资源勘探信息等支出1275万元，比上年支出2671万元，比上年减支1396万元，下降52.27%；商业服务业等支出2977万元，比上年支出3046万元，减支69万元，下降2.27%；金融支出167万元，比去年支出129万元，增支38万元，增长29.46%；自然资源海洋气象支出6530万元，比上年支出3106万元，增支3424万元，增长110.24%；住房保障支出11477万元，比上年支出12764万元，减支1287万元，下降10.08%；粮油物资支出4936万元，比上年支出2426万元，增支2510万元，增长103.46%；灾害防治及应急管理支出6222万元，比上年支出6692万元，减支470万元，下降7.02%；其他支出262万元，比上年支出108万元，增支154万元，增长142.59%；债务付息支出12105万元，比上年支出11249万元，增支856万元，增长7.61%。</w:t>
      </w:r>
    </w:p>
    <w:p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（二）政府性基金预算收支执行情况</w:t>
      </w:r>
    </w:p>
    <w:p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政府性基金预算收入完成131180万元，其中:国有土地使用权出让收入44021万元，城市基础设施配套费收入1480万元，车辆通行费66万元，污水处理费收入1100万元，其他政府性基金收入84513万元。 </w:t>
      </w:r>
    </w:p>
    <w:p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政府性基金预算支出142760万元，其中: 国家电影事业发展专项资金相关支出3万元，社会保障和就业相关支出6457万元，国有土地使用权出让相关支出38952万元，城市基础设施配套费安排的支出514万元，污水处理费相关支出90万元，其他政府性基金及对应专项债务收入安排的支出85836万元，彩票公益金相关支出919万元，地方政府专项债务付息支出7453万元。上年基金结余10492万元，上级补助收入9161万元，债务转贷收入74500万元，上解上级支出64万元，调出资金70000万元，收支相抵后，基金结余12509万元。</w:t>
      </w:r>
    </w:p>
    <w:p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二、财政收支分析</w:t>
      </w:r>
    </w:p>
    <w:p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从2022年预算收支执行情况来看，呈现出财政收入平稳增长，保工资、保运转、保稳定、保民生等保障性支出全额保障的特点，公共财政职能进一步凸显，主要体现在：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一是财政收入实现新突破。</w:t>
      </w:r>
      <w:r>
        <w:rPr>
          <w:rFonts w:hint="eastAsia" w:ascii="仿宋" w:hAnsi="仿宋" w:eastAsia="仿宋" w:cs="仿宋"/>
          <w:sz w:val="32"/>
          <w:szCs w:val="32"/>
        </w:rPr>
        <w:t>各征收部门积极应对宏观经济波动、结构性减税政策和经济下行等不利影响，依法组织财政收入。完成本级一般公共预算收入137099万元，增长12.21%。其中：税务系统完成101951万元，下降0.68%，财政及相关执收单位完成35148万元，增长79.94%。从结构看，税收收入65993万元，较上年同期增长12.37%，占本级一般公共预算收入的比重为48.14%；非税收入71106万元，较上年同期增长12.07%,占本级一般公共预算收入的比重为51.86%。</w:t>
      </w:r>
    </w:p>
    <w:p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二是支出规模达到新高度。</w:t>
      </w:r>
      <w:r>
        <w:rPr>
          <w:rFonts w:hint="eastAsia" w:ascii="仿宋" w:hAnsi="仿宋" w:eastAsia="仿宋" w:cs="仿宋"/>
          <w:sz w:val="32"/>
          <w:szCs w:val="32"/>
        </w:rPr>
        <w:t>面对巨大的增支压力，我们继续加大资金统筹力度，调整优化支出结构，全力保障市委、市政府重大决策部署实施，实现了财政支出规模持续壮大的目标。一般公共预算支出实现738112万元。</w:t>
      </w:r>
    </w:p>
    <w:p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三是支出结构得到新改善。</w:t>
      </w:r>
      <w:r>
        <w:rPr>
          <w:rFonts w:hint="eastAsia" w:ascii="仿宋" w:hAnsi="仿宋" w:eastAsia="仿宋" w:cs="仿宋"/>
          <w:sz w:val="32"/>
          <w:szCs w:val="32"/>
        </w:rPr>
        <w:t>财政部门在狠抓收入的同时，想方设法组织资金，全力确保工资、正常运转、民生民本及重点支出的需要，促进了经济社会事业协调发展。其中：一般公共服务支出57963万元；公共安全支出15420万元；教育支出14670万元；科学技术支出26624万元；社会保障和就业支出83415万元；卫生健康支出63923万元；节能环保支出12132万元；城乡社区支出12020万元。</w:t>
      </w:r>
    </w:p>
    <w:p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四是向上争资实现新跨越。</w:t>
      </w:r>
    </w:p>
    <w:p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2022年争取上级转移支付资金35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670</w:t>
      </w:r>
      <w:r>
        <w:rPr>
          <w:rFonts w:hint="eastAsia" w:ascii="仿宋" w:hAnsi="仿宋" w:eastAsia="仿宋" w:cs="仿宋"/>
          <w:sz w:val="32"/>
          <w:szCs w:val="32"/>
        </w:rPr>
        <w:t>9万元，缓解了财政支出压力；转贷地方债券收入93326万元，有力支持了各项事业的发展。</w:t>
      </w:r>
    </w:p>
    <w:p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三、收支平衡情况</w:t>
      </w:r>
    </w:p>
    <w:p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2022年全市共完成本级地方财政收入137099万元（不含上划两税，上划中央、省、地的企业所得税、个人所得税、营业税、资源税及城镇土地使用税），上级补助收入35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670</w:t>
      </w:r>
      <w:r>
        <w:rPr>
          <w:rFonts w:hint="eastAsia" w:ascii="仿宋" w:hAnsi="仿宋" w:eastAsia="仿宋" w:cs="仿宋"/>
          <w:sz w:val="32"/>
          <w:szCs w:val="32"/>
        </w:rPr>
        <w:t>9万元，转贷地方债券收入93326万元，上年结余79008万元，调入资金70000万元，动用预算稳定调节基金2900万元；当年本级实际支出550515万元，上解上级支出1639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万元，地方政府一般债务还本支出69530万元，安排预算稳定调节基金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14387</w:t>
      </w:r>
      <w:r>
        <w:rPr>
          <w:rFonts w:hint="eastAsia" w:ascii="仿宋" w:hAnsi="仿宋" w:eastAsia="仿宋" w:cs="仿宋"/>
          <w:sz w:val="32"/>
          <w:szCs w:val="32"/>
        </w:rPr>
        <w:t>万元，年终实际滚存结余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88216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ind w:firstLine="63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四、人员机构编制及年末人数增减情况</w:t>
      </w:r>
    </w:p>
    <w:p>
      <w:pPr>
        <w:ind w:firstLine="63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（一）机构变动情况</w:t>
      </w:r>
      <w:bookmarkStart w:id="0" w:name="_GoBack"/>
      <w:bookmarkEnd w:id="0"/>
    </w:p>
    <w:p>
      <w:pPr>
        <w:ind w:firstLine="63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机构变动情况，2022年比2021年度比较年末机构总数净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个，主要是：新增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个机构，其中因教育系统在各乡镇增加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个幼儿园，减少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个机构，减少沅江市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船舶制造产业园管理委员会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沅江市南大膳镇南渔小学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、沅江市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黄茅洲镇金南小学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、沅江市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黄茅洲镇联红小学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个单位。</w:t>
      </w:r>
    </w:p>
    <w:p>
      <w:pPr>
        <w:ind w:firstLine="63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（二）年末人数变动情况</w:t>
      </w:r>
    </w:p>
    <w:p>
      <w:pPr>
        <w:ind w:firstLine="63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年末实有人数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14374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人，比去年同期14535人相比减少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161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 xml:space="preserve">人。主要因素为由养老保险基金发放养老金的离退休人员不包含在内，因养老保险改革，纳入社会保险局统一管理，退休人员减少。 </w:t>
      </w:r>
    </w:p>
    <w:p>
      <w:pPr>
        <w:ind w:firstLine="63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（三）一般公共预算财政拨款开支人员</w:t>
      </w:r>
    </w:p>
    <w:p>
      <w:pPr>
        <w:ind w:firstLine="63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2022年度一般公共财政拨款开支人数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13653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人，其中在职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13635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人（含行政人员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2310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人、参照公务员法管理事业人员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297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人、非参公事业人员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11028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人），离休人员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人。</w:t>
      </w:r>
    </w:p>
    <w:p>
      <w:pPr>
        <w:ind w:firstLine="63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（四）政府性基金预算财政拨款开支人员</w:t>
      </w:r>
    </w:p>
    <w:p>
      <w:pPr>
        <w:ind w:firstLine="63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政府性基金预算财政拨款开支人员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人。</w:t>
      </w:r>
    </w:p>
    <w:p>
      <w:pPr>
        <w:ind w:firstLine="63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一般公共预算“三公”经费决算执行情况</w:t>
      </w:r>
    </w:p>
    <w:p>
      <w:pPr>
        <w:ind w:firstLine="63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一般公共预算“三公”经费年初预算数为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1107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万元，其中公务接待费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506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万元，公务用车运行维护费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601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万元,决算数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1730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万元，其中公务接待费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761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万元，公务用车运行维护费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969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万元。</w:t>
      </w:r>
    </w:p>
    <w:p>
      <w:pPr>
        <w:ind w:firstLine="63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六、认真谋划2022年各项财政工作</w:t>
      </w:r>
    </w:p>
    <w:p>
      <w:pPr>
        <w:ind w:firstLine="63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一）收入方面。一是加强税收收入征管。进一步完善协税护税机制，将财源建设和组织收入任务落实到相关部门，增强了征管责任意识和工作主动性。强化税收征管，挖掘增收潜力，确保了各项税收收入的及时足额入库；二是加强非税收入管理。通过规范非税收入征管，严格执行“收支两条线”管理，确保各项非税收入及时、足额缴入国库或财政专户。</w:t>
      </w:r>
    </w:p>
    <w:p>
      <w:pPr>
        <w:ind w:firstLine="63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二）支出方面。继续优化财政支出结构，把有限的财力用在保障民生、促进发展发面，确保教育、就业、社保、医疗卫生、涉农补贴等民生投入。严格财政支出管理，及时足额拨付各项资金，增强资金支出的均衡性、有效性，健全预算绩效管理体系，提高预算执行的准确率。同时，认真贯彻落实中央、省关于党政机关厉行节约反对浪费的要求，严格执行会议费、因公出国（境）经费、差旅费、接待费等管理办法，压缩一般性支出规模，提高财政资金的使用效益，努力实现全年预算平衡。</w:t>
      </w:r>
    </w:p>
    <w:p>
      <w:pPr>
        <w:ind w:firstLine="63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三）在2022年工作基础上继续做好暂存、暂付款的清理工作。一是做好暂存款的清理工作，特别是加强对两年及以上的存量资金进行清理，按规定可以收回的资金，全部收回由政府统筹安排，提高财政资金使用效率；二是进一步加大对财政借款资金的清理力度，及时清理超过协议约定归还期限的借款，严格控制新增财政借款，加强财政借款的管理工作，做好财政借款的核算工作。</w:t>
      </w:r>
    </w:p>
    <w:p>
      <w:pPr>
        <w:ind w:firstLine="63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年，我们将在上级财政部门和市委的坚强领导下，在市人大、市政协的监督与支持下，进一步解放思想、开拓创新、奋发有为、扎实工作，确保全年各项财政工作任务圆满完成，努力实现我市经济又好又快发展。</w:t>
      </w:r>
    </w:p>
    <w:sectPr>
      <w:headerReference r:id="rId3" w:type="default"/>
      <w:footerReference r:id="rId4" w:type="default"/>
      <w:pgSz w:w="20863" w:h="14740" w:orient="landscape"/>
      <w:pgMar w:top="1803" w:right="1440" w:bottom="1803" w:left="144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dhOWY5MTFlYzc3MjU1YWExNzk4ZTdlOGNlOGViNzkifQ=="/>
  </w:docVars>
  <w:rsids>
    <w:rsidRoot w:val="00711FFF"/>
    <w:rsid w:val="000B2BAB"/>
    <w:rsid w:val="000E1277"/>
    <w:rsid w:val="00210E39"/>
    <w:rsid w:val="00266709"/>
    <w:rsid w:val="00270D68"/>
    <w:rsid w:val="004E2DC6"/>
    <w:rsid w:val="005935F9"/>
    <w:rsid w:val="005A1EA5"/>
    <w:rsid w:val="006D2CDF"/>
    <w:rsid w:val="00711FFF"/>
    <w:rsid w:val="00796D41"/>
    <w:rsid w:val="008C0269"/>
    <w:rsid w:val="008D32C0"/>
    <w:rsid w:val="00A525E6"/>
    <w:rsid w:val="00A96B04"/>
    <w:rsid w:val="00C05651"/>
    <w:rsid w:val="00C12A24"/>
    <w:rsid w:val="00C27217"/>
    <w:rsid w:val="00CF379D"/>
    <w:rsid w:val="00CF74FA"/>
    <w:rsid w:val="00D52BE4"/>
    <w:rsid w:val="00DA6DCD"/>
    <w:rsid w:val="00E2752B"/>
    <w:rsid w:val="00F44257"/>
    <w:rsid w:val="04067CD3"/>
    <w:rsid w:val="05C807C9"/>
    <w:rsid w:val="07746427"/>
    <w:rsid w:val="080441C2"/>
    <w:rsid w:val="0C7E0879"/>
    <w:rsid w:val="0EBA76E9"/>
    <w:rsid w:val="111C188F"/>
    <w:rsid w:val="112D064B"/>
    <w:rsid w:val="11F5637B"/>
    <w:rsid w:val="13FD740D"/>
    <w:rsid w:val="156E68C1"/>
    <w:rsid w:val="193A68C8"/>
    <w:rsid w:val="1A352368"/>
    <w:rsid w:val="1AC32947"/>
    <w:rsid w:val="1B1F5B70"/>
    <w:rsid w:val="1E786C85"/>
    <w:rsid w:val="1F6108FB"/>
    <w:rsid w:val="213E42D2"/>
    <w:rsid w:val="22040184"/>
    <w:rsid w:val="23D53DE9"/>
    <w:rsid w:val="24933135"/>
    <w:rsid w:val="24D537B8"/>
    <w:rsid w:val="24FD2D39"/>
    <w:rsid w:val="269456EF"/>
    <w:rsid w:val="28FA1E6A"/>
    <w:rsid w:val="2B091B55"/>
    <w:rsid w:val="2BB369DB"/>
    <w:rsid w:val="3397572E"/>
    <w:rsid w:val="37FB709F"/>
    <w:rsid w:val="3BAF127E"/>
    <w:rsid w:val="3E37414A"/>
    <w:rsid w:val="41792626"/>
    <w:rsid w:val="485A1255"/>
    <w:rsid w:val="491C2048"/>
    <w:rsid w:val="4AE838EB"/>
    <w:rsid w:val="4DE909B1"/>
    <w:rsid w:val="4E6F2527"/>
    <w:rsid w:val="4F2C641E"/>
    <w:rsid w:val="4F671670"/>
    <w:rsid w:val="50616E83"/>
    <w:rsid w:val="506A5D0B"/>
    <w:rsid w:val="50951C17"/>
    <w:rsid w:val="50E77189"/>
    <w:rsid w:val="5105175F"/>
    <w:rsid w:val="52246F0F"/>
    <w:rsid w:val="52B0453B"/>
    <w:rsid w:val="53231A63"/>
    <w:rsid w:val="565829D0"/>
    <w:rsid w:val="565A2510"/>
    <w:rsid w:val="57B5771E"/>
    <w:rsid w:val="57E411DB"/>
    <w:rsid w:val="5C47619F"/>
    <w:rsid w:val="5C89757F"/>
    <w:rsid w:val="5DE472FE"/>
    <w:rsid w:val="606D2F4C"/>
    <w:rsid w:val="61315708"/>
    <w:rsid w:val="63896B77"/>
    <w:rsid w:val="64A230D4"/>
    <w:rsid w:val="64B17184"/>
    <w:rsid w:val="66BF7027"/>
    <w:rsid w:val="6A670435"/>
    <w:rsid w:val="6EF708B3"/>
    <w:rsid w:val="720F0AE2"/>
    <w:rsid w:val="73380A67"/>
    <w:rsid w:val="735D5FD3"/>
    <w:rsid w:val="77023D2A"/>
    <w:rsid w:val="78295B36"/>
    <w:rsid w:val="7C75015C"/>
    <w:rsid w:val="7E932097"/>
    <w:rsid w:val="7FA3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4281</Words>
  <Characters>5342</Characters>
  <Lines>38</Lines>
  <Paragraphs>10</Paragraphs>
  <TotalTime>3</TotalTime>
  <ScaleCrop>false</ScaleCrop>
  <LinksUpToDate>false</LinksUpToDate>
  <CharactersWithSpaces>5346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2017-11-15T03:27:00Z</dcterms:created>
  <dc:creator>dreamsummit</dc:creator>
  <cp:lastModifiedBy>zmin</cp:lastModifiedBy>
  <cp:lastPrinted>2019-05-14T03:51:00Z</cp:lastPrinted>
  <dcterms:modified xsi:type="dcterms:W3CDTF">2023-08-22T09:04:21Z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5BEC56609E044F28B24F24E6E3961E28</vt:lpwstr>
  </property>
</Properties>
</file>