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小标宋体" w:hAnsi="小标宋体" w:eastAsia="小标宋体" w:cs="小标宋体"/>
          <w:b w:val="0"/>
          <w:bCs w:val="0"/>
          <w:i w:val="0"/>
          <w:iCs w:val="0"/>
          <w:caps w:val="0"/>
          <w:color w:val="auto"/>
          <w:spacing w:val="0"/>
          <w:sz w:val="44"/>
          <w:szCs w:val="44"/>
        </w:rPr>
      </w:pPr>
      <w:r>
        <w:rPr>
          <w:rFonts w:hint="eastAsia" w:ascii="小标宋体" w:hAnsi="小标宋体" w:eastAsia="小标宋体" w:cs="小标宋体"/>
          <w:b w:val="0"/>
          <w:bCs w:val="0"/>
          <w:i w:val="0"/>
          <w:iCs w:val="0"/>
          <w:caps w:val="0"/>
          <w:color w:val="auto"/>
          <w:spacing w:val="0"/>
          <w:sz w:val="44"/>
          <w:szCs w:val="44"/>
          <w:bdr w:val="none" w:color="auto" w:sz="0" w:space="0"/>
          <w:shd w:val="clear" w:fill="FFFFFF"/>
        </w:rPr>
        <w:t>沅江市应急管理局 2021年度整体支出绩效自评报告</w:t>
      </w:r>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按照沅江市财政局《关于组织开展沅江市2021年度绩效考核验收工作的通知》沅财绩【2022】1号文件工作部署，根据财政部《财政支出绩效评价管理暂行办法》、《湖南省预算绩效管理工作规程（试行）的通知》等文件要求，我局对2021年度部门预算绩效开展了自评，现将具体情况汇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72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一、部门基本情况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（一）机构设置情况。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根据沅江市委、市人民政府决定，报益阳市机构编制委员会批准（益办发〔2019〕14号），成立沅江市应急管理局（加挂市防汛抗旱指挥部办公室的牌子）（沅办〔2019〕40号），履行安全生产监督管理职能，为沅江市人民政府的工作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（二）人员情况。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沅江市应急管理局2021年度实有人数42人，在职人员38人，退休人员4人，其中行政人员16个，非参公事业人员22人。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（三）主要工作职责。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1、负责应急管理工作，指导全市应对安全生产类、自然灾害类等突发事件和中和防灾救灾工作。负责安全生产综合监督管理和工矿商贸行业安全生产监督管理工作。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2、贯彻实施相关法律法规、规章、规程和标准，组织编制全市应急体系建设、安全生产和综合防灾救灾规划并监督实施。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指导应急预案体系建设，建立完善事故灾难和自然灾害分级应对制度，组织编制全市总体应急预案和安全生产类、自然灾害类专项预案，综合协调应急预案衔接工作，组织开展预案演练，推动应急避难设施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4、牵头推进全市统一的应急管理信息系统建设，负责信息传输渠道的规划和布局，建立监测预警和灾情报告制度，健全自然灾害信息资源获取和共享机制，依法统一发布灾情。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5、组织指导协调安全生产类，自然灾害类等突发事件应急救援，承担市应对灾害指挥部工作，综合研判突发事件发展态势并提出应对建议，协助市委、市政府指定的负责同志组织灾害应急处置工作。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6、统一协调指挥各类应急专业队伍，建立应急协调联动机制，推进指挥平台对接，负责做好解放军和武警部队参与应急救援相关衔接工作。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7、统筹全市应急救援力量建设，负责消防、森林火灾扑救、抗洪抢险、地震和地质灾害救援、生产安全事故救援等专业应急救援力量建设，依权限做好驻沅国家综合性应急救援队伍建设的相关工作，指导地方及社会应急救援力量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8、负责全市消防管理有关工作，指导消防监督、火灾预防、火灾扑救工作。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9、指导协调全市森林火灾、水旱灾害、地震和地质灾害等防治工作，负责自然灾害综合监测预警工作，指导开展自然灾害综合风险评估工作。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10、组织协调灾害救助工作，组织指导灾情核查、损失评估、救灾捐赠工作，按权限管理、分配中央、省、益阳市下达和市本级救灾款物并监督使用。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11、依法行使安全生产综合监督管理职权，指导协调、监督检查市委、市政府有关部门和镇、场、街道、园区安全生产工作，组织开展安全生产巡查、考核工作。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12、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13、依法组织指导生产安全事故调查处理，监督事故查处和责任追究落实情况。组织开展自然灾害类突发事件的调查评估工作。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14、开展应急管理对外交流与合作，组织参与安全生产类、自然灾害类等突发事件的对外救援工作。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15、制定全市应急物资储备和应急救援装备规划并组织实施，会同市发展和改革局等部门建立健全应急物资信息平台和调拨制度，在救灾时统一调度。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16、负责应急管理、安全生产宣传教育和培训工作，组织指导应急管理、安全生产的科学技术研究、推广应用和信息化建设工作。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17、承担市防汛抗旱指挥部日常工作，协调市防汛抗旱指挥部成员单位的相关工作，组织执行国家防汛抗旱总指挥部、相关流域防汛抗旱指挥机构和省、益阳市、沅江市防汛抗旱指挥部的指示、命令。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18、完成市委、市政府交办的其他任务。</w:t>
      </w:r>
      <w:bookmarkStart w:id="0" w:name="_GoBack"/>
      <w:bookmarkEnd w:id="0"/>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二、部门整体支出管理及使用情况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1、2021年基本支出预算328.891万元。其中工资福利支出293.891万元，对个人和家庭的补助0万元，一般商品和服务支出35万元。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2、2021年预算总收入524.691万元。其中：经费拨款521.891万元，纳入公共预算管理的非税拨款2.8万元。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3、2021年财政拨款预算追加215.283万元，为可用预算指标。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4、2021年度预算收入决算合计739.974万元，其中：财政拨款收入739.974万元。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5、2021年度预算支出决算合计1,215.479万元，其中：基本支出448.006万元，项目支出767.473万元。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6、2021年，我局 “三公”经费财政拨款预算数10万元，其中：公务接待费10万元。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7、2021年“三公”经费决算为17.020万元，其中：公务接待费7.352万元，公务用车购置及运行维护费9.668万元。原调入公车平台的公务车，经决定，留沅江市应急管理局使用，费用由应急管理局承担。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8、2021年三公经费总支出17.020万元，占年初预算10万元的170.20%，与上年度11.728万元相比，增加45.12%。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三、部门专项组织实施情况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我局加强专项项目组织管理，严格落实项目法人责任制、招投标制、合同管理制等有关制度，确保安全监管建设项目的质量。根据项目特点和要求明确各类项目管理责任单位,各责任单位对各类专项项目开展实施、组织和验收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严格执行项目预、决算审核制度，严禁擅自调整专项工程的计划、内容和规模。严格按照既定的项目实施方案，即使整编完工项目验收资料，认真开展项目竣工验收和财务决算工作，尽快办理竣工决算手续。严格按程序结算工程款项，确保各类项目的顺利实施，充分发挥资金的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四、部门整体支出绩效情况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2021年部门支出满足了机关正常运转，确保了各项计划和任务的完成。应急管理工作绩效较好地履行了职责，为全市生产安全提供了稳定、有效的秩序。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一、资金使用效益高。</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表现在:一是保障了职工工资,津补贴和追加工资的及时足额发放,没有出现拖欠职工工资,离退休费用等现象；二是保障了各项工作的正常运转,资金支付正常；三是财政供养人员控制较好；四是资金使用无虚列支出及随意使用现象,无大额现金支付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二、资金使用社会效益好。</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一是保障了安全生产监督管理工作的顺利进行；二是保障了保民村“精准扶贫”经费开支。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三、可持续方面。</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生产安全是良好市场秩序和经济可持续发展的根本，是应急管理工作的最低要求和最高标准，强化安全保障和服务，提升执法精准性和内部管理运行的高效化。持续深化源头管理，开展宣传教育培训，提升从业人员安全意识。推进智慧安监，切实提升安全履职能力，进一步推进工作规范化，信息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五、存在的主要问题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(一)资金使用效益有待进一步提高。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(二)绩效目标设立不够明确、细化和量化。</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单位虽然设立了项目资金绩效目标，但目标不够明确、细化和量化。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(三)预算管理不够精细。</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在预算管理过程中，需加强全局内设机构的协调联动，保证预算编制的合理与精细。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（四）资金的拨付存在滞后的现象</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。拨付中走程序花费时间较长，导致拨付滞后。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六、改进措施及有关建议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针对上述存在的问题及我局整体支出管理工作的需要，今后着重在以下方面予以改进：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（一）细化整体预算编制工作。</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加强全局的预算管理意识，严格按照预算编制的相关制度和要求进行预算编制。全面编制预算项目，优先保障固定性的、相对刚性的费用支出项目，尽量压缩变动性的、有控制空间的费用项目，提高预算编制的科学性、严谨性和可控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（二）强化财政预算执行的刚性。</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严格按照预算项目进行，不得随意调整和变更预算，确保预算的刚性。做好与财政部门的衔接协调，保障项目资金的投入进度，发挥预算资金的使用效益。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（三）坚持定期进行财务分析。</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每季度进行财务收支分析，对收支不合理现象做出预警，并及时通报。落实项目专项的报批进度和指标文的下达，加强项目实施进度跟踪，开展项目绩效评价，确保项目绩效目标完成。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3"/>
        <w:jc w:val="left"/>
        <w:rPr>
          <w:rFonts w:hint="eastAsia" w:ascii="仿宋" w:hAnsi="仿宋" w:eastAsia="仿宋" w:cs="仿宋"/>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（四）严格财务管理监督。</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按照预算规定的费用项目和用途进行资金使用审核、列报支付、财务核算；严格控制“三公”经费的规模和比例，杜绝挪用和挤占其他预算资金行为，严把“三公”经费支出审核、审批关口，细化“三公”经费的管理，合理压缩“三公”经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（五）保证程序合规的前提下，加快资金拨付。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七、其他需要说明的问题：无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姚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小标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4ZDQ2ZjE0NGQxNWZjNmFkOTY2OWVlY2RlN2JjMmQifQ=="/>
  </w:docVars>
  <w:rsids>
    <w:rsidRoot w:val="3EC52869"/>
    <w:rsid w:val="3CE120F1"/>
    <w:rsid w:val="3EC52869"/>
    <w:rsid w:val="6D67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3255</Words>
  <Characters>3420</Characters>
  <Lines>0</Lines>
  <Paragraphs>0</Paragraphs>
  <TotalTime>8</TotalTime>
  <ScaleCrop>false</ScaleCrop>
  <LinksUpToDate>false</LinksUpToDate>
  <CharactersWithSpaces>3425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2023-05-23T09:29:00Z</dcterms:created>
  <dc:creator>lulucao</dc:creator>
  <cp:lastModifiedBy>lulucao</cp:lastModifiedBy>
  <dcterms:modified xsi:type="dcterms:W3CDTF">2023-05-23T09:41:33Z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21CC26ED950645E29A925BF2F01C305C_11</vt:lpwstr>
  </property>
</Properties>
</file>