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rFonts w:hint="default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2021年度胭脂湖血控站</w:t>
      </w:r>
    </w:p>
    <w:p>
      <w:pPr>
        <w:ind w:firstLine="1767" w:firstLineChars="400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血防专项资金绩效自评报告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责任意识，切实提高财政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专项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资金使用效益。根据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有关通知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的要求和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财政局关于项目专项资金开展绩效自评的要求，我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站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对20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专项资金开展绩效评价，进行了自评，现将自评情况报告如下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：</w:t>
      </w:r>
    </w:p>
    <w:p>
      <w:pPr>
        <w:numPr>
          <w:ilvl w:val="0"/>
          <w:numId w:val="0"/>
        </w:numPr>
        <w:shd w:val="clear" w:fill="FFFFFF" w:themeFill="background1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一、项目概况</w:t>
      </w:r>
    </w:p>
    <w:p>
      <w:pPr>
        <w:numPr>
          <w:ilvl w:val="0"/>
          <w:numId w:val="1"/>
        </w:numPr>
        <w:shd w:val="clear" w:fill="FFFFFF" w:themeFill="background1"/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单位基本情况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沅江市胭脂湖血吸虫病预防控制站始建于1956年，地处沅江市胭脂湖街道英雄路8号，占地1500㎡，房屋面积1088㎡</w:t>
      </w:r>
      <w:r>
        <w:rPr>
          <w:rFonts w:hint="eastAsia" w:ascii="微软雅黑" w:hAnsi="微软雅黑" w:eastAsia="微软雅黑" w:cs="楷体_GB2312"/>
          <w:color w:val="FF0000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总人口达到52000多人.胭脂湖易感环境96.44万平方米，年初有螺面积206.7万平方米。胭脂湖血吸虫病防治站是湖南省晚期血吸虫病定点救助医院，承担胭脂湖街道及周边乡镇的血吸虫病防治任务和综合医疗业务.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血防专项资金基本性质、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用途、内容及使用范围</w:t>
      </w:r>
    </w:p>
    <w:p>
      <w:pPr>
        <w:numPr>
          <w:ilvl w:val="0"/>
          <w:numId w:val="0"/>
        </w:numPr>
        <w:ind w:firstLine="900" w:firstLineChars="3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由于血防工作的公益性与特殊性，血防专项资金主要由中央财政与省级、市级财政支持，中央财政专项主要对药品、劳务、培训、监测等给予补助，省财政专项对血防综合治理项目给予补助，不足部分由地方财政负担。我站2021年度血防专项资金预算金额63.46万元，主要用于查、灭螺与急性血吸虫病的防控及下乡查、治病化疗、牛羊淘汰项目各项费用的支出。</w:t>
      </w:r>
    </w:p>
    <w:p>
      <w:pPr>
        <w:numPr>
          <w:ilvl w:val="0"/>
          <w:numId w:val="0"/>
        </w:numPr>
        <w:ind w:left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（三）血防专项资金绩效目标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总体目标：至2021年底，本镇未发现新感染的血吸虫病病人和病畜，查不到感染钉螺，继续强化监测工作，提高病情反应能力与处置能力，巩固防治成果，不出现疫情反弹和急性血吸虫病疫情。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年度目标：2021年度预计查螺任务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406.69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万㎡ 灭螺灭蚴任务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196.44万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㎡，查病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10000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人次，治病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1500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 xml:space="preserve">人次，化疗300人次。 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u w:val="none"/>
          <w:lang w:val="en-US" w:eastAsia="zh-CN"/>
        </w:rPr>
        <w:t>二、血防专项资金使用及管理情况</w:t>
      </w:r>
    </w:p>
    <w:p>
      <w:pPr>
        <w:numPr>
          <w:ilvl w:val="0"/>
          <w:numId w:val="2"/>
        </w:numPr>
        <w:ind w:left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  <w:t>专项资金的安排与落实及投入情况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我站2021年度血防专项预算资金共计63.46万元，财政已足额拨付到位，主要用于查、灭螺及血防宣传与急性血吸病的防控及下乡查、治病化疗工作。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专项资金实际使用情况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因我站的地理位置特殊性，面积大，螺情重，任务多，人员偏少，且女职工占大多数，硬件设施相对不足；专项资金主要用于以下几个方面：乡村医生及查、灭螺队的相关业务知识培训；查、灭螺防护用品及五金配件、劳务支出，制作缓释球与灭蚴劳务支出；血防宣传周宣传租车及印刷品支出，暑期健康教育及宣传资料支出；下乡查、治病化疗耗材支出及各项交通费用以及办公用品支出等。2021年度共计完成查螺任务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406.7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万㎡ 灭螺灭蚴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196.44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万㎡，查病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11819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人次，治病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359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人次，化疗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1563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人次。血防专项资金预计使用63.46万元，实际使用63.46万元。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专项资金管理情况分析</w:t>
      </w:r>
    </w:p>
    <w:p>
      <w:pPr>
        <w:numPr>
          <w:ilvl w:val="0"/>
          <w:numId w:val="0"/>
        </w:numPr>
        <w:ind w:leftChars="0" w:firstLine="900" w:firstLineChars="3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本站对血防专项资金制定了专项资金管理制度，严格执行“专人管理、专账核算、专项使用”，对专项资金本着专款专用的原则，严格执行专项资金批准的用途使用，不得挪用或随意改变用途。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三、血防专项资金组织实施情况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我站本年共计收到上级财政部门血防专项财政资金63.46万元，全部用于血防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专项工作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其中秋季血防宣传力度较大，严格执行了政府采购工作流程，按相关流程进行了申报及审批，成立了采购小组并及时召开了询价工作会议。</w:t>
      </w:r>
    </w:p>
    <w:p>
      <w:pPr>
        <w:numPr>
          <w:ilvl w:val="0"/>
          <w:numId w:val="3"/>
        </w:numP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血防专项资金绩效情况</w:t>
      </w:r>
    </w:p>
    <w:p>
      <w:pPr>
        <w:numPr>
          <w:ilvl w:val="0"/>
          <w:numId w:val="0"/>
        </w:numPr>
        <w:ind w:firstLine="600" w:firstLineChars="200"/>
        <w:rPr>
          <w:rFonts w:hint="default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我站年初设定的目标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于年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底已全部超额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完成，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与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年度绩效目标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基本相符。所有血防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项目的日常管理工作均按照我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站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相关管理制度执行，建立了工作有计划、实施有方案、日常有监督的管理机制，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降低了因急性血吸虫可能引发的公共卫生风险事件。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老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百姓获得感不断增强，群众满意度不断提高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人民群众健康意识进一步得到增强。20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年项目的开展，资金支出的管理、使用、产出效益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与年初预期目标一致，完成率达到100%。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华文仿宋" w:hAnsi="华文仿宋" w:eastAsia="华文仿宋" w:cs="华文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存在的问题及建议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胭脂湖环水，沿堤芦苇滩、水草丛生，沿岸游泳、捕鱼者众多，防不胜防，因其地理位置的特殊性，钉螺面积大，易感环境多而复杂，水上作业人员、外来人员容易进入易感地带接触疫水，家畜传染源控制难度大，禁牧工作难度较大，容易出现反弹与复养。针对以上情况，提出以下几点建议：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强化宣传。进一步加大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宣传力度，提高群众知晓率，鼓励群众积极参与，配合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工作的开展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二）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强化培训。切实加强乡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村医生培训及相关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服务人员培训，切实做到全员培训、全员知晓。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（三）加强投入。单位人员技术力量比较薄弱，硬件设施比较落后，望加大财政支持力度，早日消除血吸虫病。</w:t>
      </w:r>
    </w:p>
    <w:p>
      <w:pPr>
        <w:numPr>
          <w:ilvl w:val="0"/>
          <w:numId w:val="0"/>
        </w:numPr>
        <w:ind w:firstLine="560" w:firstLineChars="200"/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3920" w:firstLineChars="1400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沅江市胭脂湖血吸虫病预防控制站</w:t>
      </w:r>
    </w:p>
    <w:p>
      <w:pPr>
        <w:numPr>
          <w:ilvl w:val="0"/>
          <w:numId w:val="0"/>
        </w:numPr>
        <w:ind w:firstLine="5320" w:firstLineChars="1900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2022年5月23日</w:t>
      </w:r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7D45C"/>
    <w:multiLevelType w:val="singleLevel"/>
    <w:tmpl w:val="B207D4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4164337"/>
    <w:multiLevelType w:val="singleLevel"/>
    <w:tmpl w:val="B41643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89B45D"/>
    <w:multiLevelType w:val="singleLevel"/>
    <w:tmpl w:val="0B89B4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B6F82C7"/>
    <w:multiLevelType w:val="singleLevel"/>
    <w:tmpl w:val="6B6F82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RlMmI0NDk1NTk4NTEwM2NiYmUzMWJhMmQwY2YifQ=="/>
  </w:docVars>
  <w:rsids>
    <w:rsidRoot w:val="26113BF4"/>
    <w:rsid w:val="003704B4"/>
    <w:rsid w:val="00D27474"/>
    <w:rsid w:val="00E96304"/>
    <w:rsid w:val="01673D87"/>
    <w:rsid w:val="03516446"/>
    <w:rsid w:val="04620034"/>
    <w:rsid w:val="059C04D3"/>
    <w:rsid w:val="08A46479"/>
    <w:rsid w:val="09173EE8"/>
    <w:rsid w:val="0B754EF6"/>
    <w:rsid w:val="0CDD41B3"/>
    <w:rsid w:val="0ED96F87"/>
    <w:rsid w:val="13703523"/>
    <w:rsid w:val="15826B8D"/>
    <w:rsid w:val="158D151C"/>
    <w:rsid w:val="166125D0"/>
    <w:rsid w:val="17D645EF"/>
    <w:rsid w:val="1D067D44"/>
    <w:rsid w:val="1D2066D4"/>
    <w:rsid w:val="1DA57F9C"/>
    <w:rsid w:val="1EF44211"/>
    <w:rsid w:val="1F2C5185"/>
    <w:rsid w:val="2325478B"/>
    <w:rsid w:val="23352CAD"/>
    <w:rsid w:val="23E45646"/>
    <w:rsid w:val="25807504"/>
    <w:rsid w:val="26113BF4"/>
    <w:rsid w:val="261D0BA9"/>
    <w:rsid w:val="281F026C"/>
    <w:rsid w:val="2966709C"/>
    <w:rsid w:val="29695EB7"/>
    <w:rsid w:val="2A387627"/>
    <w:rsid w:val="2B473BCD"/>
    <w:rsid w:val="2F3E56D2"/>
    <w:rsid w:val="336D04E5"/>
    <w:rsid w:val="33755B7B"/>
    <w:rsid w:val="35BE51DC"/>
    <w:rsid w:val="36CF348B"/>
    <w:rsid w:val="372663E3"/>
    <w:rsid w:val="3730534F"/>
    <w:rsid w:val="38CD7737"/>
    <w:rsid w:val="397A7168"/>
    <w:rsid w:val="3B822B94"/>
    <w:rsid w:val="3BE3142E"/>
    <w:rsid w:val="3C137ED4"/>
    <w:rsid w:val="43727992"/>
    <w:rsid w:val="4B244232"/>
    <w:rsid w:val="4BA00E4D"/>
    <w:rsid w:val="4DFA102E"/>
    <w:rsid w:val="50570D4C"/>
    <w:rsid w:val="53434860"/>
    <w:rsid w:val="58CC5B5F"/>
    <w:rsid w:val="5A57775F"/>
    <w:rsid w:val="5AA70BBC"/>
    <w:rsid w:val="5BA45563"/>
    <w:rsid w:val="5CDA173B"/>
    <w:rsid w:val="5F9808A5"/>
    <w:rsid w:val="6032613D"/>
    <w:rsid w:val="616211BB"/>
    <w:rsid w:val="64177A6E"/>
    <w:rsid w:val="665A426A"/>
    <w:rsid w:val="67423E4D"/>
    <w:rsid w:val="674B3752"/>
    <w:rsid w:val="67EE4862"/>
    <w:rsid w:val="688B5490"/>
    <w:rsid w:val="68DB4B77"/>
    <w:rsid w:val="6A245216"/>
    <w:rsid w:val="6A693581"/>
    <w:rsid w:val="6F720FA8"/>
    <w:rsid w:val="717F3ECA"/>
    <w:rsid w:val="71EF7A13"/>
    <w:rsid w:val="73B557DF"/>
    <w:rsid w:val="760F3A72"/>
    <w:rsid w:val="76445FA5"/>
    <w:rsid w:val="76F17F0B"/>
    <w:rsid w:val="784C233F"/>
    <w:rsid w:val="7BC57958"/>
    <w:rsid w:val="7BFC1EAC"/>
    <w:rsid w:val="7CF245EA"/>
    <w:rsid w:val="7ED10E5C"/>
    <w:rsid w:val="7F747691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9"/>
    <w:basedOn w:val="5"/>
    <w:qFormat/>
    <w:uiPriority w:val="0"/>
    <w:rPr>
      <w:rFonts w:hint="eastAsia" w:asci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1638</Words>
  <Characters>1755</Characters>
  <Lines>0</Lines>
  <Paragraphs>0</Paragraphs>
  <TotalTime>3</TotalTime>
  <ScaleCrop>false</ScaleCrop>
  <LinksUpToDate>false</LinksUpToDate>
  <CharactersWithSpaces>1760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2020-05-23T00:12:00Z</dcterms:created>
  <dc:creator>泗血陈彩花</dc:creator>
  <cp:lastModifiedBy>沐风</cp:lastModifiedBy>
  <dcterms:modified xsi:type="dcterms:W3CDTF">2023-05-23T09:42:50Z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6DA35D592F444E77BC28978DEE00F726</vt:lpwstr>
  </property>
</Properties>
</file>