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6"/>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20</w:t>
      </w:r>
      <w:r>
        <w:rPr>
          <w:rFonts w:hint="eastAsia"/>
          <w:b/>
          <w:bCs/>
          <w:color w:val="000000" w:themeColor="text1"/>
          <w:sz w:val="36"/>
          <w:szCs w:val="36"/>
          <w:lang w:val="en-US" w:eastAsia="zh-CN"/>
          <w14:textFill>
            <w14:solidFill>
              <w14:schemeClr w14:val="tx1"/>
            </w14:solidFill>
          </w14:textFill>
        </w:rPr>
        <w:t>21</w:t>
      </w:r>
      <w:r>
        <w:rPr>
          <w:b/>
          <w:bCs/>
          <w:color w:val="000000" w:themeColor="text1"/>
          <w:sz w:val="36"/>
          <w:szCs w:val="36"/>
          <w14:textFill>
            <w14:solidFill>
              <w14:schemeClr w14:val="tx1"/>
            </w14:solidFill>
          </w14:textFill>
        </w:rPr>
        <w:t>年</w:t>
      </w:r>
      <w:r>
        <w:rPr>
          <w:rFonts w:hint="eastAsia"/>
          <w:b/>
          <w:bCs/>
          <w:color w:val="000000" w:themeColor="text1"/>
          <w:sz w:val="36"/>
          <w:szCs w:val="36"/>
          <w:lang w:eastAsia="zh-CN"/>
          <w14:textFill>
            <w14:solidFill>
              <w14:schemeClr w14:val="tx1"/>
            </w14:solidFill>
          </w14:textFill>
        </w:rPr>
        <w:t>茶盘洲镇卫生院</w:t>
      </w:r>
      <w:r>
        <w:rPr>
          <w:b/>
          <w:bCs/>
          <w:color w:val="000000" w:themeColor="text1"/>
          <w:sz w:val="36"/>
          <w:szCs w:val="36"/>
          <w14:textFill>
            <w14:solidFill>
              <w14:schemeClr w14:val="tx1"/>
            </w14:solidFill>
          </w14:textFill>
        </w:rPr>
        <w:t>基本公共卫生项目</w:t>
      </w:r>
    </w:p>
    <w:p>
      <w:pPr>
        <w:spacing w:line="360" w:lineRule="auto"/>
        <w:ind w:firstLine="576"/>
        <w:jc w:val="center"/>
        <w:rPr>
          <w:rFonts w:hint="default" w:eastAsia="仿宋"/>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绩效评价报告</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我院在实施20</w:t>
      </w:r>
      <w:r>
        <w:rPr>
          <w:rFonts w:hint="eastAsia"/>
          <w:color w:val="000000" w:themeColor="text1"/>
          <w:lang w:val="en-US" w:eastAsia="zh-CN"/>
          <w14:textFill>
            <w14:solidFill>
              <w14:schemeClr w14:val="tx1"/>
            </w14:solidFill>
          </w14:textFill>
        </w:rPr>
        <w:t>21</w:t>
      </w:r>
      <w:r>
        <w:rPr>
          <w:color w:val="000000" w:themeColor="text1"/>
          <w14:textFill>
            <w14:solidFill>
              <w14:schemeClr w14:val="tx1"/>
            </w14:solidFill>
          </w14:textFill>
        </w:rPr>
        <w:t>年基本公共卫生项目工作中，始终坚持以抓重点、突薄弱、树亮点，把工作做真、做实、做规范，</w:t>
      </w:r>
      <w:r>
        <w:rPr>
          <w:rFonts w:hint="eastAsia"/>
          <w:color w:val="000000" w:themeColor="text1"/>
          <w:lang w:eastAsia="zh-CN"/>
          <w14:textFill>
            <w14:solidFill>
              <w14:schemeClr w14:val="tx1"/>
            </w14:solidFill>
          </w14:textFill>
        </w:rPr>
        <w:t>充分调动全院职工及各乡村医生工作积极性和主动性。</w:t>
      </w:r>
      <w:r>
        <w:rPr>
          <w:color w:val="000000" w:themeColor="text1"/>
          <w14:textFill>
            <w14:solidFill>
              <w14:schemeClr w14:val="tx1"/>
            </w14:solidFill>
          </w14:textFill>
        </w:rPr>
        <w:t>按照分工协作、责任到人、齐抓共管、整体推进的原则，确保目标任务的完成。截止目前，全镇基本公共卫生项目实施顺利，较好地完成了既定目标任务。</w:t>
      </w:r>
      <w:r>
        <w:rPr>
          <w:rFonts w:hint="eastAsia"/>
          <w:color w:val="000000" w:themeColor="text1"/>
          <w:lang w:val="en-US" w:eastAsia="zh-CN"/>
          <w14:textFill>
            <w14:solidFill>
              <w14:schemeClr w14:val="tx1"/>
            </w14:solidFill>
          </w14:textFill>
        </w:rPr>
        <w:t>报告</w:t>
      </w:r>
      <w:bookmarkStart w:id="0" w:name="_GoBack"/>
      <w:bookmarkEnd w:id="0"/>
      <w:r>
        <w:rPr>
          <w:color w:val="000000" w:themeColor="text1"/>
          <w14:textFill>
            <w14:solidFill>
              <w14:schemeClr w14:val="tx1"/>
            </w14:solidFill>
          </w14:textFill>
        </w:rPr>
        <w:t>如下：</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一、全镇基本情况</w:t>
      </w:r>
    </w:p>
    <w:p>
      <w:pPr>
        <w:spacing w:line="360" w:lineRule="auto"/>
        <w:ind w:firstLine="576"/>
        <w:rPr>
          <w:rFonts w:hint="eastAsia" w:eastAsia="仿宋"/>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我镇现有</w:t>
      </w:r>
      <w:r>
        <w:rPr>
          <w:rFonts w:hint="eastAsia"/>
          <w:color w:val="000000" w:themeColor="text1"/>
          <w:lang w:val="en-US" w:eastAsia="zh-CN"/>
          <w14:textFill>
            <w14:solidFill>
              <w14:schemeClr w14:val="tx1"/>
            </w14:solidFill>
          </w14:textFill>
        </w:rPr>
        <w:t>8个行政村</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个社区；户籍总人口</w:t>
      </w:r>
      <w:r>
        <w:rPr>
          <w:rFonts w:hint="eastAsia"/>
          <w:color w:val="000000" w:themeColor="text1"/>
          <w:lang w:val="en-US" w:eastAsia="zh-CN"/>
          <w14:textFill>
            <w14:solidFill>
              <w14:schemeClr w14:val="tx1"/>
            </w14:solidFill>
          </w14:textFill>
        </w:rPr>
        <w:t>27772</w:t>
      </w:r>
      <w:r>
        <w:rPr>
          <w:color w:val="000000" w:themeColor="text1"/>
          <w14:textFill>
            <w14:solidFill>
              <w14:schemeClr w14:val="tx1"/>
            </w14:solidFill>
          </w14:textFill>
        </w:rPr>
        <w:t>人，常住人口2</w:t>
      </w:r>
      <w:r>
        <w:rPr>
          <w:rFonts w:hint="eastAsia"/>
          <w:color w:val="000000" w:themeColor="text1"/>
          <w:lang w:val="en-US" w:eastAsia="zh-CN"/>
          <w14:textFill>
            <w14:solidFill>
              <w14:schemeClr w14:val="tx1"/>
            </w14:solidFill>
          </w14:textFill>
        </w:rPr>
        <w:t>4258</w:t>
      </w:r>
      <w:r>
        <w:rPr>
          <w:color w:val="000000" w:themeColor="text1"/>
          <w14:textFill>
            <w14:solidFill>
              <w14:schemeClr w14:val="tx1"/>
            </w14:solidFill>
          </w14:textFill>
        </w:rPr>
        <w:t>人；设有</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个标准化村卫生室，共有乡村医生</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人；公卫科</w:t>
      </w:r>
      <w:r>
        <w:rPr>
          <w:rFonts w:hint="eastAsia"/>
          <w:color w:val="000000" w:themeColor="text1"/>
          <w:lang w:eastAsia="zh-CN"/>
          <w14:textFill>
            <w14:solidFill>
              <w14:schemeClr w14:val="tx1"/>
            </w14:solidFill>
          </w14:textFill>
        </w:rPr>
        <w:t>现有</w:t>
      </w:r>
      <w:r>
        <w:rPr>
          <w:color w:val="000000" w:themeColor="text1"/>
          <w14:textFill>
            <w14:solidFill>
              <w14:schemeClr w14:val="tx1"/>
            </w14:solidFill>
          </w14:textFill>
        </w:rPr>
        <w:t>公卫人员</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lang w:eastAsia="zh-CN"/>
          <w14:textFill>
            <w14:solidFill>
              <w14:schemeClr w14:val="tx1"/>
            </w14:solidFill>
          </w14:textFill>
        </w:rPr>
        <w:t>全年</w:t>
      </w:r>
      <w:r>
        <w:rPr>
          <w:color w:val="000000" w:themeColor="text1"/>
          <w14:textFill>
            <w14:solidFill>
              <w14:schemeClr w14:val="tx1"/>
            </w14:solidFill>
          </w14:textFill>
        </w:rPr>
        <w:t>年项目工作完成情况</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一是在一季度完成了全镇</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所幼儿园3—6岁儿童</w:t>
      </w:r>
      <w:r>
        <w:rPr>
          <w:rFonts w:hint="eastAsia"/>
          <w:color w:val="000000" w:themeColor="text1"/>
          <w:lang w:val="en-US" w:eastAsia="zh-CN"/>
          <w14:textFill>
            <w14:solidFill>
              <w14:schemeClr w14:val="tx1"/>
            </w14:solidFill>
          </w14:textFill>
        </w:rPr>
        <w:t>212</w:t>
      </w:r>
      <w:r>
        <w:rPr>
          <w:color w:val="000000" w:themeColor="text1"/>
          <w14:textFill>
            <w14:solidFill>
              <w14:schemeClr w14:val="tx1"/>
            </w14:solidFill>
          </w14:textFill>
        </w:rPr>
        <w:t>人次的体检任务；对全镇0-3岁儿童</w:t>
      </w:r>
      <w:r>
        <w:rPr>
          <w:rFonts w:hint="eastAsia"/>
          <w:color w:val="000000" w:themeColor="text1"/>
          <w:lang w:val="en-US" w:eastAsia="zh-CN"/>
          <w14:textFill>
            <w14:solidFill>
              <w14:schemeClr w14:val="tx1"/>
            </w14:solidFill>
          </w14:textFill>
        </w:rPr>
        <w:t>637</w:t>
      </w:r>
      <w:r>
        <w:rPr>
          <w:color w:val="000000" w:themeColor="text1"/>
          <w14:textFill>
            <w14:solidFill>
              <w14:schemeClr w14:val="tx1"/>
            </w14:solidFill>
          </w14:textFill>
        </w:rPr>
        <w:t>人纳入了系统管理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认真开展了对全镇</w:t>
      </w:r>
      <w:r>
        <w:rPr>
          <w:rFonts w:hint="eastAsia"/>
          <w:color w:val="000000" w:themeColor="text1"/>
          <w:lang w:eastAsia="zh-CN"/>
          <w14:textFill>
            <w14:solidFill>
              <w14:schemeClr w14:val="tx1"/>
            </w14:solidFill>
          </w14:textFill>
        </w:rPr>
        <w:t>全年</w:t>
      </w:r>
      <w:r>
        <w:rPr>
          <w:color w:val="000000" w:themeColor="text1"/>
          <w14:textFill>
            <w14:solidFill>
              <w14:schemeClr w14:val="tx1"/>
            </w14:solidFill>
          </w14:textFill>
        </w:rPr>
        <w:t>年新生儿</w:t>
      </w:r>
      <w:r>
        <w:rPr>
          <w:rFonts w:hint="eastAsia"/>
          <w:color w:val="000000" w:themeColor="text1"/>
          <w:lang w:val="en-US" w:eastAsia="zh-CN"/>
          <w14:textFill>
            <w14:solidFill>
              <w14:schemeClr w14:val="tx1"/>
            </w14:solidFill>
          </w14:textFill>
        </w:rPr>
        <w:t>115</w:t>
      </w:r>
      <w:r>
        <w:rPr>
          <w:color w:val="000000" w:themeColor="text1"/>
          <w14:textFill>
            <w14:solidFill>
              <w14:schemeClr w14:val="tx1"/>
            </w14:solidFill>
          </w14:textFill>
        </w:rPr>
        <w:t>人的随访工作，已随访</w:t>
      </w:r>
      <w:r>
        <w:rPr>
          <w:rFonts w:hint="eastAsia"/>
          <w:color w:val="000000" w:themeColor="text1"/>
          <w:lang w:val="en-US" w:eastAsia="zh-CN"/>
          <w14:textFill>
            <w14:solidFill>
              <w14:schemeClr w14:val="tx1"/>
            </w14:solidFill>
          </w14:textFill>
        </w:rPr>
        <w:t>110</w:t>
      </w:r>
      <w:r>
        <w:rPr>
          <w:color w:val="000000" w:themeColor="text1"/>
          <w14:textFill>
            <w14:solidFill>
              <w14:schemeClr w14:val="tx1"/>
            </w14:solidFill>
          </w14:textFill>
        </w:rPr>
        <w:t>人，随访率达</w:t>
      </w:r>
      <w:r>
        <w:rPr>
          <w:rFonts w:hint="eastAsia"/>
          <w:color w:val="000000" w:themeColor="text1"/>
          <w:lang w:val="en-US" w:eastAsia="zh-CN"/>
          <w14:textFill>
            <w14:solidFill>
              <w14:schemeClr w14:val="tx1"/>
            </w14:solidFill>
          </w14:textFill>
        </w:rPr>
        <w:t>95</w:t>
      </w:r>
      <w:r>
        <w:rPr>
          <w:color w:val="000000" w:themeColor="text1"/>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二是为维护社会稳定，加强了对全镇</w:t>
      </w:r>
      <w:r>
        <w:rPr>
          <w:rFonts w:hint="eastAsia"/>
          <w:color w:val="000000" w:themeColor="text1"/>
          <w:lang w:val="en-US" w:eastAsia="zh-CN"/>
          <w14:textFill>
            <w14:solidFill>
              <w14:schemeClr w14:val="tx1"/>
            </w14:solidFill>
          </w14:textFill>
        </w:rPr>
        <w:t>115</w:t>
      </w:r>
      <w:r>
        <w:rPr>
          <w:color w:val="000000" w:themeColor="text1"/>
          <w14:textFill>
            <w14:solidFill>
              <w14:schemeClr w14:val="tx1"/>
            </w14:solidFill>
          </w14:textFill>
        </w:rPr>
        <w:t>名严重精神障碍患者管理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按照</w:t>
      </w:r>
      <w:r>
        <w:rPr>
          <w:rFonts w:hint="eastAsia"/>
          <w:color w:val="000000" w:themeColor="text1"/>
          <w:lang w:eastAsia="zh-CN"/>
          <w14:textFill>
            <w14:solidFill>
              <w14:schemeClr w14:val="tx1"/>
            </w14:solidFill>
          </w14:textFill>
        </w:rPr>
        <w:t>上级文件精神</w:t>
      </w:r>
      <w:r>
        <w:rPr>
          <w:color w:val="000000" w:themeColor="text1"/>
          <w14:textFill>
            <w14:solidFill>
              <w14:schemeClr w14:val="tx1"/>
            </w14:solidFill>
          </w14:textFill>
        </w:rPr>
        <w:t>，及时配合相关部门开展了对肇事肇祸等严重精神障碍患者以及学校周边精神病患者的摸底排查等工作；建立规范健康档案</w:t>
      </w:r>
      <w:r>
        <w:rPr>
          <w:rFonts w:hint="eastAsia"/>
          <w:color w:val="000000" w:themeColor="text1"/>
          <w:lang w:val="en-US" w:eastAsia="zh-CN"/>
          <w14:textFill>
            <w14:solidFill>
              <w14:schemeClr w14:val="tx1"/>
            </w14:solidFill>
          </w14:textFill>
        </w:rPr>
        <w:t>115</w:t>
      </w:r>
      <w:r>
        <w:rPr>
          <w:color w:val="000000" w:themeColor="text1"/>
          <w14:textFill>
            <w14:solidFill>
              <w14:schemeClr w14:val="tx1"/>
            </w14:solidFill>
          </w14:textFill>
        </w:rPr>
        <w:t>人，建档率达100 %；规范管理</w:t>
      </w:r>
      <w:r>
        <w:rPr>
          <w:rFonts w:hint="eastAsia"/>
          <w:color w:val="000000" w:themeColor="text1"/>
          <w:lang w:val="en-US" w:eastAsia="zh-CN"/>
          <w14:textFill>
            <w14:solidFill>
              <w14:schemeClr w14:val="tx1"/>
            </w14:solidFill>
          </w14:textFill>
        </w:rPr>
        <w:t>102</w:t>
      </w:r>
      <w:r>
        <w:rPr>
          <w:color w:val="000000" w:themeColor="text1"/>
          <w14:textFill>
            <w14:solidFill>
              <w14:schemeClr w14:val="tx1"/>
            </w14:solidFill>
          </w14:textFill>
        </w:rPr>
        <w:t>人，规范管理率达</w:t>
      </w:r>
      <w:r>
        <w:rPr>
          <w:rFonts w:hint="eastAsia"/>
          <w:color w:val="000000" w:themeColor="text1"/>
          <w:lang w:val="en-US" w:eastAsia="zh-CN"/>
          <w14:textFill>
            <w14:solidFill>
              <w14:schemeClr w14:val="tx1"/>
            </w14:solidFill>
          </w14:textFill>
        </w:rPr>
        <w:t>89</w:t>
      </w:r>
      <w:r>
        <w:rPr>
          <w:color w:val="000000" w:themeColor="text1"/>
          <w14:textFill>
            <w14:solidFill>
              <w14:schemeClr w14:val="tx1"/>
            </w14:solidFill>
          </w14:textFill>
        </w:rPr>
        <w:t>%；半年来全镇未发生精神病患者肇事肇祸和伤人事件。</w:t>
      </w:r>
    </w:p>
    <w:p>
      <w:pPr>
        <w:spacing w:line="360" w:lineRule="auto"/>
        <w:ind w:firstLine="576"/>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三是深入各村扎实开展对65周岁老年人和其它重点人群的健康体检工作。</w:t>
      </w:r>
      <w:r>
        <w:rPr>
          <w:rFonts w:hint="eastAsia"/>
          <w:color w:val="000000" w:themeColor="text1"/>
          <w:lang w:val="en-US" w:eastAsia="zh-CN"/>
          <w14:textFill>
            <w14:solidFill>
              <w14:schemeClr w14:val="tx1"/>
            </w14:solidFill>
          </w14:textFill>
        </w:rPr>
        <w:t>65岁及以上老年人</w:t>
      </w:r>
      <w:r>
        <w:rPr>
          <w:rFonts w:hint="eastAsia"/>
          <w:color w:val="000000" w:themeColor="text1"/>
          <w:lang w:eastAsia="zh-CN"/>
          <w14:textFill>
            <w14:solidFill>
              <w14:schemeClr w14:val="tx1"/>
            </w14:solidFill>
          </w14:textFill>
        </w:rPr>
        <w:t>体检</w:t>
      </w:r>
      <w:r>
        <w:rPr>
          <w:rFonts w:hint="eastAsia"/>
          <w:color w:val="000000" w:themeColor="text1"/>
          <w:lang w:val="en-US" w:eastAsia="zh-CN"/>
          <w14:textFill>
            <w14:solidFill>
              <w14:schemeClr w14:val="tx1"/>
            </w14:solidFill>
          </w14:textFill>
        </w:rPr>
        <w:t>2263</w:t>
      </w:r>
      <w:r>
        <w:rPr>
          <w:color w:val="000000" w:themeColor="text1"/>
          <w14:textFill>
            <w14:solidFill>
              <w14:schemeClr w14:val="tx1"/>
            </w14:solidFill>
          </w14:textFill>
        </w:rPr>
        <w:t>，其它重点人群</w:t>
      </w:r>
      <w:r>
        <w:rPr>
          <w:rFonts w:hint="eastAsia"/>
          <w:color w:val="000000" w:themeColor="text1"/>
          <w:lang w:eastAsia="zh-CN"/>
          <w14:textFill>
            <w14:solidFill>
              <w14:schemeClr w14:val="tx1"/>
            </w14:solidFill>
          </w14:textFill>
        </w:rPr>
        <w:t>完成</w:t>
      </w:r>
      <w:r>
        <w:rPr>
          <w:rFonts w:hint="eastAsia"/>
          <w:color w:val="000000" w:themeColor="text1"/>
          <w:lang w:val="en-US" w:eastAsia="zh-CN"/>
          <w14:textFill>
            <w14:solidFill>
              <w14:schemeClr w14:val="tx1"/>
            </w14:solidFill>
          </w14:textFill>
        </w:rPr>
        <w:t>体检人数人数</w:t>
      </w:r>
      <w:r>
        <w:rPr>
          <w:color w:val="000000" w:themeColor="text1"/>
          <w14:textFill>
            <w14:solidFill>
              <w14:schemeClr w14:val="tx1"/>
            </w14:solidFill>
          </w14:textFill>
        </w:rPr>
        <w:t>（ 严重精神病患者</w:t>
      </w:r>
      <w:r>
        <w:rPr>
          <w:rFonts w:hint="eastAsia"/>
          <w:color w:val="000000" w:themeColor="text1"/>
          <w:lang w:val="en-US" w:eastAsia="zh-CN"/>
          <w14:textFill>
            <w14:solidFill>
              <w14:schemeClr w14:val="tx1"/>
            </w14:solidFill>
          </w14:textFill>
        </w:rPr>
        <w:t>82人</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结核病患者</w:t>
      </w:r>
      <w:r>
        <w:rPr>
          <w:rFonts w:hint="eastAsia"/>
          <w:color w:val="000000" w:themeColor="text1"/>
          <w:lang w:val="en-US" w:eastAsia="zh-CN"/>
          <w14:textFill>
            <w14:solidFill>
              <w14:schemeClr w14:val="tx1"/>
            </w14:solidFill>
          </w14:textFill>
        </w:rPr>
        <w:t>10人、</w:t>
      </w:r>
      <w:r>
        <w:rPr>
          <w:rFonts w:hint="eastAsia"/>
          <w:color w:val="000000" w:themeColor="text1"/>
          <w:lang w:eastAsia="zh-CN"/>
          <w14:textFill>
            <w14:solidFill>
              <w14:schemeClr w14:val="tx1"/>
            </w14:solidFill>
          </w14:textFill>
        </w:rPr>
        <w:t>乡村振兴脱贫户</w:t>
      </w:r>
      <w:r>
        <w:rPr>
          <w:rFonts w:hint="eastAsia"/>
          <w:color w:val="000000" w:themeColor="text1"/>
          <w:lang w:val="en-US" w:eastAsia="zh-CN"/>
          <w14:textFill>
            <w14:solidFill>
              <w14:schemeClr w14:val="tx1"/>
            </w14:solidFill>
          </w14:textFill>
        </w:rPr>
        <w:t>648人</w:t>
      </w:r>
      <w:r>
        <w:rPr>
          <w:color w:val="000000" w:themeColor="text1"/>
          <w14:textFill>
            <w14:solidFill>
              <w14:schemeClr w14:val="tx1"/>
            </w14:solidFill>
          </w14:textFill>
        </w:rPr>
        <w:t xml:space="preserve">）；建立居民健康电子档案 </w:t>
      </w:r>
      <w:r>
        <w:rPr>
          <w:rFonts w:hint="eastAsia"/>
          <w:color w:val="000000" w:themeColor="text1"/>
          <w:lang w:val="en-US" w:eastAsia="zh-CN"/>
          <w14:textFill>
            <w14:solidFill>
              <w14:schemeClr w14:val="tx1"/>
            </w14:solidFill>
          </w14:textFill>
        </w:rPr>
        <w:t>22224</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 xml:space="preserve">四是认真开展预防接种工作，加强对疫苗的管控：半年来我院预防接种门诊共接种一类疫苗 </w:t>
      </w:r>
      <w:r>
        <w:rPr>
          <w:rFonts w:hint="eastAsia"/>
          <w:color w:val="000000" w:themeColor="text1"/>
          <w:lang w:val="en-US" w:eastAsia="zh-CN"/>
          <w14:textFill>
            <w14:solidFill>
              <w14:schemeClr w14:val="tx1"/>
            </w14:solidFill>
          </w14:textFill>
        </w:rPr>
        <w:t>1309</w:t>
      </w:r>
      <w:r>
        <w:rPr>
          <w:color w:val="000000" w:themeColor="text1"/>
          <w14:textFill>
            <w14:solidFill>
              <w14:schemeClr w14:val="tx1"/>
            </w14:solidFill>
          </w14:textFill>
        </w:rPr>
        <w:t>针次、二类疫苗 </w:t>
      </w:r>
      <w:r>
        <w:rPr>
          <w:rFonts w:hint="eastAsia"/>
          <w:color w:val="000000" w:themeColor="text1"/>
          <w:lang w:val="en-US" w:eastAsia="zh-CN"/>
          <w14:textFill>
            <w14:solidFill>
              <w14:schemeClr w14:val="tx1"/>
            </w14:solidFill>
          </w14:textFill>
        </w:rPr>
        <w:t>812</w:t>
      </w:r>
      <w:r>
        <w:rPr>
          <w:color w:val="000000" w:themeColor="text1"/>
          <w14:textFill>
            <w14:solidFill>
              <w14:schemeClr w14:val="tx1"/>
            </w14:solidFill>
          </w14:textFill>
        </w:rPr>
        <w:t>针次，其中狂犬疫苗</w:t>
      </w:r>
      <w:r>
        <w:rPr>
          <w:rFonts w:hint="eastAsia"/>
          <w:color w:val="000000" w:themeColor="text1"/>
          <w:lang w:val="en-US" w:eastAsia="zh-CN"/>
          <w14:textFill>
            <w14:solidFill>
              <w14:schemeClr w14:val="tx1"/>
            </w14:solidFill>
          </w14:textFill>
        </w:rPr>
        <w:t>595</w:t>
      </w:r>
      <w:r>
        <w:rPr>
          <w:color w:val="000000" w:themeColor="text1"/>
          <w14:textFill>
            <w14:solidFill>
              <w14:schemeClr w14:val="tx1"/>
            </w14:solidFill>
          </w14:textFill>
        </w:rPr>
        <w:t>针次；无疫苗过敏和意外事件的发生。</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五是加强对全镇孕产妇的管理。截止目前，辖区内活产数</w:t>
      </w:r>
      <w:r>
        <w:rPr>
          <w:rFonts w:hint="eastAsia"/>
          <w:color w:val="000000" w:themeColor="text1"/>
          <w:lang w:val="en-US" w:eastAsia="zh-CN"/>
          <w14:textFill>
            <w14:solidFill>
              <w14:schemeClr w14:val="tx1"/>
            </w14:solidFill>
          </w14:textFill>
        </w:rPr>
        <w:t>115</w:t>
      </w:r>
      <w:r>
        <w:rPr>
          <w:color w:val="000000" w:themeColor="text1"/>
          <w14:textFill>
            <w14:solidFill>
              <w14:schemeClr w14:val="tx1"/>
            </w14:solidFill>
          </w14:textFill>
        </w:rPr>
        <w:t>人，产妇数</w:t>
      </w:r>
      <w:r>
        <w:rPr>
          <w:rFonts w:hint="eastAsia"/>
          <w:color w:val="000000" w:themeColor="text1"/>
          <w:lang w:val="en-US" w:eastAsia="zh-CN"/>
          <w14:textFill>
            <w14:solidFill>
              <w14:schemeClr w14:val="tx1"/>
            </w14:solidFill>
          </w14:textFill>
        </w:rPr>
        <w:t>115</w:t>
      </w:r>
      <w:r>
        <w:rPr>
          <w:color w:val="000000" w:themeColor="text1"/>
          <w14:textFill>
            <w14:solidFill>
              <w14:schemeClr w14:val="tx1"/>
            </w14:solidFill>
          </w14:textFill>
        </w:rPr>
        <w:t>人，孕产妇系统管理</w:t>
      </w:r>
      <w:r>
        <w:rPr>
          <w:rFonts w:hint="eastAsia"/>
          <w:color w:val="000000" w:themeColor="text1"/>
          <w:lang w:val="en-US" w:eastAsia="zh-CN"/>
          <w14:textFill>
            <w14:solidFill>
              <w14:schemeClr w14:val="tx1"/>
            </w14:solidFill>
          </w14:textFill>
        </w:rPr>
        <w:t>115</w:t>
      </w:r>
      <w:r>
        <w:rPr>
          <w:color w:val="000000" w:themeColor="text1"/>
          <w14:textFill>
            <w14:solidFill>
              <w14:schemeClr w14:val="tx1"/>
            </w14:solidFill>
          </w14:textFill>
        </w:rPr>
        <w:t>人，产妇</w:t>
      </w:r>
      <w:r>
        <w:rPr>
          <w:rFonts w:hint="eastAsia"/>
          <w:color w:val="000000" w:themeColor="text1"/>
          <w:lang w:eastAsia="zh-CN"/>
          <w14:textFill>
            <w14:solidFill>
              <w14:schemeClr w14:val="tx1"/>
            </w14:solidFill>
          </w14:textFill>
        </w:rPr>
        <w:t>产后</w:t>
      </w:r>
      <w:r>
        <w:rPr>
          <w:color w:val="000000" w:themeColor="text1"/>
          <w14:textFill>
            <w14:solidFill>
              <w14:schemeClr w14:val="tx1"/>
            </w14:solidFill>
          </w14:textFill>
        </w:rPr>
        <w:t>访视</w:t>
      </w:r>
      <w:r>
        <w:rPr>
          <w:rFonts w:hint="eastAsia"/>
          <w:color w:val="000000" w:themeColor="text1"/>
          <w:lang w:val="en-US" w:eastAsia="zh-CN"/>
          <w14:textFill>
            <w14:solidFill>
              <w14:schemeClr w14:val="tx1"/>
            </w14:solidFill>
          </w14:textFill>
        </w:rPr>
        <w:t>106</w:t>
      </w:r>
      <w:r>
        <w:rPr>
          <w:color w:val="000000" w:themeColor="text1"/>
          <w14:textFill>
            <w14:solidFill>
              <w14:schemeClr w14:val="tx1"/>
            </w14:solidFill>
          </w14:textFill>
        </w:rPr>
        <w:t>人，访视率</w:t>
      </w:r>
      <w:r>
        <w:rPr>
          <w:rFonts w:hint="eastAsia"/>
          <w:color w:val="000000" w:themeColor="text1"/>
          <w:lang w:val="en-US" w:eastAsia="zh-CN"/>
          <w14:textFill>
            <w14:solidFill>
              <w14:schemeClr w14:val="tx1"/>
            </w14:solidFill>
          </w14:textFill>
        </w:rPr>
        <w:t>92</w:t>
      </w:r>
      <w:r>
        <w:rPr>
          <w:color w:val="000000" w:themeColor="text1"/>
          <w14:textFill>
            <w14:solidFill>
              <w14:schemeClr w14:val="tx1"/>
            </w14:solidFill>
          </w14:textFill>
        </w:rPr>
        <w:t>%；筛查高危孕产妇</w:t>
      </w:r>
      <w:r>
        <w:rPr>
          <w:rFonts w:hint="eastAsia"/>
          <w:color w:val="000000" w:themeColor="text1"/>
          <w:lang w:val="en-US" w:eastAsia="zh-CN"/>
          <w14:textFill>
            <w14:solidFill>
              <w14:schemeClr w14:val="tx1"/>
            </w14:solidFill>
          </w14:textFill>
        </w:rPr>
        <w:t>40</w:t>
      </w:r>
      <w:r>
        <w:rPr>
          <w:color w:val="000000" w:themeColor="text1"/>
          <w14:textFill>
            <w14:solidFill>
              <w14:schemeClr w14:val="tx1"/>
            </w14:solidFill>
          </w14:textFill>
        </w:rPr>
        <w:t>人，管理率100%，高危孕产妇住院分娩率100%，全镇无孕产妇和新生儿死亡。</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六是扎实开展了健康知识的宣传。充分利用村村通广播、集镇广场的电子显视屏幕、各村的固定宣传专栏以及家庭医生签约服务进农户等方式，多手段、多形式的广泛开展公共卫生知识宣传，以此来提高社区和农村居民对公共卫生知识的知晓率；1-</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月全镇共举办专题健康知识宣传专</w:t>
      </w:r>
      <w:r>
        <w:rPr>
          <w:rFonts w:hint="eastAsia"/>
          <w:color w:val="000000" w:themeColor="text1"/>
          <w:lang w:val="en-US" w:eastAsia="zh-CN"/>
          <w14:textFill>
            <w14:solidFill>
              <w14:schemeClr w14:val="tx1"/>
            </w14:solidFill>
          </w14:textFill>
        </w:rPr>
        <w:t>54</w:t>
      </w:r>
      <w:r>
        <w:rPr>
          <w:color w:val="000000" w:themeColor="text1"/>
          <w14:textFill>
            <w14:solidFill>
              <w14:schemeClr w14:val="tx1"/>
            </w14:solidFill>
          </w14:textFill>
        </w:rPr>
        <w:t>期、专题健康知识讲</w:t>
      </w:r>
      <w:r>
        <w:rPr>
          <w:rFonts w:hint="eastAsia"/>
          <w:color w:val="000000" w:themeColor="text1"/>
          <w:lang w:val="en-US" w:eastAsia="zh-CN"/>
          <w14:textFill>
            <w14:solidFill>
              <w14:schemeClr w14:val="tx1"/>
            </w14:solidFill>
          </w14:textFill>
        </w:rPr>
        <w:t>53</w:t>
      </w:r>
      <w:r>
        <w:rPr>
          <w:color w:val="000000" w:themeColor="text1"/>
          <w14:textFill>
            <w14:solidFill>
              <w14:schemeClr w14:val="tx1"/>
            </w14:solidFill>
          </w14:textFill>
        </w:rPr>
        <w:t>余场次、播放录像</w:t>
      </w:r>
      <w:r>
        <w:rPr>
          <w:rFonts w:hint="eastAsia"/>
          <w:color w:val="000000" w:themeColor="text1"/>
          <w:lang w:val="en-US" w:eastAsia="zh-CN"/>
          <w14:textFill>
            <w14:solidFill>
              <w14:schemeClr w14:val="tx1"/>
            </w14:solidFill>
          </w14:textFill>
        </w:rPr>
        <w:t>188次，共计2308小时</w:t>
      </w:r>
      <w:r>
        <w:rPr>
          <w:color w:val="000000" w:themeColor="text1"/>
          <w14:textFill>
            <w14:solidFill>
              <w14:schemeClr w14:val="tx1"/>
            </w14:solidFill>
          </w14:textFill>
        </w:rPr>
        <w:t>，开展健康咨询</w:t>
      </w:r>
      <w:r>
        <w:rPr>
          <w:rFonts w:hint="eastAsia"/>
          <w:color w:val="000000" w:themeColor="text1"/>
          <w:lang w:val="en-US" w:eastAsia="zh-CN"/>
          <w14:textFill>
            <w14:solidFill>
              <w14:schemeClr w14:val="tx1"/>
            </w14:solidFill>
          </w14:textFill>
        </w:rPr>
        <w:t>16</w:t>
      </w:r>
      <w:r>
        <w:rPr>
          <w:color w:val="000000" w:themeColor="text1"/>
          <w14:textFill>
            <w14:solidFill>
              <w14:schemeClr w14:val="tx1"/>
            </w14:solidFill>
          </w14:textFill>
        </w:rPr>
        <w:t>场次；通过走访调查和电话回访，知晓率达9</w:t>
      </w:r>
      <w:r>
        <w:rPr>
          <w:rFonts w:hint="eastAsia"/>
          <w:color w:val="000000" w:themeColor="text1"/>
          <w:lang w:val="en-US" w:eastAsia="zh-CN"/>
          <w14:textFill>
            <w14:solidFill>
              <w14:schemeClr w14:val="tx1"/>
            </w14:solidFill>
          </w14:textFill>
        </w:rPr>
        <w:t>0</w:t>
      </w:r>
      <w:r>
        <w:rPr>
          <w:color w:val="000000" w:themeColor="text1"/>
          <w14:textFill>
            <w14:solidFill>
              <w14:schemeClr w14:val="tx1"/>
            </w14:solidFill>
          </w14:textFill>
        </w:rPr>
        <w:t>%以上。</w:t>
      </w:r>
    </w:p>
    <w:p>
      <w:pPr>
        <w:spacing w:line="360" w:lineRule="auto"/>
        <w:ind w:firstLine="576"/>
        <w:rPr>
          <w:rFonts w:hint="default" w:eastAsia="仿宋"/>
          <w:color w:val="000000" w:themeColor="text1"/>
          <w:lang w:val="en-US" w:eastAsia="zh-CN"/>
          <w14:textFill>
            <w14:solidFill>
              <w14:schemeClr w14:val="tx1"/>
            </w14:solidFill>
          </w14:textFill>
        </w:rPr>
      </w:pPr>
      <w:r>
        <w:rPr>
          <w:color w:val="000000" w:themeColor="text1"/>
          <w14:textFill>
            <w14:solidFill>
              <w14:schemeClr w14:val="tx1"/>
            </w14:solidFill>
          </w14:textFill>
        </w:rPr>
        <w:t>七是加强了对传染病的管理。1-</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 xml:space="preserve">月全镇发生乙类传染病 </w:t>
      </w:r>
      <w:r>
        <w:rPr>
          <w:rFonts w:hint="eastAsia"/>
          <w:color w:val="000000" w:themeColor="text1"/>
          <w:lang w:eastAsia="zh-CN"/>
          <w14:textFill>
            <w14:solidFill>
              <w14:schemeClr w14:val="tx1"/>
            </w14:solidFill>
          </w14:textFill>
        </w:rPr>
        <w:t>无</w:t>
      </w:r>
      <w:r>
        <w:rPr>
          <w:color w:val="000000" w:themeColor="text1"/>
          <w14:textFill>
            <w14:solidFill>
              <w14:schemeClr w14:val="tx1"/>
            </w14:solidFill>
          </w14:textFill>
        </w:rPr>
        <w:t xml:space="preserve">；门诊日誌书写合格率达 </w:t>
      </w:r>
      <w:r>
        <w:rPr>
          <w:rFonts w:hint="eastAsia"/>
          <w:color w:val="000000" w:themeColor="text1"/>
          <w:lang w:val="en-US" w:eastAsia="zh-CN"/>
          <w14:textFill>
            <w14:solidFill>
              <w14:schemeClr w14:val="tx1"/>
            </w14:solidFill>
          </w14:textFill>
        </w:rPr>
        <w:t>90</w:t>
      </w:r>
      <w:r>
        <w:rPr>
          <w:color w:val="000000" w:themeColor="text1"/>
          <w14:textFill>
            <w14:solidFill>
              <w14:schemeClr w14:val="tx1"/>
            </w14:solidFill>
          </w14:textFill>
        </w:rPr>
        <w:t xml:space="preserve"> %，无迟报、瞒报、漏报案例发生</w:t>
      </w:r>
      <w:r>
        <w:rPr>
          <w:rFonts w:hint="eastAsia"/>
          <w:color w:val="000000" w:themeColor="text1"/>
          <w:lang w:val="en-US" w:eastAsia="zh-CN"/>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八是加强了对结核病的管理。1-</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月全镇</w:t>
      </w:r>
      <w:r>
        <w:rPr>
          <w:rFonts w:hint="eastAsia"/>
          <w:color w:val="000000" w:themeColor="text1"/>
          <w:lang w:eastAsia="zh-CN"/>
          <w14:textFill>
            <w14:solidFill>
              <w14:schemeClr w14:val="tx1"/>
            </w14:solidFill>
          </w14:textFill>
        </w:rPr>
        <w:t>管理</w:t>
      </w:r>
      <w:r>
        <w:rPr>
          <w:color w:val="000000" w:themeColor="text1"/>
          <w14:textFill>
            <w14:solidFill>
              <w14:schemeClr w14:val="tx1"/>
            </w14:solidFill>
          </w14:textFill>
        </w:rPr>
        <w:t>结核病人</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例，规范管理</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例，管理率为 100  %。</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九是加强了对慢性病患者的管理。1-</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季度共</w:t>
      </w:r>
      <w:r>
        <w:rPr>
          <w:rFonts w:hint="eastAsia"/>
          <w:color w:val="000000" w:themeColor="text1"/>
          <w:lang w:eastAsia="zh-CN"/>
          <w14:textFill>
            <w14:solidFill>
              <w14:schemeClr w14:val="tx1"/>
            </w14:solidFill>
          </w14:textFill>
        </w:rPr>
        <w:t>面</w:t>
      </w:r>
      <w:r>
        <w:rPr>
          <w:color w:val="000000" w:themeColor="text1"/>
          <w14:textFill>
            <w14:solidFill>
              <w14:schemeClr w14:val="tx1"/>
            </w14:solidFill>
          </w14:textFill>
        </w:rPr>
        <w:t>访高血压患者</w:t>
      </w:r>
      <w:r>
        <w:rPr>
          <w:rFonts w:hint="eastAsia"/>
          <w:color w:val="000000" w:themeColor="text1"/>
          <w:lang w:val="en-US" w:eastAsia="zh-CN"/>
          <w14:textFill>
            <w14:solidFill>
              <w14:schemeClr w14:val="tx1"/>
            </w14:solidFill>
          </w14:textFill>
        </w:rPr>
        <w:t>1796</w:t>
      </w:r>
      <w:r>
        <w:rPr>
          <w:color w:val="000000" w:themeColor="text1"/>
          <w14:textFill>
            <w14:solidFill>
              <w14:schemeClr w14:val="tx1"/>
            </w14:solidFill>
          </w14:textFill>
        </w:rPr>
        <w:t>人，规范管理</w:t>
      </w:r>
      <w:r>
        <w:rPr>
          <w:rFonts w:hint="eastAsia"/>
          <w:color w:val="000000" w:themeColor="text1"/>
          <w:lang w:val="en-US" w:eastAsia="zh-CN"/>
          <w14:textFill>
            <w14:solidFill>
              <w14:schemeClr w14:val="tx1"/>
            </w14:solidFill>
          </w14:textFill>
        </w:rPr>
        <w:t>1648</w:t>
      </w:r>
      <w:r>
        <w:rPr>
          <w:color w:val="000000" w:themeColor="text1"/>
          <w14:textFill>
            <w14:solidFill>
              <w14:schemeClr w14:val="tx1"/>
            </w14:solidFill>
          </w14:textFill>
        </w:rPr>
        <w:t xml:space="preserve"> 人；</w:t>
      </w:r>
      <w:r>
        <w:rPr>
          <w:rFonts w:hint="eastAsia"/>
          <w:color w:val="000000" w:themeColor="text1"/>
          <w:lang w:eastAsia="zh-CN"/>
          <w14:textFill>
            <w14:solidFill>
              <w14:schemeClr w14:val="tx1"/>
            </w14:solidFill>
          </w14:textFill>
        </w:rPr>
        <w:t>面访</w:t>
      </w:r>
      <w:r>
        <w:rPr>
          <w:color w:val="000000" w:themeColor="text1"/>
          <w14:textFill>
            <w14:solidFill>
              <w14:schemeClr w14:val="tx1"/>
            </w14:solidFill>
          </w14:textFill>
        </w:rPr>
        <w:t>糖尿病患者</w:t>
      </w:r>
      <w:r>
        <w:rPr>
          <w:rFonts w:hint="eastAsia"/>
          <w:color w:val="000000" w:themeColor="text1"/>
          <w:lang w:val="en-US" w:eastAsia="zh-CN"/>
          <w14:textFill>
            <w14:solidFill>
              <w14:schemeClr w14:val="tx1"/>
            </w14:solidFill>
          </w14:textFill>
        </w:rPr>
        <w:t>667</w:t>
      </w:r>
      <w:r>
        <w:rPr>
          <w:color w:val="000000" w:themeColor="text1"/>
          <w14:textFill>
            <w14:solidFill>
              <w14:schemeClr w14:val="tx1"/>
            </w14:solidFill>
          </w14:textFill>
        </w:rPr>
        <w:t xml:space="preserve">人，规范管理 </w:t>
      </w:r>
      <w:r>
        <w:rPr>
          <w:rFonts w:hint="eastAsia"/>
          <w:color w:val="000000" w:themeColor="text1"/>
          <w:lang w:val="en-US" w:eastAsia="zh-CN"/>
          <w14:textFill>
            <w14:solidFill>
              <w14:schemeClr w14:val="tx1"/>
            </w14:solidFill>
          </w14:textFill>
        </w:rPr>
        <w:t>599</w:t>
      </w:r>
      <w:r>
        <w:rPr>
          <w:color w:val="000000" w:themeColor="text1"/>
          <w14:textFill>
            <w14:solidFill>
              <w14:schemeClr w14:val="tx1"/>
            </w14:solidFill>
          </w14:textFill>
        </w:rPr>
        <w:t>人。</w:t>
      </w:r>
    </w:p>
    <w:p>
      <w:pPr>
        <w:spacing w:line="360" w:lineRule="auto"/>
        <w:ind w:firstLine="57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十是加强卫生监督协管工作。</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积极开展对食源性疾病报告、生活饮用水、学校卫生、非法行医、</w:t>
      </w:r>
      <w:r>
        <w:rPr>
          <w:rFonts w:hint="eastAsia"/>
          <w:color w:val="000000" w:themeColor="text1"/>
          <w:lang w:eastAsia="zh-CN"/>
          <w14:textFill>
            <w14:solidFill>
              <w14:schemeClr w14:val="tx1"/>
            </w14:solidFill>
          </w14:textFill>
        </w:rPr>
        <w:t>职业卫生</w:t>
      </w:r>
      <w:r>
        <w:rPr>
          <w:rFonts w:hint="eastAsia"/>
          <w:color w:val="000000" w:themeColor="text1"/>
          <w14:textFill>
            <w14:solidFill>
              <w14:schemeClr w14:val="tx1"/>
            </w14:solidFill>
          </w14:textFill>
        </w:rPr>
        <w:t xml:space="preserve">巡查等日常的监督协管工作，半年来全镇无食物中毒、无非法采供血事件发生；下达监督意见书 </w:t>
      </w:r>
      <w:r>
        <w:rPr>
          <w:rFonts w:hint="eastAsia"/>
          <w:color w:val="000000" w:themeColor="text1"/>
          <w:lang w:val="en-US" w:eastAsia="zh-CN"/>
          <w14:textFill>
            <w14:solidFill>
              <w14:schemeClr w14:val="tx1"/>
            </w14:solidFill>
          </w14:textFill>
        </w:rPr>
        <w:t>38</w:t>
      </w:r>
      <w:r>
        <w:rPr>
          <w:rFonts w:hint="eastAsia"/>
          <w:color w:val="000000" w:themeColor="text1"/>
          <w14:textFill>
            <w14:solidFill>
              <w14:schemeClr w14:val="tx1"/>
            </w14:solidFill>
          </w14:textFill>
        </w:rPr>
        <w:t>份。</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十一是加强对家庭医生签约服务工作。积极开展</w:t>
      </w:r>
      <w:r>
        <w:rPr>
          <w:rFonts w:hint="eastAsia" w:ascii="仿宋" w:hAnsi="仿宋" w:eastAsia="仿宋"/>
          <w:sz w:val="32"/>
          <w:szCs w:val="32"/>
        </w:rPr>
        <w:t>“家庭医生，守护您健康的朋友”为主题的“世界家庭医生日”</w:t>
      </w:r>
      <w:r>
        <w:rPr>
          <w:color w:val="000000" w:themeColor="text1"/>
          <w14:textFill>
            <w14:solidFill>
              <w14:schemeClr w14:val="tx1"/>
            </w14:solidFill>
          </w14:textFill>
        </w:rPr>
        <w:t>。组建</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个家庭医生签约团队，共计</w:t>
      </w: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名医护及</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名公卫人员。截止</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26</w:t>
      </w:r>
      <w:r>
        <w:rPr>
          <w:color w:val="000000" w:themeColor="text1"/>
          <w14:textFill>
            <w14:solidFill>
              <w14:schemeClr w14:val="tx1"/>
            </w14:solidFill>
          </w14:textFill>
        </w:rPr>
        <w:t>日，全镇共</w:t>
      </w:r>
      <w:r>
        <w:rPr>
          <w:rFonts w:hint="eastAsia"/>
          <w:color w:val="000000" w:themeColor="text1"/>
          <w:lang w:eastAsia="zh-CN"/>
          <w14:textFill>
            <w14:solidFill>
              <w14:schemeClr w14:val="tx1"/>
            </w14:solidFill>
          </w14:textFill>
        </w:rPr>
        <w:t>累计</w:t>
      </w:r>
      <w:r>
        <w:rPr>
          <w:color w:val="000000" w:themeColor="text1"/>
          <w14:textFill>
            <w14:solidFill>
              <w14:schemeClr w14:val="tx1"/>
            </w14:solidFill>
          </w14:textFill>
        </w:rPr>
        <w:t>完成家庭医生签约服务</w:t>
      </w:r>
      <w:r>
        <w:rPr>
          <w:rFonts w:hint="eastAsia"/>
          <w:color w:val="000000" w:themeColor="text1"/>
          <w:lang w:val="en-US" w:eastAsia="zh-CN"/>
          <w14:textFill>
            <w14:solidFill>
              <w14:schemeClr w14:val="tx1"/>
            </w14:solidFill>
          </w14:textFill>
        </w:rPr>
        <w:t>19997</w:t>
      </w:r>
      <w:r>
        <w:rPr>
          <w:color w:val="000000" w:themeColor="text1"/>
          <w14:textFill>
            <w14:solidFill>
              <w14:schemeClr w14:val="tx1"/>
            </w14:solidFill>
          </w14:textFill>
        </w:rPr>
        <w:t>人，对重点人群、计划生育特殊家庭、在管高血压、糖尿病和肺结核、建卡贫困户的家庭医生签约服务实现了全</w:t>
      </w:r>
      <w:r>
        <w:rPr>
          <w:rFonts w:hint="eastAsia"/>
          <w:color w:val="000000" w:themeColor="text1"/>
          <w:lang w:eastAsia="zh-CN"/>
          <w14:textFill>
            <w14:solidFill>
              <w14:schemeClr w14:val="tx1"/>
            </w14:solidFill>
          </w14:textFill>
        </w:rPr>
        <w:t>覆盖</w:t>
      </w:r>
      <w:r>
        <w:rPr>
          <w:color w:val="000000" w:themeColor="text1"/>
          <w14:textFill>
            <w14:solidFill>
              <w14:schemeClr w14:val="tx1"/>
            </w14:solidFill>
          </w14:textFill>
        </w:rPr>
        <w:t>。</w:t>
      </w:r>
    </w:p>
    <w:p>
      <w:pPr>
        <w:keepNext w:val="0"/>
        <w:keepLines w:val="0"/>
        <w:widowControl/>
        <w:suppressLineNumbers w:val="0"/>
        <w:ind w:firstLine="640" w:firstLineChars="200"/>
        <w:jc w:val="left"/>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十二是加强了对</w:t>
      </w:r>
      <w:r>
        <w:rPr>
          <w:rFonts w:hint="eastAsia"/>
          <w:color w:val="000000" w:themeColor="text1"/>
          <w:lang w:eastAsia="zh-CN"/>
          <w14:textFill>
            <w14:solidFill>
              <w14:schemeClr w14:val="tx1"/>
            </w14:solidFill>
          </w14:textFill>
        </w:rPr>
        <w:t>新冠肺炎疫情常态化管理，</w:t>
      </w:r>
      <w:r>
        <w:rPr>
          <w:rFonts w:hint="eastAsia" w:ascii="仿宋" w:hAnsi="仿宋" w:eastAsia="仿宋" w:cs="仿宋"/>
          <w:color w:val="000000"/>
          <w:kern w:val="0"/>
          <w:sz w:val="32"/>
          <w:szCs w:val="32"/>
          <w:lang w:val="en-US" w:eastAsia="zh-CN" w:bidi="ar"/>
        </w:rPr>
        <w:t>发挥新冠肺炎疫情防控“哨 点”作用，做好重点人群健康监测、预检分诊、院感防控、 发热患者筛查、登记、转诊和信息报告、核酸采样、疫苗接种等工作。</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三、存在的问题</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一是人口流动性大，外出孕产妇、儿童较多，导致对全镇的孕产妇和新生儿管理难度增大。</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二是互联网信息交流平台建立不全，表现在区域信息不能互通，除我镇在本</w:t>
      </w:r>
      <w:r>
        <w:rPr>
          <w:rFonts w:hint="eastAsia"/>
          <w:color w:val="000000" w:themeColor="text1"/>
          <w:lang w:eastAsia="zh-CN"/>
          <w14:textFill>
            <w14:solidFill>
              <w14:schemeClr w14:val="tx1"/>
            </w14:solidFill>
          </w14:textFill>
        </w:rPr>
        <w:t>市</w:t>
      </w:r>
      <w:r>
        <w:rPr>
          <w:color w:val="000000" w:themeColor="text1"/>
          <w14:textFill>
            <w14:solidFill>
              <w14:schemeClr w14:val="tx1"/>
            </w14:solidFill>
          </w14:textFill>
        </w:rPr>
        <w:t>范围内的医疗机构分娩的产妇和新生儿信息反馈一部分数据外，在其他省市区县医疗机构分娩的产妇和新生儿信息完全得不到反馈，基本上是要等到分娩产妇家中有事或返镇给儿童上户籍时才知道信息，导致产后访视和儿童体检工作不能及时到位甚至滞后，直接影响了各项管理率达不到指标。</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三是老百姓对一年一度的老年健康体检工作感到厌卷，不积极不配合甚至消极诋毁情绪较严重。</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四是我镇的大部分乡村医生</w:t>
      </w:r>
      <w:r>
        <w:rPr>
          <w:rFonts w:hint="eastAsia"/>
          <w:color w:val="000000" w:themeColor="text1"/>
          <w:lang w:eastAsia="zh-CN"/>
          <w14:textFill>
            <w14:solidFill>
              <w14:schemeClr w14:val="tx1"/>
            </w14:solidFill>
          </w14:textFill>
        </w:rPr>
        <w:t>年龄偏大</w:t>
      </w:r>
      <w:r>
        <w:rPr>
          <w:color w:val="000000" w:themeColor="text1"/>
          <w14:textFill>
            <w14:solidFill>
              <w14:schemeClr w14:val="tx1"/>
            </w14:solidFill>
          </w14:textFill>
        </w:rPr>
        <w:t>，接受新知识、新技术的能力下降，不懂计算机操作技术的村医占</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0%左右，导致各项软件资料不能规范完成。</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四、下一步工作打算</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一是要进一步加大宣传力度，扎实开展好各项公共卫生服务工作，通过宣传一吸引一再宣传，逐步转变群众观念，变被动服务为主动上门服务，促使人民群众自愿参与到基本公共卫生服务中来。</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二是要按照各项服务规范要求，建立完善各项考核措施，并在执行过程中不流于形式、讲人情，做到奖罚分明。</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三是要不断加强对自身公卫专业队伍能力的提升，熟练掌握各项规范，进一步提高服务水平和增强服务本领，让人民群众真正享受到均等化的公共卫生服务，不断增强群众的获得感。</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在下阶段工作中，我们将针对本次检查发现的亮点，予以发扬和推广；对检查发现的问题，逐一进行剖析，建立好台账，并制定切实可行的整改措施逐一进行整改，力争圆满完成全年工作目标任务。</w:t>
      </w:r>
    </w:p>
    <w:p>
      <w:pPr>
        <w:spacing w:line="360" w:lineRule="auto"/>
        <w:ind w:firstLine="576"/>
        <w:rPr>
          <w:color w:val="000000" w:themeColor="text1"/>
          <w14:textFill>
            <w14:solidFill>
              <w14:schemeClr w14:val="tx1"/>
            </w14:solidFill>
          </w14:textFill>
        </w:rPr>
      </w:pPr>
    </w:p>
    <w:sectPr>
      <w:headerReference r:id="rId6" w:type="first"/>
      <w:footerReference r:id="rId9" w:type="first"/>
      <w:footerReference r:id="rId7" w:type="default"/>
      <w:headerReference r:id="rId5" w:type="even"/>
      <w:footerReference r:id="rId8" w:type="even"/>
      <w:pgSz w:w="12240" w:h="15840"/>
      <w:pgMar w:top="1440" w:right="1800" w:bottom="1440" w:left="1800" w:header="720" w:footer="72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Njc0OTIzZmZlN2FiMTk3ZTFiZTUzM2ExZjg4ZDQifQ=="/>
  </w:docVars>
  <w:rsids>
    <w:rsidRoot w:val="00B47730"/>
    <w:rsid w:val="00034616"/>
    <w:rsid w:val="0006063C"/>
    <w:rsid w:val="0015074B"/>
    <w:rsid w:val="0029639D"/>
    <w:rsid w:val="00326F90"/>
    <w:rsid w:val="006049B6"/>
    <w:rsid w:val="007E6EF8"/>
    <w:rsid w:val="00AA1D8D"/>
    <w:rsid w:val="00B47730"/>
    <w:rsid w:val="00CB0664"/>
    <w:rsid w:val="00FC693F"/>
    <w:rsid w:val="091F1E2A"/>
    <w:rsid w:val="0A1A69D7"/>
    <w:rsid w:val="0B922A68"/>
    <w:rsid w:val="0F1021D9"/>
    <w:rsid w:val="150C4C24"/>
    <w:rsid w:val="15E44685"/>
    <w:rsid w:val="1CB02776"/>
    <w:rsid w:val="28F456CA"/>
    <w:rsid w:val="328E0839"/>
    <w:rsid w:val="3D6947A0"/>
    <w:rsid w:val="47A654F6"/>
    <w:rsid w:val="489D4FF3"/>
    <w:rsid w:val="55A22F2F"/>
    <w:rsid w:val="5C0E6FA0"/>
    <w:rsid w:val="700860FF"/>
    <w:rsid w:val="7028353F"/>
    <w:rsid w:val="75E03FD2"/>
    <w:rsid w:val="76A60567"/>
    <w:rsid w:val="7A1550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 w:hAnsi="仿宋" w:eastAsia="仿宋" w:cstheme="minorBidi"/>
      <w:sz w:val="3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8DC0-3B96-4E07-A71E-26E0791FA8F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2051</Words>
  <Characters>2176</Characters>
  <Lines>16</Lines>
  <Paragraphs>4</Paragraphs>
  <TotalTime>30</TotalTime>
  <ScaleCrop>false</ScaleCrop>
  <LinksUpToDate>false</LinksUpToDate>
  <CharactersWithSpaces>2194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2019-04-03T08:03:00Z</dcterms:created>
  <dc:creator>python-docx</dc:creator>
  <dc:description>generated by python-docx</dc:description>
  <cp:lastModifiedBy>Administrator</cp:lastModifiedBy>
  <cp:lastPrinted>2021-06-10T08:09:00Z</cp:lastPrinted>
  <dcterms:modified xsi:type="dcterms:W3CDTF">2023-05-23T08:58:42Z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681514D9600C46C9A3B40B5265091C4D</vt:lpwstr>
  </property>
</Properties>
</file>