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50F" w:rsidRPr="006308A0" w:rsidRDefault="00E83B52" w:rsidP="00782F4B">
      <w:pPr>
        <w:widowControl/>
        <w:shd w:val="clear" w:color="auto" w:fill="FFFFFF"/>
        <w:jc w:val="center"/>
        <w:rPr>
          <w:rFonts w:ascii="方正小标宋简体" w:eastAsia="方正小标宋简体" w:hAnsi="方正小标宋简体" w:cs="宋体"/>
          <w:color w:val="333333"/>
          <w:kern w:val="0"/>
          <w:sz w:val="44"/>
          <w:szCs w:val="44"/>
        </w:rPr>
      </w:pPr>
      <w:r w:rsidRPr="006308A0">
        <w:rPr>
          <w:rFonts w:ascii="方正小标宋简体" w:eastAsia="方正小标宋简体" w:hAnsi="方正小标宋简体" w:cs="宋体" w:hint="eastAsia"/>
          <w:color w:val="333333"/>
          <w:kern w:val="0"/>
          <w:sz w:val="44"/>
          <w:szCs w:val="44"/>
        </w:rPr>
        <w:t>沅江市发展和改革局</w:t>
      </w:r>
    </w:p>
    <w:p w:rsidR="00BF233A" w:rsidRPr="006308A0" w:rsidRDefault="002E45FB" w:rsidP="00782F4B">
      <w:pPr>
        <w:widowControl/>
        <w:shd w:val="clear" w:color="auto" w:fill="FFFFFF"/>
        <w:jc w:val="center"/>
        <w:rPr>
          <w:rFonts w:ascii="方正小标宋简体" w:eastAsia="方正小标宋简体" w:hAnsi="方正小标宋简体" w:cs="宋体"/>
          <w:color w:val="333333"/>
          <w:kern w:val="0"/>
          <w:sz w:val="44"/>
          <w:szCs w:val="44"/>
        </w:rPr>
      </w:pPr>
      <w:r w:rsidRPr="006308A0">
        <w:rPr>
          <w:rFonts w:ascii="方正小标宋简体" w:eastAsia="方正小标宋简体" w:hAnsi="方正小标宋简体" w:cs="宋体" w:hint="eastAsia"/>
          <w:color w:val="333333"/>
          <w:kern w:val="0"/>
          <w:sz w:val="44"/>
          <w:szCs w:val="44"/>
        </w:rPr>
        <w:t>20</w:t>
      </w:r>
      <w:r w:rsidR="0015165D" w:rsidRPr="006308A0">
        <w:rPr>
          <w:rFonts w:ascii="方正小标宋简体" w:eastAsia="方正小标宋简体" w:hAnsi="方正小标宋简体" w:cs="宋体" w:hint="eastAsia"/>
          <w:color w:val="333333"/>
          <w:kern w:val="0"/>
          <w:sz w:val="44"/>
          <w:szCs w:val="44"/>
        </w:rPr>
        <w:t>2</w:t>
      </w:r>
      <w:r w:rsidR="00F47BD5" w:rsidRPr="006308A0">
        <w:rPr>
          <w:rFonts w:ascii="方正小标宋简体" w:eastAsia="方正小标宋简体" w:hAnsi="方正小标宋简体" w:cs="宋体" w:hint="eastAsia"/>
          <w:color w:val="333333"/>
          <w:kern w:val="0"/>
          <w:sz w:val="44"/>
          <w:szCs w:val="44"/>
        </w:rPr>
        <w:t>1</w:t>
      </w:r>
      <w:r w:rsidRPr="006308A0">
        <w:rPr>
          <w:rFonts w:ascii="方正小标宋简体" w:eastAsia="方正小标宋简体" w:hAnsi="方正小标宋简体" w:cs="宋体" w:hint="eastAsia"/>
          <w:color w:val="333333"/>
          <w:kern w:val="0"/>
          <w:sz w:val="44"/>
          <w:szCs w:val="44"/>
        </w:rPr>
        <w:t>年度</w:t>
      </w:r>
      <w:r w:rsidR="00BF233A" w:rsidRPr="006308A0">
        <w:rPr>
          <w:rFonts w:ascii="方正小标宋简体" w:eastAsia="方正小标宋简体" w:hAnsi="方正小标宋简体" w:cs="宋体" w:hint="eastAsia"/>
          <w:color w:val="333333"/>
          <w:kern w:val="0"/>
          <w:sz w:val="44"/>
          <w:szCs w:val="44"/>
        </w:rPr>
        <w:t>整体</w:t>
      </w:r>
      <w:r w:rsidR="00BF233A" w:rsidRPr="006308A0">
        <w:rPr>
          <w:rFonts w:ascii="方正小标宋简体" w:eastAsia="方正小标宋简体" w:hAnsi="方正小标宋简体"/>
          <w:color w:val="333333"/>
          <w:kern w:val="0"/>
          <w:sz w:val="44"/>
          <w:szCs w:val="44"/>
        </w:rPr>
        <w:t>支出绩效</w:t>
      </w:r>
      <w:r w:rsidR="00BF233A" w:rsidRPr="006308A0">
        <w:rPr>
          <w:rFonts w:ascii="方正小标宋简体" w:eastAsia="方正小标宋简体" w:hAnsi="方正小标宋简体" w:cs="宋体" w:hint="eastAsia"/>
          <w:color w:val="333333"/>
          <w:kern w:val="0"/>
          <w:sz w:val="44"/>
          <w:szCs w:val="44"/>
        </w:rPr>
        <w:t>评价</w:t>
      </w:r>
      <w:r w:rsidR="00BF233A" w:rsidRPr="006308A0">
        <w:rPr>
          <w:rFonts w:ascii="方正小标宋简体" w:eastAsia="方正小标宋简体" w:hAnsi="方正小标宋简体"/>
          <w:color w:val="333333"/>
          <w:kern w:val="0"/>
          <w:sz w:val="44"/>
          <w:szCs w:val="44"/>
        </w:rPr>
        <w:t>报告</w:t>
      </w:r>
    </w:p>
    <w:p w:rsidR="00F47BD5" w:rsidRPr="00AB471A" w:rsidRDefault="00F47BD5" w:rsidP="00782F4B">
      <w:pPr>
        <w:widowControl/>
        <w:shd w:val="clear" w:color="auto" w:fill="FFFFFF"/>
        <w:ind w:firstLine="640"/>
        <w:jc w:val="left"/>
        <w:rPr>
          <w:rFonts w:ascii="宋体" w:hAnsi="宋体"/>
          <w:color w:val="333333"/>
          <w:kern w:val="0"/>
          <w:sz w:val="32"/>
          <w:szCs w:val="32"/>
        </w:rPr>
      </w:pPr>
    </w:p>
    <w:p w:rsidR="00BF233A" w:rsidRPr="00983242" w:rsidRDefault="00BF233A" w:rsidP="00782F4B">
      <w:pPr>
        <w:widowControl/>
        <w:shd w:val="clear" w:color="auto" w:fill="FFFFFF"/>
        <w:ind w:firstLine="640"/>
        <w:jc w:val="left"/>
        <w:rPr>
          <w:rFonts w:ascii="黑体" w:eastAsia="黑体" w:hAnsi="黑体" w:cs="宋体"/>
          <w:color w:val="333333"/>
          <w:kern w:val="0"/>
          <w:szCs w:val="21"/>
        </w:rPr>
      </w:pPr>
      <w:r w:rsidRPr="00983242">
        <w:rPr>
          <w:rFonts w:ascii="黑体" w:eastAsia="黑体" w:hAnsi="黑体"/>
          <w:color w:val="333333"/>
          <w:kern w:val="0"/>
          <w:sz w:val="32"/>
          <w:szCs w:val="32"/>
        </w:rPr>
        <w:t>一、</w:t>
      </w:r>
      <w:r w:rsidRPr="00983242">
        <w:rPr>
          <w:rFonts w:ascii="黑体" w:eastAsia="黑体" w:hAnsi="黑体" w:cs="宋体" w:hint="eastAsia"/>
          <w:color w:val="333333"/>
          <w:kern w:val="0"/>
          <w:sz w:val="32"/>
          <w:szCs w:val="32"/>
        </w:rPr>
        <w:t>部门</w:t>
      </w:r>
      <w:r w:rsidR="002E306E" w:rsidRPr="00983242">
        <w:rPr>
          <w:rFonts w:ascii="黑体" w:eastAsia="黑体" w:hAnsi="黑体" w:cs="宋体" w:hint="eastAsia"/>
          <w:color w:val="333333"/>
          <w:kern w:val="0"/>
          <w:sz w:val="32"/>
          <w:szCs w:val="32"/>
        </w:rPr>
        <w:t>基本</w:t>
      </w:r>
      <w:r w:rsidRPr="00983242">
        <w:rPr>
          <w:rFonts w:ascii="黑体" w:eastAsia="黑体" w:hAnsi="黑体" w:cs="宋体"/>
          <w:color w:val="333333"/>
          <w:kern w:val="0"/>
          <w:sz w:val="32"/>
          <w:szCs w:val="32"/>
        </w:rPr>
        <w:t>概况</w:t>
      </w:r>
    </w:p>
    <w:p w:rsidR="002E306E" w:rsidRPr="00DB41B6" w:rsidRDefault="00BF233A" w:rsidP="00782F4B">
      <w:pPr>
        <w:ind w:firstLineChars="200" w:firstLine="640"/>
        <w:rPr>
          <w:rFonts w:ascii="楷体" w:eastAsia="楷体" w:hAnsi="楷体" w:cs="方正仿宋简体"/>
          <w:sz w:val="32"/>
          <w:szCs w:val="32"/>
        </w:rPr>
      </w:pPr>
      <w:r w:rsidRPr="00DB41B6">
        <w:rPr>
          <w:rFonts w:ascii="楷体" w:eastAsia="楷体" w:hAnsi="楷体" w:cs="方正仿宋简体" w:hint="eastAsia"/>
          <w:sz w:val="32"/>
          <w:szCs w:val="32"/>
        </w:rPr>
        <w:t>（一）机构设置</w:t>
      </w:r>
      <w:r w:rsidR="002E306E" w:rsidRPr="00DB41B6">
        <w:rPr>
          <w:rFonts w:ascii="楷体" w:eastAsia="楷体" w:hAnsi="楷体" w:cs="方正仿宋简体" w:hint="eastAsia"/>
          <w:sz w:val="32"/>
          <w:szCs w:val="32"/>
        </w:rPr>
        <w:t>情况</w:t>
      </w:r>
    </w:p>
    <w:p w:rsidR="002E306E" w:rsidRPr="000F3264" w:rsidRDefault="0024450F" w:rsidP="00782F4B">
      <w:pPr>
        <w:widowControl/>
        <w:ind w:firstLine="630"/>
        <w:jc w:val="left"/>
        <w:rPr>
          <w:rFonts w:ascii="仿宋" w:eastAsia="仿宋" w:hAnsi="仿宋" w:cs="仿宋_GB2312"/>
          <w:sz w:val="32"/>
          <w:szCs w:val="32"/>
        </w:rPr>
      </w:pPr>
      <w:r w:rsidRPr="000F3264">
        <w:rPr>
          <w:rFonts w:ascii="仿宋" w:eastAsia="仿宋" w:hAnsi="仿宋" w:cs="仿宋_GB2312" w:hint="eastAsia"/>
          <w:sz w:val="32"/>
          <w:szCs w:val="32"/>
        </w:rPr>
        <w:t>沅江市发展和改革局为市</w:t>
      </w:r>
      <w:r w:rsidRPr="000F3264">
        <w:rPr>
          <w:rFonts w:ascii="仿宋" w:eastAsia="仿宋" w:hAnsi="仿宋" w:cs="仿宋_GB2312"/>
          <w:sz w:val="32"/>
          <w:szCs w:val="32"/>
        </w:rPr>
        <w:t>人民</w:t>
      </w:r>
      <w:r w:rsidRPr="000F3264">
        <w:rPr>
          <w:rFonts w:ascii="仿宋" w:eastAsia="仿宋" w:hAnsi="仿宋" w:cs="仿宋_GB2312" w:hint="eastAsia"/>
          <w:sz w:val="32"/>
          <w:szCs w:val="32"/>
        </w:rPr>
        <w:t>政府工作部门，是综合研究全市经济和社会发展政策，进行宏</w:t>
      </w:r>
      <w:r w:rsidR="001A6808" w:rsidRPr="000F3264">
        <w:rPr>
          <w:rFonts w:ascii="仿宋" w:eastAsia="仿宋" w:hAnsi="仿宋" w:cs="仿宋_GB2312" w:hint="eastAsia"/>
          <w:sz w:val="32"/>
          <w:szCs w:val="32"/>
        </w:rPr>
        <w:t>观调控和主管全市价格工作的综合经济部门；属全额拔款正科级行政</w:t>
      </w:r>
      <w:r w:rsidRPr="000F3264">
        <w:rPr>
          <w:rFonts w:ascii="仿宋" w:eastAsia="仿宋" w:hAnsi="仿宋" w:cs="仿宋_GB2312" w:hint="eastAsia"/>
          <w:sz w:val="32"/>
          <w:szCs w:val="32"/>
        </w:rPr>
        <w:t>单位</w:t>
      </w:r>
      <w:r w:rsidR="00183063" w:rsidRPr="000F3264">
        <w:rPr>
          <w:rFonts w:ascii="仿宋" w:eastAsia="仿宋" w:hAnsi="仿宋" w:cs="仿宋_GB2312" w:hint="eastAsia"/>
          <w:sz w:val="32"/>
          <w:szCs w:val="32"/>
        </w:rPr>
        <w:t>，加挂沅江市粮食和物资储备局牌子</w:t>
      </w:r>
      <w:r w:rsidRPr="000F3264">
        <w:rPr>
          <w:rFonts w:ascii="仿宋" w:eastAsia="仿宋" w:hAnsi="仿宋" w:cs="仿宋_GB2312" w:hint="eastAsia"/>
          <w:sz w:val="32"/>
          <w:szCs w:val="32"/>
        </w:rPr>
        <w:t>；根据职责职能，共设</w:t>
      </w:r>
      <w:r w:rsidR="00640255" w:rsidRPr="000F3264">
        <w:rPr>
          <w:rFonts w:ascii="仿宋" w:eastAsia="仿宋" w:hAnsi="仿宋" w:cs="仿宋_GB2312" w:hint="eastAsia"/>
          <w:sz w:val="32"/>
          <w:szCs w:val="32"/>
        </w:rPr>
        <w:t>1</w:t>
      </w:r>
      <w:r w:rsidR="00183063" w:rsidRPr="000F3264">
        <w:rPr>
          <w:rFonts w:ascii="仿宋" w:eastAsia="仿宋" w:hAnsi="仿宋" w:cs="仿宋_GB2312" w:hint="eastAsia"/>
          <w:sz w:val="32"/>
          <w:szCs w:val="32"/>
        </w:rPr>
        <w:t>9</w:t>
      </w:r>
      <w:r w:rsidRPr="000F3264">
        <w:rPr>
          <w:rFonts w:ascii="仿宋" w:eastAsia="仿宋" w:hAnsi="仿宋" w:cs="仿宋_GB2312" w:hint="eastAsia"/>
          <w:sz w:val="32"/>
          <w:szCs w:val="32"/>
        </w:rPr>
        <w:t>个</w:t>
      </w:r>
      <w:r w:rsidR="00BA3BBC" w:rsidRPr="000F3264">
        <w:rPr>
          <w:rFonts w:ascii="仿宋" w:eastAsia="仿宋" w:hAnsi="仿宋" w:cs="仿宋_GB2312" w:hint="eastAsia"/>
          <w:sz w:val="32"/>
          <w:szCs w:val="32"/>
        </w:rPr>
        <w:t>内设</w:t>
      </w:r>
      <w:r w:rsidRPr="000F3264">
        <w:rPr>
          <w:rFonts w:ascii="仿宋" w:eastAsia="仿宋" w:hAnsi="仿宋" w:cs="仿宋_GB2312" w:hint="eastAsia"/>
          <w:sz w:val="32"/>
          <w:szCs w:val="32"/>
        </w:rPr>
        <w:t>股室,</w:t>
      </w:r>
      <w:r w:rsidR="00E83B52" w:rsidRPr="000F3264">
        <w:rPr>
          <w:rFonts w:ascii="仿宋" w:eastAsia="仿宋" w:hAnsi="仿宋" w:cs="仿宋_GB2312" w:hint="eastAsia"/>
          <w:sz w:val="32"/>
          <w:szCs w:val="32"/>
        </w:rPr>
        <w:t>分别为</w:t>
      </w:r>
      <w:r w:rsidR="00053681" w:rsidRPr="000F3264">
        <w:rPr>
          <w:rFonts w:ascii="仿宋" w:eastAsia="仿宋" w:hAnsi="仿宋" w:cs="仿宋_GB2312" w:hint="eastAsia"/>
          <w:sz w:val="32"/>
          <w:szCs w:val="32"/>
        </w:rPr>
        <w:t>：</w:t>
      </w:r>
      <w:r w:rsidR="00183063" w:rsidRPr="000F3264">
        <w:rPr>
          <w:rFonts w:ascii="仿宋" w:eastAsia="仿宋" w:hAnsi="仿宋" w:cs="仿宋_GB2312" w:hint="eastAsia"/>
          <w:sz w:val="32"/>
          <w:szCs w:val="32"/>
        </w:rPr>
        <w:t>办公室（法制股）</w:t>
      </w:r>
      <w:r w:rsidR="00053681" w:rsidRPr="000F3264">
        <w:rPr>
          <w:rFonts w:ascii="仿宋" w:eastAsia="仿宋" w:hAnsi="仿宋" w:cs="仿宋_GB2312" w:hint="eastAsia"/>
          <w:sz w:val="32"/>
          <w:szCs w:val="32"/>
        </w:rPr>
        <w:t>、</w:t>
      </w:r>
      <w:r w:rsidR="00640255" w:rsidRPr="000F3264">
        <w:rPr>
          <w:rFonts w:ascii="仿宋" w:eastAsia="仿宋" w:hAnsi="仿宋" w:cs="仿宋_GB2312" w:hint="eastAsia"/>
          <w:sz w:val="32"/>
          <w:szCs w:val="32"/>
        </w:rPr>
        <w:t>财务股、</w:t>
      </w:r>
      <w:r w:rsidR="00183063" w:rsidRPr="000F3264">
        <w:rPr>
          <w:rFonts w:ascii="仿宋" w:eastAsia="仿宋" w:hAnsi="仿宋" w:cs="仿宋_GB2312" w:hint="eastAsia"/>
          <w:sz w:val="32"/>
          <w:szCs w:val="32"/>
        </w:rPr>
        <w:t>政工人事股、综合规划股（经济体制改革股）、工交投资股（市重点项目建设办公室）</w:t>
      </w:r>
      <w:r w:rsidR="00053681" w:rsidRPr="000F3264">
        <w:rPr>
          <w:rFonts w:ascii="仿宋" w:eastAsia="仿宋" w:hAnsi="仿宋" w:cs="仿宋_GB2312" w:hint="eastAsia"/>
          <w:sz w:val="32"/>
          <w:szCs w:val="32"/>
        </w:rPr>
        <w:t>、</w:t>
      </w:r>
      <w:r w:rsidR="00183063" w:rsidRPr="000F3264">
        <w:rPr>
          <w:rFonts w:ascii="仿宋" w:eastAsia="仿宋" w:hAnsi="仿宋" w:cs="仿宋_GB2312" w:hint="eastAsia"/>
          <w:sz w:val="32"/>
          <w:szCs w:val="32"/>
        </w:rPr>
        <w:t>长江经济带和洞庭湖发展股</w:t>
      </w:r>
      <w:r w:rsidR="00053681" w:rsidRPr="000F3264">
        <w:rPr>
          <w:rFonts w:ascii="仿宋" w:eastAsia="仿宋" w:hAnsi="仿宋" w:cs="仿宋_GB2312" w:hint="eastAsia"/>
          <w:sz w:val="32"/>
          <w:szCs w:val="32"/>
        </w:rPr>
        <w:t>、</w:t>
      </w:r>
      <w:r w:rsidR="00183063" w:rsidRPr="000F3264">
        <w:rPr>
          <w:rFonts w:ascii="仿宋" w:eastAsia="仿宋" w:hAnsi="仿宋" w:cs="仿宋_GB2312" w:hint="eastAsia"/>
          <w:sz w:val="32"/>
          <w:szCs w:val="32"/>
        </w:rPr>
        <w:t>农业农村经济股</w:t>
      </w:r>
      <w:r w:rsidR="00053681" w:rsidRPr="000F3264">
        <w:rPr>
          <w:rFonts w:ascii="仿宋" w:eastAsia="仿宋" w:hAnsi="仿宋" w:cs="仿宋_GB2312" w:hint="eastAsia"/>
          <w:sz w:val="32"/>
          <w:szCs w:val="32"/>
        </w:rPr>
        <w:t>、</w:t>
      </w:r>
      <w:r w:rsidR="00183063" w:rsidRPr="000F3264">
        <w:rPr>
          <w:rFonts w:ascii="仿宋" w:eastAsia="仿宋" w:hAnsi="仿宋" w:cs="仿宋_GB2312" w:hint="eastAsia"/>
          <w:sz w:val="32"/>
          <w:szCs w:val="32"/>
        </w:rPr>
        <w:t>服务业和经济贸易股（高新技术产业股）、社会发展股（就业收入分配和消费股）</w:t>
      </w:r>
      <w:r w:rsidR="00053681" w:rsidRPr="000F3264">
        <w:rPr>
          <w:rFonts w:ascii="仿宋" w:eastAsia="仿宋" w:hAnsi="仿宋" w:cs="仿宋_GB2312" w:hint="eastAsia"/>
          <w:sz w:val="32"/>
          <w:szCs w:val="32"/>
        </w:rPr>
        <w:t>、</w:t>
      </w:r>
      <w:r w:rsidR="00183063" w:rsidRPr="000F3264">
        <w:rPr>
          <w:rFonts w:ascii="仿宋" w:eastAsia="仿宋" w:hAnsi="仿宋" w:cs="仿宋_GB2312" w:hint="eastAsia"/>
          <w:sz w:val="32"/>
          <w:szCs w:val="32"/>
        </w:rPr>
        <w:t>资源节约和环境保护股（能源管理办公室）、市两型社会建设办公室、公共资源交易管理股、财政金融和信用建设股（利用外资股）、价格收费管理股（市价格监测调控股）、优化经济发展环境股（评估督导股）、粮食产业发展和调控股（国民经济与装备动员办公室）</w:t>
      </w:r>
      <w:r w:rsidR="00782F54" w:rsidRPr="000F3264">
        <w:rPr>
          <w:rFonts w:ascii="仿宋" w:eastAsia="仿宋" w:hAnsi="仿宋" w:cs="仿宋_GB2312" w:hint="eastAsia"/>
          <w:sz w:val="32"/>
          <w:szCs w:val="32"/>
        </w:rPr>
        <w:t>、粮食与物资储备股（军粮应急管理股）、粮食和物资监督检查股、行政审批改革股</w:t>
      </w:r>
      <w:r w:rsidR="00BA3BBC" w:rsidRPr="000F3264">
        <w:rPr>
          <w:rFonts w:ascii="仿宋" w:eastAsia="仿宋" w:hAnsi="仿宋" w:cs="仿宋_GB2312" w:hint="eastAsia"/>
          <w:sz w:val="32"/>
          <w:szCs w:val="32"/>
        </w:rPr>
        <w:t>；另设</w:t>
      </w:r>
      <w:r w:rsidR="00782F54" w:rsidRPr="000F3264">
        <w:rPr>
          <w:rFonts w:ascii="仿宋" w:eastAsia="仿宋" w:hAnsi="仿宋" w:cs="仿宋_GB2312" w:hint="eastAsia"/>
          <w:sz w:val="32"/>
          <w:szCs w:val="32"/>
        </w:rPr>
        <w:t>4</w:t>
      </w:r>
      <w:r w:rsidR="00BA3BBC" w:rsidRPr="000F3264">
        <w:rPr>
          <w:rFonts w:ascii="仿宋" w:eastAsia="仿宋" w:hAnsi="仿宋" w:cs="仿宋_GB2312" w:hint="eastAsia"/>
          <w:sz w:val="32"/>
          <w:szCs w:val="32"/>
        </w:rPr>
        <w:t>个二级机构，分别为：</w:t>
      </w:r>
      <w:r w:rsidR="000A2BBB" w:rsidRPr="000F3264">
        <w:rPr>
          <w:rFonts w:ascii="仿宋" w:eastAsia="仿宋" w:hAnsi="仿宋" w:cs="仿宋_GB2312" w:hint="eastAsia"/>
          <w:sz w:val="32"/>
          <w:szCs w:val="32"/>
        </w:rPr>
        <w:t>市</w:t>
      </w:r>
      <w:r w:rsidR="00BA3BBC" w:rsidRPr="000F3264">
        <w:rPr>
          <w:rFonts w:ascii="仿宋" w:eastAsia="仿宋" w:hAnsi="仿宋" w:cs="仿宋_GB2312" w:hint="eastAsia"/>
          <w:sz w:val="32"/>
          <w:szCs w:val="32"/>
        </w:rPr>
        <w:t>项</w:t>
      </w:r>
      <w:r w:rsidR="00BA3BBC" w:rsidRPr="000F3264">
        <w:rPr>
          <w:rFonts w:ascii="仿宋" w:eastAsia="仿宋" w:hAnsi="仿宋" w:cs="仿宋_GB2312" w:hint="eastAsia"/>
          <w:sz w:val="32"/>
          <w:szCs w:val="32"/>
        </w:rPr>
        <w:lastRenderedPageBreak/>
        <w:t>目前期服务中心、</w:t>
      </w:r>
      <w:r w:rsidR="000A2BBB" w:rsidRPr="000F3264">
        <w:rPr>
          <w:rFonts w:ascii="仿宋" w:eastAsia="仿宋" w:hAnsi="仿宋" w:cs="仿宋_GB2312" w:hint="eastAsia"/>
          <w:sz w:val="32"/>
          <w:szCs w:val="32"/>
        </w:rPr>
        <w:t>市</w:t>
      </w:r>
      <w:r w:rsidR="00BA3BBC" w:rsidRPr="000F3264">
        <w:rPr>
          <w:rFonts w:ascii="仿宋" w:eastAsia="仿宋" w:hAnsi="仿宋" w:cs="仿宋_GB2312" w:hint="eastAsia"/>
          <w:sz w:val="32"/>
          <w:szCs w:val="32"/>
        </w:rPr>
        <w:t>价格认证中心</w:t>
      </w:r>
      <w:r w:rsidR="00782F54" w:rsidRPr="000F3264">
        <w:rPr>
          <w:rFonts w:ascii="仿宋" w:eastAsia="仿宋" w:hAnsi="仿宋" w:cs="仿宋_GB2312" w:hint="eastAsia"/>
          <w:sz w:val="32"/>
          <w:szCs w:val="32"/>
        </w:rPr>
        <w:t>（市价格成本调查队）</w:t>
      </w:r>
      <w:r w:rsidR="00BA3BBC" w:rsidRPr="000F3264">
        <w:rPr>
          <w:rFonts w:ascii="仿宋" w:eastAsia="仿宋" w:hAnsi="仿宋" w:cs="仿宋_GB2312" w:hint="eastAsia"/>
          <w:sz w:val="32"/>
          <w:szCs w:val="32"/>
        </w:rPr>
        <w:t>、</w:t>
      </w:r>
      <w:r w:rsidR="000A2BBB" w:rsidRPr="000F3264">
        <w:rPr>
          <w:rFonts w:ascii="仿宋" w:eastAsia="仿宋" w:hAnsi="仿宋" w:cs="仿宋_GB2312" w:hint="eastAsia"/>
          <w:sz w:val="32"/>
          <w:szCs w:val="32"/>
        </w:rPr>
        <w:t>市</w:t>
      </w:r>
      <w:r w:rsidR="00782F54" w:rsidRPr="000F3264">
        <w:rPr>
          <w:rFonts w:ascii="仿宋" w:eastAsia="仿宋" w:hAnsi="仿宋" w:cs="仿宋_GB2312" w:hint="eastAsia"/>
          <w:sz w:val="32"/>
          <w:szCs w:val="32"/>
        </w:rPr>
        <w:t>粮油检验站、市粮食与物资储备中心。</w:t>
      </w:r>
    </w:p>
    <w:p w:rsidR="002E306E" w:rsidRPr="00DB41B6" w:rsidRDefault="00B52CDC" w:rsidP="00782F4B">
      <w:pPr>
        <w:ind w:firstLineChars="200" w:firstLine="640"/>
        <w:rPr>
          <w:rFonts w:ascii="楷体" w:eastAsia="楷体" w:hAnsi="楷体" w:cs="方正仿宋简体"/>
          <w:sz w:val="32"/>
          <w:szCs w:val="32"/>
        </w:rPr>
      </w:pPr>
      <w:r>
        <w:rPr>
          <w:rFonts w:ascii="楷体" w:eastAsia="楷体" w:hAnsi="楷体" w:cs="方正仿宋简体" w:hint="eastAsia"/>
          <w:sz w:val="32"/>
          <w:szCs w:val="32"/>
        </w:rPr>
        <w:t>（二）人员情况</w:t>
      </w:r>
    </w:p>
    <w:p w:rsidR="0024450F" w:rsidRPr="00D72407" w:rsidRDefault="007E64FD" w:rsidP="00782F4B">
      <w:pPr>
        <w:pStyle w:val="a8"/>
        <w:ind w:leftChars="171" w:left="359" w:firstLine="640"/>
        <w:rPr>
          <w:rFonts w:ascii="楷体" w:eastAsia="楷体" w:hAnsi="楷体" w:cs="楷体"/>
          <w:kern w:val="0"/>
          <w:sz w:val="32"/>
          <w:szCs w:val="32"/>
        </w:rPr>
      </w:pPr>
      <w:r w:rsidRPr="00D72407">
        <w:rPr>
          <w:rFonts w:ascii="仿宋" w:eastAsia="仿宋" w:hAnsi="仿宋" w:cs="仿宋_GB2312" w:hint="eastAsia"/>
          <w:sz w:val="32"/>
          <w:szCs w:val="32"/>
        </w:rPr>
        <w:t>沅江市发展和改革局是参照公务员法管理的全额拨款行政单位，核定编制数为</w:t>
      </w:r>
      <w:r w:rsidR="001A6808" w:rsidRPr="00D72407">
        <w:rPr>
          <w:rFonts w:ascii="仿宋" w:eastAsia="仿宋" w:hAnsi="仿宋" w:cs="仿宋_GB2312" w:hint="eastAsia"/>
          <w:sz w:val="32"/>
          <w:szCs w:val="32"/>
        </w:rPr>
        <w:t>50</w:t>
      </w:r>
      <w:r w:rsidR="0089123A" w:rsidRPr="00D72407">
        <w:rPr>
          <w:rFonts w:ascii="仿宋" w:eastAsia="仿宋" w:hAnsi="仿宋" w:cs="仿宋_GB2312" w:hint="eastAsia"/>
          <w:sz w:val="32"/>
          <w:szCs w:val="32"/>
        </w:rPr>
        <w:t>人</w:t>
      </w:r>
      <w:r w:rsidR="00053681" w:rsidRPr="00D72407">
        <w:rPr>
          <w:rFonts w:ascii="仿宋" w:eastAsia="仿宋" w:hAnsi="仿宋" w:cs="仿宋_GB2312" w:hint="eastAsia"/>
          <w:sz w:val="32"/>
          <w:szCs w:val="32"/>
        </w:rPr>
        <w:t>。</w:t>
      </w:r>
      <w:r w:rsidR="00D72407" w:rsidRPr="00D72407">
        <w:rPr>
          <w:rFonts w:ascii="仿宋_GB2312" w:eastAsia="仿宋_GB2312" w:hAnsi="仿宋" w:cs="仿宋" w:hint="eastAsia"/>
          <w:kern w:val="0"/>
          <w:sz w:val="32"/>
          <w:szCs w:val="32"/>
        </w:rPr>
        <w:t>截</w:t>
      </w:r>
      <w:r w:rsidR="00D72407">
        <w:rPr>
          <w:rFonts w:ascii="仿宋_GB2312" w:eastAsia="仿宋_GB2312" w:hAnsi="仿宋" w:cs="仿宋" w:hint="eastAsia"/>
          <w:kern w:val="0"/>
          <w:sz w:val="32"/>
          <w:szCs w:val="32"/>
        </w:rPr>
        <w:t>止2021年12月31日，我局纳入部门预算编制15</w:t>
      </w:r>
      <w:r w:rsidR="00FD73EF">
        <w:rPr>
          <w:rFonts w:ascii="仿宋_GB2312" w:eastAsia="仿宋_GB2312" w:hAnsi="仿宋" w:cs="仿宋" w:hint="eastAsia"/>
          <w:kern w:val="0"/>
          <w:sz w:val="32"/>
          <w:szCs w:val="32"/>
        </w:rPr>
        <w:t>8</w:t>
      </w:r>
      <w:r w:rsidR="00D72407">
        <w:rPr>
          <w:rFonts w:ascii="仿宋_GB2312" w:eastAsia="仿宋_GB2312" w:hAnsi="仿宋" w:cs="仿宋" w:hint="eastAsia"/>
          <w:kern w:val="0"/>
          <w:sz w:val="32"/>
          <w:szCs w:val="32"/>
        </w:rPr>
        <w:t>人。其中在职人员81人，离退休72人</w:t>
      </w:r>
      <w:r w:rsidR="00FD73EF">
        <w:rPr>
          <w:rFonts w:ascii="仿宋_GB2312" w:eastAsia="仿宋_GB2312" w:hAnsi="仿宋" w:cs="仿宋" w:hint="eastAsia"/>
          <w:kern w:val="0"/>
          <w:sz w:val="32"/>
          <w:szCs w:val="32"/>
        </w:rPr>
        <w:t>,遗嘱5人</w:t>
      </w:r>
      <w:r w:rsidR="00D72407">
        <w:rPr>
          <w:rFonts w:ascii="仿宋_GB2312" w:eastAsia="仿宋_GB2312" w:hAnsi="仿宋" w:cs="仿宋" w:hint="eastAsia"/>
          <w:kern w:val="0"/>
          <w:sz w:val="32"/>
          <w:szCs w:val="32"/>
        </w:rPr>
        <w:t>；局党组班子成员7人，其中局长1人，副局长6人。</w:t>
      </w:r>
    </w:p>
    <w:p w:rsidR="002E306E" w:rsidRPr="00DB41B6" w:rsidRDefault="002E306E" w:rsidP="00782F4B">
      <w:pPr>
        <w:ind w:firstLineChars="196" w:firstLine="627"/>
        <w:rPr>
          <w:rFonts w:ascii="楷体" w:eastAsia="楷体" w:hAnsi="楷体" w:cs="方正仿宋简体"/>
          <w:sz w:val="32"/>
          <w:szCs w:val="32"/>
        </w:rPr>
      </w:pPr>
      <w:r w:rsidRPr="00DB41B6">
        <w:rPr>
          <w:rFonts w:ascii="楷体" w:eastAsia="楷体" w:hAnsi="楷体" w:cs="方正仿宋简体" w:hint="eastAsia"/>
          <w:sz w:val="32"/>
          <w:szCs w:val="32"/>
        </w:rPr>
        <w:t>（三）主要</w:t>
      </w:r>
      <w:r w:rsidR="007949BF">
        <w:rPr>
          <w:rFonts w:ascii="楷体" w:eastAsia="楷体" w:hAnsi="楷体" w:cs="方正仿宋简体" w:hint="eastAsia"/>
          <w:sz w:val="32"/>
          <w:szCs w:val="32"/>
        </w:rPr>
        <w:t>工作</w:t>
      </w:r>
      <w:r w:rsidR="00B52CDC">
        <w:rPr>
          <w:rFonts w:ascii="楷体" w:eastAsia="楷体" w:hAnsi="楷体" w:cs="方正仿宋简体" w:hint="eastAsia"/>
          <w:sz w:val="32"/>
          <w:szCs w:val="32"/>
        </w:rPr>
        <w:t>职责</w:t>
      </w:r>
    </w:p>
    <w:p w:rsidR="000A4EFB" w:rsidRPr="00841224" w:rsidRDefault="002E56D8" w:rsidP="00782F4B">
      <w:pPr>
        <w:pStyle w:val="a3"/>
        <w:shd w:val="clear" w:color="auto" w:fill="FFFFFF"/>
        <w:spacing w:before="0" w:beforeAutospacing="0" w:after="0" w:afterAutospacing="0"/>
        <w:ind w:firstLine="630"/>
        <w:jc w:val="both"/>
        <w:rPr>
          <w:rFonts w:ascii="仿宋_GB2312" w:eastAsia="仿宋_GB2312" w:hAnsi="仿宋"/>
          <w:sz w:val="32"/>
          <w:szCs w:val="32"/>
        </w:rPr>
      </w:pPr>
      <w:bookmarkStart w:id="0" w:name="OLE_LINK18"/>
      <w:r w:rsidRPr="00841224">
        <w:rPr>
          <w:rFonts w:ascii="仿宋_GB2312" w:eastAsia="仿宋_GB2312" w:hAnsi="仿宋" w:cs="仿宋_GB2312" w:hint="eastAsia"/>
          <w:kern w:val="2"/>
          <w:sz w:val="32"/>
          <w:szCs w:val="32"/>
        </w:rPr>
        <w:t>1</w:t>
      </w:r>
      <w:r w:rsidR="006D6E68" w:rsidRPr="00841224">
        <w:rPr>
          <w:rFonts w:ascii="仿宋_GB2312" w:eastAsia="仿宋_GB2312" w:hAnsi="仿宋" w:cs="仿宋_GB2312" w:hint="eastAsia"/>
          <w:kern w:val="2"/>
          <w:sz w:val="32"/>
          <w:szCs w:val="32"/>
        </w:rPr>
        <w:t>.</w:t>
      </w:r>
      <w:r w:rsidR="00390D01" w:rsidRPr="00841224">
        <w:rPr>
          <w:rFonts w:ascii="仿宋_GB2312" w:eastAsia="仿宋_GB2312" w:hAnsi="仿宋" w:cs="仿宋_GB2312" w:hint="eastAsia"/>
          <w:kern w:val="2"/>
          <w:sz w:val="32"/>
          <w:szCs w:val="32"/>
        </w:rPr>
        <w:t xml:space="preserve"> </w:t>
      </w:r>
      <w:r w:rsidR="000A4EFB" w:rsidRPr="00841224">
        <w:rPr>
          <w:rFonts w:ascii="仿宋_GB2312" w:eastAsia="仿宋_GB2312" w:hAnsi="仿宋" w:hint="eastAsia"/>
          <w:sz w:val="32"/>
          <w:szCs w:val="32"/>
        </w:rPr>
        <w:t>拟订并组织实施全市国民经济和社会发展战略、中长期规划和年度计划，统筹协调相关总体规划、区域规划与专项规划。提出全市国民经济发展、价格总水平调控和优化重大经济结构的目标、落实相关政策的措施，提出综合运用各种经济手段和政策的建议，受市人民政府委托向市人民代表大会提交国民经济和社会发展计划的报告。</w:t>
      </w:r>
    </w:p>
    <w:p w:rsidR="00390D01" w:rsidRPr="00841224" w:rsidRDefault="002E56D8" w:rsidP="00782F4B">
      <w:pPr>
        <w:pStyle w:val="a3"/>
        <w:shd w:val="clear" w:color="auto" w:fill="FFFFFF"/>
        <w:spacing w:before="0" w:beforeAutospacing="0" w:after="0" w:afterAutospacing="0"/>
        <w:ind w:firstLine="630"/>
        <w:jc w:val="both"/>
        <w:rPr>
          <w:rFonts w:ascii="仿宋_GB2312" w:eastAsia="仿宋_GB2312" w:hAnsi="仿宋" w:cs="仿宋_GB2312"/>
          <w:kern w:val="2"/>
          <w:sz w:val="32"/>
          <w:szCs w:val="32"/>
        </w:rPr>
      </w:pPr>
      <w:r w:rsidRPr="00841224">
        <w:rPr>
          <w:rFonts w:ascii="仿宋_GB2312" w:eastAsia="仿宋_GB2312" w:hAnsi="仿宋" w:cs="仿宋_GB2312" w:hint="eastAsia"/>
          <w:kern w:val="2"/>
          <w:sz w:val="32"/>
          <w:szCs w:val="32"/>
        </w:rPr>
        <w:t>2</w:t>
      </w:r>
      <w:r w:rsidR="006D6E68" w:rsidRPr="00841224">
        <w:rPr>
          <w:rFonts w:ascii="仿宋_GB2312" w:eastAsia="仿宋_GB2312" w:hAnsi="仿宋" w:cs="仿宋_GB2312" w:hint="eastAsia"/>
          <w:kern w:val="2"/>
          <w:sz w:val="32"/>
          <w:szCs w:val="32"/>
        </w:rPr>
        <w:t>.</w:t>
      </w:r>
      <w:r w:rsidR="00390D01" w:rsidRPr="00841224">
        <w:rPr>
          <w:rFonts w:ascii="仿宋_GB2312" w:eastAsia="仿宋_GB2312" w:hAnsi="仿宋" w:cs="仿宋_GB2312" w:hint="eastAsia"/>
          <w:kern w:val="2"/>
          <w:sz w:val="32"/>
          <w:szCs w:val="32"/>
        </w:rPr>
        <w:t xml:space="preserve"> 研究全市宏观经济运行、总量平衡、经济安全和总体产业安全等重要问题并提出落实宏观调控政策的建议，协调解决经济运行中的重大问题，调节国民经济运行。</w:t>
      </w:r>
    </w:p>
    <w:p w:rsidR="000A4EFB" w:rsidRPr="00841224" w:rsidRDefault="002E56D8" w:rsidP="00782F4B">
      <w:pPr>
        <w:pStyle w:val="a3"/>
        <w:shd w:val="clear" w:color="auto" w:fill="FFFFFF"/>
        <w:spacing w:before="0" w:beforeAutospacing="0" w:after="0" w:afterAutospacing="0"/>
        <w:ind w:firstLine="630"/>
        <w:jc w:val="both"/>
        <w:rPr>
          <w:rFonts w:ascii="仿宋_GB2312" w:eastAsia="仿宋_GB2312" w:hAnsi="仿宋"/>
          <w:sz w:val="32"/>
          <w:szCs w:val="32"/>
        </w:rPr>
      </w:pPr>
      <w:r w:rsidRPr="00841224">
        <w:rPr>
          <w:rFonts w:ascii="仿宋_GB2312" w:eastAsia="仿宋_GB2312" w:hAnsi="仿宋" w:cs="仿宋_GB2312" w:hint="eastAsia"/>
          <w:kern w:val="2"/>
          <w:sz w:val="32"/>
          <w:szCs w:val="32"/>
        </w:rPr>
        <w:t>3</w:t>
      </w:r>
      <w:r w:rsidR="006D6E68" w:rsidRPr="00841224">
        <w:rPr>
          <w:rFonts w:ascii="仿宋_GB2312" w:eastAsia="仿宋_GB2312" w:hAnsi="仿宋" w:cs="仿宋_GB2312" w:hint="eastAsia"/>
          <w:kern w:val="2"/>
          <w:sz w:val="32"/>
          <w:szCs w:val="32"/>
        </w:rPr>
        <w:t>.</w:t>
      </w:r>
      <w:r w:rsidR="00390D01" w:rsidRPr="00841224">
        <w:rPr>
          <w:rFonts w:ascii="仿宋_GB2312" w:eastAsia="仿宋_GB2312" w:hAnsi="仿宋" w:cs="仿宋_GB2312" w:hint="eastAsia"/>
          <w:kern w:val="2"/>
          <w:sz w:val="32"/>
          <w:szCs w:val="32"/>
        </w:rPr>
        <w:t xml:space="preserve"> </w:t>
      </w:r>
      <w:r w:rsidR="000A4EFB" w:rsidRPr="00841224">
        <w:rPr>
          <w:rFonts w:ascii="仿宋_GB2312" w:eastAsia="仿宋_GB2312" w:hAnsi="仿宋" w:hint="eastAsia"/>
          <w:sz w:val="32"/>
          <w:szCs w:val="32"/>
        </w:rPr>
        <w:t>汇总全市社会资金总体运行情况，参与贯彻落实财政、金融、土地政策并综合分析政策执行效果。组织实施产业政策，监督检查产业政策的执行；会同有关部门完善宏观</w:t>
      </w:r>
      <w:r w:rsidR="000A4EFB" w:rsidRPr="00841224">
        <w:rPr>
          <w:rFonts w:ascii="仿宋_GB2312" w:eastAsia="仿宋_GB2312" w:hAnsi="仿宋" w:hint="eastAsia"/>
          <w:sz w:val="32"/>
          <w:szCs w:val="32"/>
        </w:rPr>
        <w:lastRenderedPageBreak/>
        <w:t>调控协调机制，统筹推进产业、创业等投资基金的发展和协助完善相关制度。</w:t>
      </w:r>
    </w:p>
    <w:p w:rsidR="000A4EFB" w:rsidRPr="00841224" w:rsidRDefault="002E56D8" w:rsidP="00782F4B">
      <w:pPr>
        <w:widowControl/>
        <w:ind w:firstLineChars="196" w:firstLine="627"/>
        <w:jc w:val="left"/>
        <w:rPr>
          <w:rFonts w:ascii="仿宋_GB2312" w:eastAsia="仿宋_GB2312" w:hAnsi="仿宋"/>
          <w:sz w:val="32"/>
          <w:szCs w:val="32"/>
        </w:rPr>
      </w:pPr>
      <w:r w:rsidRPr="00841224">
        <w:rPr>
          <w:rFonts w:ascii="仿宋_GB2312" w:eastAsia="仿宋_GB2312" w:hAnsi="仿宋" w:cs="仿宋_GB2312" w:hint="eastAsia"/>
          <w:sz w:val="32"/>
          <w:szCs w:val="32"/>
        </w:rPr>
        <w:t>4</w:t>
      </w:r>
      <w:r w:rsidR="006D6E68" w:rsidRPr="00841224">
        <w:rPr>
          <w:rFonts w:ascii="仿宋_GB2312" w:eastAsia="仿宋_GB2312" w:hAnsi="仿宋" w:cs="仿宋_GB2312" w:hint="eastAsia"/>
          <w:sz w:val="32"/>
          <w:szCs w:val="32"/>
        </w:rPr>
        <w:t>.</w:t>
      </w:r>
      <w:r w:rsidR="00390D01" w:rsidRPr="00841224">
        <w:rPr>
          <w:rFonts w:ascii="仿宋_GB2312" w:eastAsia="仿宋_GB2312" w:hAnsi="仿宋" w:cs="仿宋_GB2312" w:hint="eastAsia"/>
          <w:sz w:val="32"/>
          <w:szCs w:val="32"/>
        </w:rPr>
        <w:t xml:space="preserve"> </w:t>
      </w:r>
      <w:r w:rsidR="000A4EFB" w:rsidRPr="00841224">
        <w:rPr>
          <w:rFonts w:ascii="仿宋_GB2312" w:eastAsia="仿宋_GB2312" w:hAnsi="仿宋" w:hint="eastAsia"/>
          <w:sz w:val="32"/>
          <w:szCs w:val="32"/>
        </w:rPr>
        <w:t>指导推进和综合协调全市经济体制改革，研究全市经济体制改革和对外开放的重大问题；组织拟订综合性经济体制改革方案，协调有关专项经济体制改革方案实施，会同有关部门搞好专项改革之间的衔接；指导经济体制改革试点和改革试验区工作，协调推进“两型”社会建设综合配套改革工作。</w:t>
      </w:r>
    </w:p>
    <w:p w:rsidR="002E56D8" w:rsidRPr="00841224" w:rsidRDefault="002E56D8" w:rsidP="00782F4B">
      <w:pPr>
        <w:widowControl/>
        <w:ind w:firstLineChars="196" w:firstLine="627"/>
        <w:jc w:val="left"/>
        <w:rPr>
          <w:rFonts w:ascii="仿宋_GB2312" w:eastAsia="仿宋_GB2312" w:hAnsi="仿宋"/>
          <w:sz w:val="32"/>
          <w:szCs w:val="32"/>
        </w:rPr>
      </w:pPr>
      <w:r w:rsidRPr="00841224">
        <w:rPr>
          <w:rFonts w:ascii="仿宋_GB2312" w:eastAsia="仿宋_GB2312" w:hAnsi="仿宋" w:cs="仿宋_GB2312" w:hint="eastAsia"/>
          <w:sz w:val="32"/>
          <w:szCs w:val="32"/>
        </w:rPr>
        <w:t>5</w:t>
      </w:r>
      <w:r w:rsidR="006D6E68" w:rsidRPr="00841224">
        <w:rPr>
          <w:rFonts w:ascii="仿宋_GB2312" w:eastAsia="仿宋_GB2312" w:hAnsi="仿宋" w:cs="仿宋_GB2312" w:hint="eastAsia"/>
          <w:sz w:val="32"/>
          <w:szCs w:val="32"/>
        </w:rPr>
        <w:t>.</w:t>
      </w:r>
      <w:r w:rsidRPr="00841224">
        <w:rPr>
          <w:rFonts w:ascii="仿宋_GB2312" w:eastAsia="仿宋_GB2312" w:hAnsi="仿宋" w:cs="仿宋_GB2312" w:hint="eastAsia"/>
          <w:sz w:val="32"/>
          <w:szCs w:val="32"/>
        </w:rPr>
        <w:t xml:space="preserve"> </w:t>
      </w:r>
      <w:r w:rsidR="000A4EFB" w:rsidRPr="00841224">
        <w:rPr>
          <w:rFonts w:ascii="仿宋_GB2312" w:eastAsia="仿宋_GB2312" w:hAnsi="仿宋" w:hint="eastAsia"/>
          <w:sz w:val="32"/>
          <w:szCs w:val="32"/>
        </w:rPr>
        <w:t>拟订全市社会固定资产投资总规模和投资结构的调控目标、执行政策的措施。规划全市重大建设项目和生产力布局，按规定权限审批、核准、审核、备案、协助申报重大建设项目、外资项目、境外投资项目。研究提出全市利用外资和境外投资的战略、规划、总量平衡和结构优化的目标和执行政策的措施；指导和监督国外贷款建设资金的使用，引导民间投资方向；牵头组织编制特重大自然灾害的灾后恢复重建规划，协调有关重大问题；研究提出市重点建设项目计划；负责政府投资项目代建制实施的指导、协调和监督管理。指导工程咨询业发展。</w:t>
      </w:r>
    </w:p>
    <w:p w:rsidR="000A4EFB" w:rsidRPr="00841224" w:rsidRDefault="002E56D8" w:rsidP="00782F4B">
      <w:pPr>
        <w:widowControl/>
        <w:ind w:firstLineChars="196" w:firstLine="627"/>
        <w:jc w:val="left"/>
        <w:rPr>
          <w:rFonts w:ascii="仿宋_GB2312" w:eastAsia="仿宋_GB2312" w:hAnsi="仿宋"/>
          <w:sz w:val="32"/>
          <w:szCs w:val="32"/>
        </w:rPr>
      </w:pPr>
      <w:r w:rsidRPr="00841224">
        <w:rPr>
          <w:rFonts w:ascii="仿宋_GB2312" w:eastAsia="仿宋_GB2312" w:hAnsi="仿宋" w:cs="仿宋_GB2312" w:hint="eastAsia"/>
          <w:sz w:val="32"/>
          <w:szCs w:val="32"/>
        </w:rPr>
        <w:t>6</w:t>
      </w:r>
      <w:r w:rsidR="006D6E68" w:rsidRPr="00841224">
        <w:rPr>
          <w:rFonts w:ascii="仿宋_GB2312" w:eastAsia="仿宋_GB2312" w:hAnsi="仿宋" w:cs="仿宋_GB2312" w:hint="eastAsia"/>
          <w:sz w:val="32"/>
          <w:szCs w:val="32"/>
        </w:rPr>
        <w:t>.</w:t>
      </w:r>
      <w:r w:rsidRPr="00841224">
        <w:rPr>
          <w:rFonts w:ascii="仿宋_GB2312" w:eastAsia="仿宋_GB2312" w:hAnsi="仿宋" w:cs="仿宋_GB2312" w:hint="eastAsia"/>
          <w:sz w:val="32"/>
          <w:szCs w:val="32"/>
        </w:rPr>
        <w:t xml:space="preserve"> </w:t>
      </w:r>
      <w:r w:rsidR="000A4EFB" w:rsidRPr="00841224">
        <w:rPr>
          <w:rFonts w:ascii="仿宋_GB2312" w:eastAsia="仿宋_GB2312" w:hAnsi="仿宋" w:hint="eastAsia"/>
          <w:sz w:val="32"/>
          <w:szCs w:val="32"/>
        </w:rPr>
        <w:t>组织执行综合性产业政策，负责协调第一、二、三产业发展的重大问题并衔接平衡相关发展规划和重大政策，负责综合交通运输体系规划与经济和社会发展规划的衔接平衡；协调农业和农村经济社会发展的重大问题，统筹推进</w:t>
      </w:r>
      <w:r w:rsidR="000A4EFB" w:rsidRPr="00841224">
        <w:rPr>
          <w:rFonts w:ascii="仿宋_GB2312" w:eastAsia="仿宋_GB2312" w:hAnsi="仿宋" w:hint="eastAsia"/>
          <w:sz w:val="32"/>
          <w:szCs w:val="32"/>
        </w:rPr>
        <w:lastRenderedPageBreak/>
        <w:t>现代农业改革；负责制定发展战略性新兴产业规划，研究执行新型工业化和产业集群发展的政策措施；会同有关部门研究执行高新技术产业、服务业发展规划和重大政策，实施高新技术产业发展的宏观指导，协调解决重大技术装备推广应用等方面的重大问题。</w:t>
      </w:r>
    </w:p>
    <w:p w:rsidR="000A4EFB" w:rsidRPr="00841224" w:rsidRDefault="002E56D8" w:rsidP="00782F4B">
      <w:pPr>
        <w:widowControl/>
        <w:ind w:firstLineChars="196" w:firstLine="627"/>
        <w:jc w:val="left"/>
        <w:rPr>
          <w:rFonts w:ascii="仿宋_GB2312" w:eastAsia="仿宋_GB2312" w:hAnsi="仿宋"/>
          <w:sz w:val="32"/>
          <w:szCs w:val="32"/>
        </w:rPr>
      </w:pPr>
      <w:r w:rsidRPr="00841224">
        <w:rPr>
          <w:rFonts w:ascii="仿宋_GB2312" w:eastAsia="仿宋_GB2312" w:hAnsi="仿宋" w:cs="仿宋_GB2312" w:hint="eastAsia"/>
          <w:sz w:val="32"/>
          <w:szCs w:val="32"/>
        </w:rPr>
        <w:t>7</w:t>
      </w:r>
      <w:r w:rsidR="006D6E68" w:rsidRPr="00841224">
        <w:rPr>
          <w:rFonts w:ascii="仿宋_GB2312" w:eastAsia="仿宋_GB2312" w:hAnsi="仿宋" w:cs="仿宋_GB2312" w:hint="eastAsia"/>
          <w:sz w:val="32"/>
          <w:szCs w:val="32"/>
        </w:rPr>
        <w:t>.</w:t>
      </w:r>
      <w:r w:rsidRPr="00841224">
        <w:rPr>
          <w:rFonts w:ascii="仿宋_GB2312" w:eastAsia="仿宋_GB2312" w:hAnsi="仿宋" w:cs="仿宋_GB2312" w:hint="eastAsia"/>
          <w:sz w:val="32"/>
          <w:szCs w:val="32"/>
        </w:rPr>
        <w:t xml:space="preserve"> </w:t>
      </w:r>
      <w:r w:rsidR="000A4EFB" w:rsidRPr="00841224">
        <w:rPr>
          <w:rFonts w:ascii="仿宋_GB2312" w:eastAsia="仿宋_GB2312" w:hAnsi="仿宋" w:hint="eastAsia"/>
          <w:sz w:val="32"/>
          <w:szCs w:val="32"/>
        </w:rPr>
        <w:t>贯彻落实国家中部崛起、长江经济带开发建设的政策措施，研究分析区域经济发展情况，组织编制区域规划；负责统筹促进洞庭湖区生态经济区加快发展的战略、规划和重大政策落实，承担市洞庭湖生态经济区建设领导小组有关具体工作；拟订并组织实施全市以工代赈规划和计划；参与研究拟订全市城镇化发展战略和执行重大政策的措施。参与制定开发园区发展规划和落实相关政策的措施。</w:t>
      </w:r>
    </w:p>
    <w:p w:rsidR="002E56D8" w:rsidRPr="00841224" w:rsidRDefault="002E56D8" w:rsidP="00782F4B">
      <w:pPr>
        <w:widowControl/>
        <w:ind w:firstLineChars="196" w:firstLine="627"/>
        <w:jc w:val="left"/>
        <w:rPr>
          <w:rFonts w:ascii="仿宋_GB2312" w:eastAsia="仿宋_GB2312" w:hAnsi="仿宋"/>
          <w:sz w:val="32"/>
          <w:szCs w:val="32"/>
        </w:rPr>
      </w:pPr>
      <w:r w:rsidRPr="00841224">
        <w:rPr>
          <w:rFonts w:ascii="仿宋_GB2312" w:eastAsia="仿宋_GB2312" w:hAnsi="仿宋" w:cs="仿宋_GB2312" w:hint="eastAsia"/>
          <w:sz w:val="32"/>
          <w:szCs w:val="32"/>
        </w:rPr>
        <w:t>8</w:t>
      </w:r>
      <w:r w:rsidR="006D6E68" w:rsidRPr="00841224">
        <w:rPr>
          <w:rFonts w:ascii="仿宋_GB2312" w:eastAsia="仿宋_GB2312" w:hAnsi="仿宋" w:cs="仿宋_GB2312" w:hint="eastAsia"/>
          <w:sz w:val="32"/>
          <w:szCs w:val="32"/>
        </w:rPr>
        <w:t>.</w:t>
      </w:r>
      <w:r w:rsidRPr="00841224">
        <w:rPr>
          <w:rFonts w:ascii="仿宋_GB2312" w:eastAsia="仿宋_GB2312" w:hAnsi="仿宋" w:cs="仿宋_GB2312" w:hint="eastAsia"/>
          <w:sz w:val="32"/>
          <w:szCs w:val="32"/>
        </w:rPr>
        <w:t xml:space="preserve"> </w:t>
      </w:r>
      <w:r w:rsidR="000A4EFB" w:rsidRPr="00841224">
        <w:rPr>
          <w:rFonts w:ascii="仿宋_GB2312" w:eastAsia="仿宋_GB2312" w:hAnsi="仿宋" w:hint="eastAsia"/>
          <w:sz w:val="32"/>
          <w:szCs w:val="32"/>
        </w:rPr>
        <w:t>承担重要商品总量平衡和宏观调控，编制重要农产品、工业品和原材料进出口总量平衡计划并监督执行，根据经济运行情况对计划进行调整；拟订重要战略物资储备规划，负责组织收储、动用、轮换和管理，会同有关部门管理粮食、棉花和食糖等储备。牵头负责全市物流发展工作，拟订现代物流业发展战略、规划，协调物流业发展重大布局。</w:t>
      </w:r>
    </w:p>
    <w:p w:rsidR="000A4EFB" w:rsidRPr="00841224" w:rsidRDefault="002E56D8" w:rsidP="00782F4B">
      <w:pPr>
        <w:widowControl/>
        <w:ind w:firstLineChars="196" w:firstLine="627"/>
        <w:jc w:val="left"/>
        <w:rPr>
          <w:rFonts w:ascii="仿宋_GB2312" w:eastAsia="仿宋_GB2312" w:hAnsi="仿宋"/>
          <w:sz w:val="32"/>
          <w:szCs w:val="32"/>
        </w:rPr>
      </w:pPr>
      <w:r w:rsidRPr="00841224">
        <w:rPr>
          <w:rFonts w:ascii="仿宋_GB2312" w:eastAsia="仿宋_GB2312" w:hAnsi="仿宋" w:cs="仿宋_GB2312" w:hint="eastAsia"/>
          <w:sz w:val="32"/>
          <w:szCs w:val="32"/>
        </w:rPr>
        <w:t>9</w:t>
      </w:r>
      <w:r w:rsidR="00802E85" w:rsidRPr="00841224">
        <w:rPr>
          <w:rFonts w:ascii="仿宋_GB2312" w:eastAsia="仿宋_GB2312" w:hAnsi="仿宋" w:cs="仿宋_GB2312" w:hint="eastAsia"/>
          <w:sz w:val="32"/>
          <w:szCs w:val="32"/>
        </w:rPr>
        <w:t>.</w:t>
      </w:r>
      <w:r w:rsidRPr="00841224">
        <w:rPr>
          <w:rFonts w:ascii="仿宋_GB2312" w:eastAsia="仿宋_GB2312" w:hAnsi="仿宋" w:cs="仿宋_GB2312" w:hint="eastAsia"/>
          <w:sz w:val="32"/>
          <w:szCs w:val="32"/>
        </w:rPr>
        <w:t xml:space="preserve"> </w:t>
      </w:r>
      <w:r w:rsidR="000A4EFB" w:rsidRPr="00841224">
        <w:rPr>
          <w:rFonts w:ascii="仿宋_GB2312" w:eastAsia="仿宋_GB2312" w:hAnsi="仿宋" w:hint="eastAsia"/>
          <w:sz w:val="32"/>
          <w:szCs w:val="32"/>
        </w:rPr>
        <w:t>贯彻执行国家、省和益阳市粮食流通和物资储备管理的政策法规；制定并组织实施全市粮食流通发展规划，组织指导粮食市场体系和质量监测体系建设；承担全市粮食流通宏观调控的具体工作，负责粮食流通行政管理，指导协调</w:t>
      </w:r>
      <w:r w:rsidR="000A4EFB" w:rsidRPr="00841224">
        <w:rPr>
          <w:rFonts w:ascii="仿宋_GB2312" w:eastAsia="仿宋_GB2312" w:hAnsi="仿宋" w:hint="eastAsia"/>
          <w:sz w:val="32"/>
          <w:szCs w:val="32"/>
        </w:rPr>
        <w:lastRenderedPageBreak/>
        <w:t>政策性粮食购销和粮食产销合作；研究提出全市粮食和物资储备规划、储备品种目录建议，管理全市粮食、棉花、食糖等战略物资和救灾物资储备；贯彻落实国家粮食和物资储备仓储管理有关技术标准和规范，指导科技进步、技术改造；组织指导粮食流通、加工行业安全生产，承担所属物资承储单位安全生产的监管责任；拟订并组织实施全市储备基础和粮食流通设施建设规划；保障军队粮食供应；负责粮食流通和物资储备监督检查，组织实施粮食库存检查工作；承担粮食安全责任制考核日常工作；负责全市社会粮食流通和储备物资的统计工作；监管所属单位的国有资产。</w:t>
      </w:r>
    </w:p>
    <w:p w:rsidR="002E56D8" w:rsidRPr="00841224" w:rsidRDefault="006D6E68" w:rsidP="00782F4B">
      <w:pPr>
        <w:widowControl/>
        <w:ind w:firstLineChars="196" w:firstLine="627"/>
        <w:jc w:val="left"/>
        <w:rPr>
          <w:rFonts w:ascii="仿宋_GB2312" w:eastAsia="仿宋_GB2312" w:hAnsi="仿宋"/>
          <w:sz w:val="32"/>
          <w:szCs w:val="32"/>
        </w:rPr>
      </w:pPr>
      <w:r w:rsidRPr="00841224">
        <w:rPr>
          <w:rFonts w:ascii="仿宋_GB2312" w:eastAsia="仿宋_GB2312" w:hAnsi="仿宋" w:cs="仿宋_GB2312" w:hint="eastAsia"/>
          <w:sz w:val="32"/>
          <w:szCs w:val="32"/>
        </w:rPr>
        <w:t>1</w:t>
      </w:r>
      <w:r w:rsidR="002E56D8" w:rsidRPr="00841224">
        <w:rPr>
          <w:rFonts w:ascii="仿宋_GB2312" w:eastAsia="仿宋_GB2312" w:hAnsi="仿宋" w:cs="仿宋_GB2312" w:hint="eastAsia"/>
          <w:sz w:val="32"/>
          <w:szCs w:val="32"/>
        </w:rPr>
        <w:t>0</w:t>
      </w:r>
      <w:r w:rsidRPr="00841224">
        <w:rPr>
          <w:rFonts w:ascii="仿宋_GB2312" w:eastAsia="仿宋_GB2312" w:hAnsi="仿宋" w:cs="仿宋_GB2312" w:hint="eastAsia"/>
          <w:sz w:val="32"/>
          <w:szCs w:val="32"/>
        </w:rPr>
        <w:t>.</w:t>
      </w:r>
      <w:r w:rsidR="002E56D8" w:rsidRPr="00841224">
        <w:rPr>
          <w:rFonts w:ascii="仿宋_GB2312" w:eastAsia="仿宋_GB2312" w:hAnsi="仿宋" w:cs="仿宋_GB2312" w:hint="eastAsia"/>
          <w:sz w:val="32"/>
          <w:szCs w:val="32"/>
        </w:rPr>
        <w:t xml:space="preserve"> </w:t>
      </w:r>
      <w:r w:rsidR="000A4EFB" w:rsidRPr="00841224">
        <w:rPr>
          <w:rFonts w:ascii="仿宋_GB2312" w:eastAsia="仿宋_GB2312" w:hAnsi="仿宋" w:hint="eastAsia"/>
          <w:sz w:val="32"/>
          <w:szCs w:val="32"/>
        </w:rPr>
        <w:t>负责国民经济和社会发展的政策衔接。组织拟订社会发展战略、总体规划和年度计划。拟订人口发展战略、规划及执行人口政策。参与执行科学技术、教育、文化、卫生、民政等发展政策。统筹推进基本公共服务体系建设和收入分配制度改革。研究提出落实促进就业、完善社会保障与经济协调发展的政策建议。协调社会事业发展和改革中的重大问题及政策的执行。参与推进深化医药卫生体制改革工作。</w:t>
      </w:r>
    </w:p>
    <w:p w:rsidR="00852B62" w:rsidRPr="00841224" w:rsidRDefault="006D6E68" w:rsidP="00782F4B">
      <w:pPr>
        <w:widowControl/>
        <w:ind w:firstLineChars="196" w:firstLine="627"/>
        <w:jc w:val="left"/>
        <w:rPr>
          <w:rFonts w:ascii="仿宋_GB2312" w:eastAsia="仿宋_GB2312" w:hAnsi="仿宋"/>
          <w:sz w:val="32"/>
          <w:szCs w:val="32"/>
        </w:rPr>
      </w:pPr>
      <w:bookmarkStart w:id="1" w:name="OLE_LINK23"/>
      <w:bookmarkStart w:id="2" w:name="OLE_LINK24"/>
      <w:r w:rsidRPr="00841224">
        <w:rPr>
          <w:rFonts w:ascii="仿宋_GB2312" w:eastAsia="仿宋_GB2312" w:hAnsi="仿宋" w:cs="仿宋_GB2312" w:hint="eastAsia"/>
          <w:sz w:val="32"/>
          <w:szCs w:val="32"/>
        </w:rPr>
        <w:t>1</w:t>
      </w:r>
      <w:r w:rsidR="002E56D8" w:rsidRPr="00841224">
        <w:rPr>
          <w:rFonts w:ascii="仿宋_GB2312" w:eastAsia="仿宋_GB2312" w:hAnsi="仿宋" w:cs="仿宋_GB2312" w:hint="eastAsia"/>
          <w:sz w:val="32"/>
          <w:szCs w:val="32"/>
        </w:rPr>
        <w:t>1</w:t>
      </w:r>
      <w:r w:rsidRPr="00841224">
        <w:rPr>
          <w:rFonts w:ascii="仿宋_GB2312" w:eastAsia="仿宋_GB2312" w:hAnsi="仿宋" w:cs="仿宋_GB2312" w:hint="eastAsia"/>
          <w:sz w:val="32"/>
          <w:szCs w:val="32"/>
        </w:rPr>
        <w:t>.</w:t>
      </w:r>
      <w:r w:rsidR="002E56D8" w:rsidRPr="00841224">
        <w:rPr>
          <w:rFonts w:ascii="仿宋_GB2312" w:eastAsia="仿宋_GB2312" w:hAnsi="仿宋" w:cs="仿宋_GB2312" w:hint="eastAsia"/>
          <w:sz w:val="32"/>
          <w:szCs w:val="32"/>
        </w:rPr>
        <w:t xml:space="preserve"> </w:t>
      </w:r>
      <w:bookmarkEnd w:id="1"/>
      <w:bookmarkEnd w:id="2"/>
      <w:r w:rsidR="00852B62" w:rsidRPr="00841224">
        <w:rPr>
          <w:rFonts w:ascii="仿宋_GB2312" w:eastAsia="仿宋_GB2312" w:hAnsi="仿宋" w:hint="eastAsia"/>
          <w:sz w:val="32"/>
          <w:szCs w:val="32"/>
        </w:rPr>
        <w:t>研究分析经济社会与资源、环境协调发展的重大问题，研究提出能源消费总量控制目标的建议，牵头拟订能源消费总量控制工作方案并组织实施；组织拟订发展循环经济、能源资源节约和综合利用规划、落实政策的措施并协调实施。参与编制生态环境保护规划，协调生态建设、能源资</w:t>
      </w:r>
      <w:r w:rsidR="00852B62" w:rsidRPr="00841224">
        <w:rPr>
          <w:rFonts w:ascii="仿宋_GB2312" w:eastAsia="仿宋_GB2312" w:hAnsi="仿宋" w:hint="eastAsia"/>
          <w:sz w:val="32"/>
          <w:szCs w:val="32"/>
        </w:rPr>
        <w:lastRenderedPageBreak/>
        <w:t>源节约和综合利用的重大问题，会同有关部门提出建立健全生态补偿机制政策的建议。综合协调节能环保产业和清洁生产促进有关工作。完善固定资产投资项目节能评估和审查制度。</w:t>
      </w:r>
    </w:p>
    <w:p w:rsidR="00852B62" w:rsidRPr="00841224" w:rsidRDefault="00A70BD0" w:rsidP="00782F4B">
      <w:pPr>
        <w:widowControl/>
        <w:ind w:firstLineChars="196" w:firstLine="627"/>
        <w:jc w:val="left"/>
        <w:rPr>
          <w:rFonts w:ascii="仿宋_GB2312" w:eastAsia="仿宋_GB2312" w:hAnsi="仿宋"/>
          <w:sz w:val="32"/>
          <w:szCs w:val="32"/>
        </w:rPr>
      </w:pPr>
      <w:r w:rsidRPr="00841224">
        <w:rPr>
          <w:rFonts w:ascii="仿宋_GB2312" w:eastAsia="仿宋_GB2312" w:hAnsi="仿宋" w:cs="仿宋_GB2312" w:hint="eastAsia"/>
          <w:sz w:val="32"/>
          <w:szCs w:val="32"/>
        </w:rPr>
        <w:t xml:space="preserve">12. </w:t>
      </w:r>
      <w:bookmarkStart w:id="3" w:name="OLE_LINK2"/>
      <w:r w:rsidR="00852B62" w:rsidRPr="00841224">
        <w:rPr>
          <w:rFonts w:ascii="仿宋_GB2312" w:eastAsia="仿宋_GB2312" w:hAnsi="仿宋" w:hint="eastAsia"/>
          <w:sz w:val="32"/>
          <w:szCs w:val="32"/>
        </w:rPr>
        <w:t>编制和执行全市价格改革规划，组织实施价格政策。监测、分析市场价格形势，组织实施价格总水平调控。管理国家、省列名管理的商品和服务价格（药品和医疗价格除外），监管实行市场调节价的商品和服务价格，承担行政事业性收费管理、价格监测和法定物品及服务的价格认定工作；依法对重大自然灾害和特殊时期实施临时价格干预措施，负责价格公共服务工作；负责规定权限内的价格、收费及政府购买服务的成本调查和监审。</w:t>
      </w:r>
      <w:bookmarkEnd w:id="3"/>
    </w:p>
    <w:p w:rsidR="000A4EFB" w:rsidRPr="00841224" w:rsidRDefault="00A70BD0" w:rsidP="00782F4B">
      <w:pPr>
        <w:widowControl/>
        <w:ind w:firstLineChars="196" w:firstLine="627"/>
        <w:jc w:val="left"/>
        <w:rPr>
          <w:rFonts w:ascii="仿宋_GB2312" w:eastAsia="仿宋_GB2312" w:hAnsi="仿宋"/>
          <w:sz w:val="32"/>
          <w:szCs w:val="32"/>
        </w:rPr>
      </w:pPr>
      <w:r w:rsidRPr="00841224">
        <w:rPr>
          <w:rFonts w:ascii="仿宋_GB2312" w:eastAsia="仿宋_GB2312" w:hAnsi="仿宋" w:hint="eastAsia"/>
          <w:sz w:val="32"/>
          <w:szCs w:val="32"/>
        </w:rPr>
        <w:t xml:space="preserve">13. </w:t>
      </w:r>
      <w:r w:rsidR="00852B62" w:rsidRPr="00841224">
        <w:rPr>
          <w:rFonts w:ascii="仿宋_GB2312" w:eastAsia="仿宋_GB2312" w:hAnsi="仿宋" w:hint="eastAsia"/>
          <w:sz w:val="32"/>
          <w:szCs w:val="32"/>
        </w:rPr>
        <w:t>协调推进经济发展环境的优化，牵头落实有关鼓励市场主体投资，保护投资者权益，促进市场公平竞争、维护市场正常秩序的政务、法制、商务、信用等环境，优化重点项目建设环境；指导全市优化经济发展环境的相关工作，承担治理工程建设领域突出问题有关工作。</w:t>
      </w:r>
    </w:p>
    <w:p w:rsidR="00852B62" w:rsidRPr="00841224" w:rsidRDefault="00A70BD0" w:rsidP="00782F4B">
      <w:pPr>
        <w:widowControl/>
        <w:ind w:firstLineChars="196" w:firstLine="627"/>
        <w:jc w:val="left"/>
        <w:rPr>
          <w:rFonts w:ascii="仿宋_GB2312" w:eastAsia="仿宋_GB2312" w:hAnsi="仿宋"/>
          <w:sz w:val="32"/>
          <w:szCs w:val="32"/>
        </w:rPr>
      </w:pPr>
      <w:r w:rsidRPr="00841224">
        <w:rPr>
          <w:rFonts w:ascii="仿宋_GB2312" w:eastAsia="仿宋_GB2312" w:hAnsi="仿宋" w:hint="eastAsia"/>
          <w:sz w:val="32"/>
          <w:szCs w:val="32"/>
        </w:rPr>
        <w:t xml:space="preserve">14. </w:t>
      </w:r>
      <w:r w:rsidR="00852B62" w:rsidRPr="00841224">
        <w:rPr>
          <w:rFonts w:ascii="仿宋_GB2312" w:eastAsia="仿宋_GB2312" w:hAnsi="仿宋" w:hint="eastAsia"/>
          <w:sz w:val="32"/>
          <w:szCs w:val="32"/>
        </w:rPr>
        <w:t>研究提出全市能源发展战略和改革建议。拟订能源发展规划、执行产业政策的措施并组织实施；监测能源发展情况，衔接能源生产建设和供需平衡；负责能源预测预警，发布能源信息，参与能源重大建设项目规划布局，参与能源</w:t>
      </w:r>
      <w:r w:rsidR="00852B62" w:rsidRPr="00841224">
        <w:rPr>
          <w:rFonts w:ascii="仿宋_GB2312" w:eastAsia="仿宋_GB2312" w:hAnsi="仿宋" w:hint="eastAsia"/>
          <w:sz w:val="32"/>
          <w:szCs w:val="32"/>
        </w:rPr>
        <w:lastRenderedPageBreak/>
        <w:t>运行调节和应急保障；组织协调新能源开发利用的前期工作。统筹协调农村能源发展政策与规划。</w:t>
      </w:r>
    </w:p>
    <w:p w:rsidR="00852B62" w:rsidRPr="00841224" w:rsidRDefault="00A70BD0" w:rsidP="00782F4B">
      <w:pPr>
        <w:widowControl/>
        <w:ind w:firstLineChars="196" w:firstLine="627"/>
        <w:jc w:val="left"/>
        <w:rPr>
          <w:rFonts w:ascii="仿宋_GB2312" w:eastAsia="仿宋_GB2312" w:hAnsi="仿宋"/>
          <w:sz w:val="32"/>
          <w:szCs w:val="32"/>
        </w:rPr>
      </w:pPr>
      <w:r w:rsidRPr="00841224">
        <w:rPr>
          <w:rFonts w:ascii="仿宋_GB2312" w:eastAsia="仿宋_GB2312" w:hAnsi="仿宋" w:hint="eastAsia"/>
          <w:sz w:val="32"/>
          <w:szCs w:val="32"/>
        </w:rPr>
        <w:t xml:space="preserve">15. </w:t>
      </w:r>
      <w:r w:rsidR="00852B62" w:rsidRPr="00841224">
        <w:rPr>
          <w:rFonts w:ascii="仿宋_GB2312" w:eastAsia="仿宋_GB2312" w:hAnsi="仿宋" w:hint="eastAsia"/>
          <w:sz w:val="32"/>
          <w:szCs w:val="32"/>
        </w:rPr>
        <w:t>制定推进社会信用体系建设的规划、执行政策的措施，统筹推进统一的信用信息平台建设，促进信用信息资源的整合与运用，协调社会信用体系建设的重大问题。</w:t>
      </w:r>
    </w:p>
    <w:p w:rsidR="00852B62" w:rsidRPr="00841224" w:rsidRDefault="00A70BD0" w:rsidP="00782F4B">
      <w:pPr>
        <w:widowControl/>
        <w:ind w:firstLineChars="196" w:firstLine="627"/>
        <w:jc w:val="left"/>
        <w:rPr>
          <w:rFonts w:ascii="仿宋_GB2312" w:eastAsia="仿宋_GB2312" w:hAnsi="仿宋"/>
          <w:sz w:val="32"/>
          <w:szCs w:val="32"/>
        </w:rPr>
      </w:pPr>
      <w:r w:rsidRPr="00841224">
        <w:rPr>
          <w:rFonts w:ascii="仿宋_GB2312" w:eastAsia="仿宋_GB2312" w:hAnsi="仿宋" w:hint="eastAsia"/>
          <w:sz w:val="32"/>
          <w:szCs w:val="32"/>
        </w:rPr>
        <w:t xml:space="preserve">16. </w:t>
      </w:r>
      <w:r w:rsidR="00852B62" w:rsidRPr="00841224">
        <w:rPr>
          <w:rFonts w:ascii="仿宋_GB2312" w:eastAsia="仿宋_GB2312" w:hAnsi="仿宋" w:hint="eastAsia"/>
          <w:sz w:val="32"/>
          <w:szCs w:val="32"/>
        </w:rPr>
        <w:t>拟订推进经济建设与国防建设协调发展的战略和规划，协调有关重大问题；组织编制全市国民经济动员和装备动员规划、计划，并组织实施有关工作。</w:t>
      </w:r>
    </w:p>
    <w:p w:rsidR="00852B62" w:rsidRPr="00841224" w:rsidRDefault="00A70BD0" w:rsidP="00782F4B">
      <w:pPr>
        <w:widowControl/>
        <w:ind w:firstLineChars="196" w:firstLine="627"/>
        <w:jc w:val="left"/>
        <w:rPr>
          <w:rFonts w:ascii="仿宋_GB2312" w:eastAsia="仿宋_GB2312" w:hAnsi="仿宋"/>
          <w:sz w:val="32"/>
          <w:szCs w:val="32"/>
        </w:rPr>
      </w:pPr>
      <w:r w:rsidRPr="00841224">
        <w:rPr>
          <w:rFonts w:ascii="仿宋_GB2312" w:eastAsia="仿宋_GB2312" w:hAnsi="仿宋" w:hint="eastAsia"/>
          <w:sz w:val="32"/>
          <w:szCs w:val="32"/>
        </w:rPr>
        <w:t xml:space="preserve">17. </w:t>
      </w:r>
      <w:r w:rsidR="00852B62" w:rsidRPr="00841224">
        <w:rPr>
          <w:rFonts w:ascii="仿宋_GB2312" w:eastAsia="仿宋_GB2312" w:hAnsi="仿宋" w:hint="eastAsia"/>
          <w:sz w:val="32"/>
          <w:szCs w:val="32"/>
        </w:rPr>
        <w:t>依法负责公共资源交易综合监督管理，指导、协调、监督各法定监管机关依法履行公共资源交易监管执法职责。指导协调全市招投标工作；审批、核准招标项目的招标范围、招标方式、招标组织形式，依法查处招标投标活动中的违法行为。</w:t>
      </w:r>
    </w:p>
    <w:p w:rsidR="00852B62" w:rsidRPr="00841224" w:rsidRDefault="00A70BD0" w:rsidP="00782F4B">
      <w:pPr>
        <w:widowControl/>
        <w:ind w:firstLineChars="196" w:firstLine="627"/>
        <w:jc w:val="left"/>
        <w:rPr>
          <w:rFonts w:ascii="仿宋_GB2312" w:eastAsia="仿宋_GB2312" w:hAnsi="仿宋"/>
          <w:sz w:val="32"/>
          <w:szCs w:val="32"/>
        </w:rPr>
      </w:pPr>
      <w:r w:rsidRPr="00841224">
        <w:rPr>
          <w:rFonts w:ascii="仿宋_GB2312" w:eastAsia="仿宋_GB2312" w:hAnsi="仿宋" w:hint="eastAsia"/>
          <w:sz w:val="32"/>
          <w:szCs w:val="32"/>
        </w:rPr>
        <w:t xml:space="preserve">18. </w:t>
      </w:r>
      <w:r w:rsidR="00852B62" w:rsidRPr="00841224">
        <w:rPr>
          <w:rFonts w:ascii="仿宋_GB2312" w:eastAsia="仿宋_GB2312" w:hAnsi="仿宋" w:hint="eastAsia"/>
          <w:sz w:val="32"/>
          <w:szCs w:val="32"/>
        </w:rPr>
        <w:t>负责全市重点建设项目管理工作。</w:t>
      </w:r>
    </w:p>
    <w:p w:rsidR="00852B62" w:rsidRPr="00841224" w:rsidRDefault="00852B62" w:rsidP="00782F4B">
      <w:pPr>
        <w:autoSpaceDE w:val="0"/>
        <w:autoSpaceDN w:val="0"/>
        <w:adjustRightInd w:val="0"/>
        <w:ind w:firstLine="640"/>
        <w:rPr>
          <w:rFonts w:ascii="仿宋_GB2312" w:eastAsia="仿宋_GB2312" w:hAnsi="仿宋"/>
          <w:sz w:val="32"/>
          <w:szCs w:val="32"/>
        </w:rPr>
      </w:pPr>
      <w:r w:rsidRPr="00841224">
        <w:rPr>
          <w:rFonts w:ascii="仿宋_GB2312" w:eastAsia="仿宋_GB2312" w:hAnsi="仿宋" w:hint="eastAsia"/>
          <w:sz w:val="32"/>
          <w:szCs w:val="32"/>
        </w:rPr>
        <w:t>19. 完成市委和市人民政府交办的其他任务。</w:t>
      </w:r>
    </w:p>
    <w:bookmarkEnd w:id="0"/>
    <w:p w:rsidR="001904FE" w:rsidRPr="00C05630" w:rsidRDefault="001904FE" w:rsidP="00782F4B">
      <w:pPr>
        <w:widowControl/>
        <w:ind w:firstLineChars="196" w:firstLine="627"/>
        <w:jc w:val="left"/>
        <w:rPr>
          <w:rFonts w:ascii="黑体" w:eastAsia="黑体" w:hAnsi="黑体" w:cs="宋体"/>
          <w:color w:val="333333"/>
          <w:kern w:val="0"/>
          <w:sz w:val="32"/>
          <w:szCs w:val="32"/>
        </w:rPr>
      </w:pPr>
      <w:r w:rsidRPr="00C05630">
        <w:rPr>
          <w:rFonts w:ascii="黑体" w:eastAsia="黑体" w:hAnsi="黑体" w:cs="宋体" w:hint="eastAsia"/>
          <w:color w:val="333333"/>
          <w:kern w:val="0"/>
          <w:sz w:val="32"/>
          <w:szCs w:val="32"/>
        </w:rPr>
        <w:t>二、部门整体支出管理与使用情况</w:t>
      </w:r>
    </w:p>
    <w:p w:rsidR="002A53A1" w:rsidRPr="00C05630" w:rsidRDefault="002A53A1" w:rsidP="00782F4B">
      <w:pPr>
        <w:ind w:firstLineChars="200" w:firstLine="640"/>
        <w:rPr>
          <w:rFonts w:ascii="楷体" w:eastAsia="楷体" w:hAnsi="楷体" w:cs="方正仿宋简体"/>
          <w:sz w:val="32"/>
          <w:szCs w:val="32"/>
        </w:rPr>
      </w:pPr>
      <w:r w:rsidRPr="00C05630">
        <w:rPr>
          <w:rFonts w:ascii="楷体" w:eastAsia="楷体" w:hAnsi="楷体" w:cs="方正仿宋简体" w:hint="eastAsia"/>
          <w:sz w:val="32"/>
          <w:szCs w:val="32"/>
        </w:rPr>
        <w:t>（一）基本支出的管理</w:t>
      </w:r>
      <w:r w:rsidR="007949BF">
        <w:rPr>
          <w:rFonts w:ascii="楷体" w:eastAsia="楷体" w:hAnsi="楷体" w:cs="方正仿宋简体" w:hint="eastAsia"/>
          <w:sz w:val="32"/>
          <w:szCs w:val="32"/>
        </w:rPr>
        <w:t>和</w:t>
      </w:r>
      <w:r w:rsidRPr="00C05630">
        <w:rPr>
          <w:rFonts w:ascii="楷体" w:eastAsia="楷体" w:hAnsi="楷体" w:cs="方正仿宋简体" w:hint="eastAsia"/>
          <w:sz w:val="32"/>
          <w:szCs w:val="32"/>
        </w:rPr>
        <w:t>使用情况</w:t>
      </w:r>
    </w:p>
    <w:p w:rsidR="002A53A1" w:rsidRPr="00286B50" w:rsidRDefault="001904FE" w:rsidP="00782F4B">
      <w:pPr>
        <w:ind w:firstLineChars="200" w:firstLine="643"/>
        <w:rPr>
          <w:rFonts w:ascii="仿宋_GB2312" w:eastAsia="仿宋_GB2312" w:hAnsi="仿宋" w:cs="方正仿宋简体"/>
          <w:b/>
          <w:sz w:val="32"/>
          <w:szCs w:val="32"/>
        </w:rPr>
      </w:pPr>
      <w:r w:rsidRPr="00286B50">
        <w:rPr>
          <w:rFonts w:ascii="仿宋_GB2312" w:eastAsia="仿宋_GB2312" w:hAnsi="仿宋" w:cs="仿宋_GB2312" w:hint="eastAsia"/>
          <w:b/>
          <w:sz w:val="32"/>
          <w:szCs w:val="32"/>
        </w:rPr>
        <w:t>1.基本支出的主要用途范围</w:t>
      </w:r>
      <w:r w:rsidR="000D1339" w:rsidRPr="00286B50">
        <w:rPr>
          <w:rFonts w:ascii="仿宋_GB2312" w:eastAsia="仿宋_GB2312" w:hAnsi="仿宋" w:cs="仿宋_GB2312" w:hint="eastAsia"/>
          <w:b/>
          <w:sz w:val="32"/>
          <w:szCs w:val="32"/>
        </w:rPr>
        <w:t>及资金的管理情况</w:t>
      </w:r>
    </w:p>
    <w:p w:rsidR="00063E70" w:rsidRPr="00286B50" w:rsidRDefault="00A27DC0" w:rsidP="00782F4B">
      <w:pPr>
        <w:ind w:firstLineChars="200" w:firstLine="640"/>
        <w:rPr>
          <w:rFonts w:ascii="仿宋_GB2312" w:eastAsia="仿宋_GB2312" w:hAnsi="仿宋" w:cs="仿宋_GB2312"/>
          <w:sz w:val="32"/>
          <w:szCs w:val="32"/>
        </w:rPr>
      </w:pPr>
      <w:r w:rsidRPr="00286B50">
        <w:rPr>
          <w:rFonts w:ascii="仿宋_GB2312" w:eastAsia="仿宋_GB2312" w:hAnsi="仿宋" w:cs="仿宋_GB2312" w:hint="eastAsia"/>
          <w:sz w:val="32"/>
          <w:szCs w:val="32"/>
        </w:rPr>
        <w:t>2021</w:t>
      </w:r>
      <w:r w:rsidR="002A53A1" w:rsidRPr="00286B50">
        <w:rPr>
          <w:rFonts w:ascii="仿宋_GB2312" w:eastAsia="仿宋_GB2312" w:hAnsi="仿宋" w:cs="仿宋_GB2312" w:hint="eastAsia"/>
          <w:sz w:val="32"/>
          <w:szCs w:val="32"/>
        </w:rPr>
        <w:t>年度一般公共预算财政拨款基本支出</w:t>
      </w:r>
      <w:r w:rsidRPr="00286B50">
        <w:rPr>
          <w:rFonts w:ascii="仿宋_GB2312" w:eastAsia="仿宋_GB2312" w:hAnsi="仿宋" w:cs="仿宋_GB2312" w:hint="eastAsia"/>
          <w:sz w:val="32"/>
          <w:szCs w:val="32"/>
        </w:rPr>
        <w:t>1174.61</w:t>
      </w:r>
      <w:r w:rsidR="002A53A1" w:rsidRPr="00286B50">
        <w:rPr>
          <w:rFonts w:ascii="仿宋_GB2312" w:eastAsia="仿宋_GB2312" w:hAnsi="仿宋" w:cs="仿宋_GB2312" w:hint="eastAsia"/>
          <w:sz w:val="32"/>
          <w:szCs w:val="32"/>
        </w:rPr>
        <w:t>万元。其中</w:t>
      </w:r>
      <w:r w:rsidR="00063E70" w:rsidRPr="00286B50">
        <w:rPr>
          <w:rFonts w:ascii="仿宋_GB2312" w:eastAsia="仿宋_GB2312" w:hAnsi="仿宋" w:cs="仿宋_GB2312" w:hint="eastAsia"/>
          <w:sz w:val="32"/>
          <w:szCs w:val="32"/>
        </w:rPr>
        <w:t>：</w:t>
      </w:r>
      <w:r w:rsidR="002A53A1" w:rsidRPr="00286B50">
        <w:rPr>
          <w:rFonts w:ascii="仿宋_GB2312" w:eastAsia="仿宋_GB2312" w:hAnsi="仿宋" w:cs="仿宋_GB2312" w:hint="eastAsia"/>
          <w:sz w:val="32"/>
          <w:szCs w:val="32"/>
        </w:rPr>
        <w:t>人员经费支出</w:t>
      </w:r>
      <w:r w:rsidRPr="00286B50">
        <w:rPr>
          <w:rFonts w:ascii="仿宋_GB2312" w:eastAsia="仿宋_GB2312" w:hAnsi="仿宋" w:cs="仿宋_GB2312" w:hint="eastAsia"/>
          <w:sz w:val="32"/>
          <w:szCs w:val="32"/>
        </w:rPr>
        <w:t>1042.48</w:t>
      </w:r>
      <w:r w:rsidR="002A53A1" w:rsidRPr="00286B50">
        <w:rPr>
          <w:rFonts w:ascii="仿宋_GB2312" w:eastAsia="仿宋_GB2312" w:hAnsi="仿宋" w:cs="仿宋_GB2312" w:hint="eastAsia"/>
          <w:sz w:val="32"/>
          <w:szCs w:val="32"/>
        </w:rPr>
        <w:t>万元</w:t>
      </w:r>
      <w:r w:rsidR="00063E70" w:rsidRPr="00286B50">
        <w:rPr>
          <w:rFonts w:ascii="仿宋_GB2312" w:eastAsia="仿宋_GB2312" w:hAnsi="仿宋" w:cs="仿宋_GB2312" w:hint="eastAsia"/>
          <w:sz w:val="32"/>
          <w:szCs w:val="32"/>
        </w:rPr>
        <w:t>；公用经费支出</w:t>
      </w:r>
      <w:r w:rsidRPr="00286B50">
        <w:rPr>
          <w:rFonts w:ascii="仿宋_GB2312" w:eastAsia="仿宋_GB2312" w:hAnsi="仿宋" w:cs="仿宋_GB2312" w:hint="eastAsia"/>
          <w:sz w:val="32"/>
          <w:szCs w:val="32"/>
        </w:rPr>
        <w:t>132.13</w:t>
      </w:r>
      <w:r w:rsidR="00063E70" w:rsidRPr="00286B50">
        <w:rPr>
          <w:rFonts w:ascii="仿宋_GB2312" w:eastAsia="仿宋_GB2312" w:hAnsi="仿宋" w:cs="仿宋_GB2312" w:hint="eastAsia"/>
          <w:sz w:val="32"/>
          <w:szCs w:val="32"/>
        </w:rPr>
        <w:t>万元。</w:t>
      </w:r>
    </w:p>
    <w:p w:rsidR="002A53A1" w:rsidRPr="00286B50" w:rsidRDefault="002A53A1" w:rsidP="00782F4B">
      <w:pPr>
        <w:ind w:firstLineChars="200" w:firstLine="640"/>
        <w:rPr>
          <w:rFonts w:ascii="仿宋_GB2312" w:eastAsia="仿宋_GB2312" w:hAnsi="仿宋" w:cs="仿宋_GB2312"/>
          <w:sz w:val="32"/>
          <w:szCs w:val="32"/>
        </w:rPr>
      </w:pPr>
      <w:r w:rsidRPr="00286B50">
        <w:rPr>
          <w:rFonts w:ascii="仿宋_GB2312" w:eastAsia="仿宋_GB2312" w:hAnsi="仿宋" w:cs="仿宋_GB2312" w:hint="eastAsia"/>
          <w:sz w:val="32"/>
          <w:szCs w:val="32"/>
        </w:rPr>
        <w:t>人员经费支出分为工资福利支出和对个人和家庭补助</w:t>
      </w:r>
      <w:r w:rsidRPr="00286B50">
        <w:rPr>
          <w:rFonts w:ascii="仿宋_GB2312" w:eastAsia="仿宋_GB2312" w:hAnsi="仿宋" w:cs="仿宋_GB2312" w:hint="eastAsia"/>
          <w:sz w:val="32"/>
          <w:szCs w:val="32"/>
        </w:rPr>
        <w:lastRenderedPageBreak/>
        <w:t>支出。其中工资福利支出</w:t>
      </w:r>
      <w:r w:rsidR="000729EB" w:rsidRPr="00286B50">
        <w:rPr>
          <w:rFonts w:ascii="仿宋_GB2312" w:eastAsia="仿宋_GB2312" w:hAnsi="仿宋" w:cs="仿宋_GB2312" w:hint="eastAsia"/>
          <w:sz w:val="32"/>
          <w:szCs w:val="32"/>
        </w:rPr>
        <w:t>910.84</w:t>
      </w:r>
      <w:r w:rsidRPr="00286B50">
        <w:rPr>
          <w:rFonts w:ascii="仿宋_GB2312" w:eastAsia="仿宋_GB2312" w:hAnsi="仿宋" w:cs="仿宋_GB2312" w:hint="eastAsia"/>
          <w:sz w:val="32"/>
          <w:szCs w:val="32"/>
        </w:rPr>
        <w:t>万元，主要包括：基本工资、津贴补贴、社会保障缴费等支出；对个人和家庭补助支出</w:t>
      </w:r>
      <w:r w:rsidR="000729EB" w:rsidRPr="00286B50">
        <w:rPr>
          <w:rFonts w:ascii="仿宋_GB2312" w:eastAsia="仿宋_GB2312" w:hAnsi="仿宋" w:cs="仿宋_GB2312" w:hint="eastAsia"/>
          <w:sz w:val="32"/>
          <w:szCs w:val="32"/>
        </w:rPr>
        <w:t>131.64</w:t>
      </w:r>
      <w:r w:rsidRPr="00286B50">
        <w:rPr>
          <w:rFonts w:ascii="仿宋_GB2312" w:eastAsia="仿宋_GB2312" w:hAnsi="仿宋" w:cs="仿宋_GB2312" w:hint="eastAsia"/>
          <w:sz w:val="32"/>
          <w:szCs w:val="32"/>
        </w:rPr>
        <w:t>万元，主要包括：退休费、抚恤金、奖励金、</w:t>
      </w:r>
      <w:r w:rsidR="000729EB" w:rsidRPr="00286B50">
        <w:rPr>
          <w:rFonts w:ascii="仿宋_GB2312" w:eastAsia="仿宋_GB2312" w:hAnsi="仿宋" w:cs="仿宋_GB2312" w:hint="eastAsia"/>
          <w:sz w:val="32"/>
          <w:szCs w:val="32"/>
        </w:rPr>
        <w:t>生活补助</w:t>
      </w:r>
      <w:r w:rsidRPr="00286B50">
        <w:rPr>
          <w:rFonts w:ascii="仿宋_GB2312" w:eastAsia="仿宋_GB2312" w:hAnsi="仿宋" w:cs="仿宋_GB2312" w:hint="eastAsia"/>
          <w:sz w:val="32"/>
          <w:szCs w:val="32"/>
        </w:rPr>
        <w:t>等支出。</w:t>
      </w:r>
    </w:p>
    <w:p w:rsidR="001904FE" w:rsidRPr="00286B50" w:rsidRDefault="002A53A1" w:rsidP="00782F4B">
      <w:pPr>
        <w:rPr>
          <w:rFonts w:ascii="仿宋_GB2312" w:eastAsia="仿宋_GB2312" w:hAnsi="仿宋" w:cs="仿宋_GB2312"/>
          <w:sz w:val="32"/>
          <w:szCs w:val="32"/>
        </w:rPr>
      </w:pPr>
      <w:r w:rsidRPr="00286B50">
        <w:rPr>
          <w:rFonts w:ascii="仿宋_GB2312" w:eastAsia="仿宋_GB2312" w:hAnsi="仿宋" w:cs="仿宋_GB2312" w:hint="eastAsia"/>
          <w:sz w:val="32"/>
          <w:szCs w:val="32"/>
        </w:rPr>
        <w:t xml:space="preserve">    公用经费支出分为商品和服务支出和其他资本性支出。其中商品和服务支出</w:t>
      </w:r>
      <w:r w:rsidR="000729EB" w:rsidRPr="00286B50">
        <w:rPr>
          <w:rFonts w:ascii="仿宋_GB2312" w:eastAsia="仿宋_GB2312" w:hAnsi="仿宋" w:cs="仿宋_GB2312" w:hint="eastAsia"/>
          <w:sz w:val="32"/>
          <w:szCs w:val="32"/>
        </w:rPr>
        <w:t>116.43</w:t>
      </w:r>
      <w:r w:rsidRPr="00286B50">
        <w:rPr>
          <w:rFonts w:ascii="仿宋_GB2312" w:eastAsia="仿宋_GB2312" w:hAnsi="仿宋" w:cs="仿宋_GB2312" w:hint="eastAsia"/>
          <w:sz w:val="32"/>
          <w:szCs w:val="32"/>
        </w:rPr>
        <w:t>万元，主要包括：</w:t>
      </w:r>
      <w:r w:rsidR="00E36B92" w:rsidRPr="00286B50">
        <w:rPr>
          <w:rFonts w:ascii="仿宋_GB2312" w:eastAsia="仿宋_GB2312" w:hAnsi="仿宋" w:cs="仿宋_GB2312" w:hint="eastAsia"/>
          <w:sz w:val="32"/>
          <w:szCs w:val="32"/>
        </w:rPr>
        <w:t>办公费、电</w:t>
      </w:r>
      <w:r w:rsidRPr="00286B50">
        <w:rPr>
          <w:rFonts w:ascii="仿宋_GB2312" w:eastAsia="仿宋_GB2312" w:hAnsi="仿宋" w:cs="仿宋_GB2312" w:hint="eastAsia"/>
          <w:sz w:val="32"/>
          <w:szCs w:val="32"/>
        </w:rPr>
        <w:t>费、水费、邮电费、差旅费、维护费、培训费、公务接待费、劳务费等；其他资本性支出</w:t>
      </w:r>
      <w:r w:rsidR="00431EE9" w:rsidRPr="00286B50">
        <w:rPr>
          <w:rFonts w:ascii="仿宋_GB2312" w:eastAsia="仿宋_GB2312" w:hAnsi="仿宋" w:cs="仿宋_GB2312" w:hint="eastAsia"/>
          <w:sz w:val="32"/>
          <w:szCs w:val="32"/>
        </w:rPr>
        <w:t>15.7</w:t>
      </w:r>
      <w:r w:rsidR="009909FF" w:rsidRPr="00286B50">
        <w:rPr>
          <w:rFonts w:ascii="仿宋_GB2312" w:eastAsia="仿宋_GB2312" w:hAnsi="仿宋" w:cs="仿宋_GB2312" w:hint="eastAsia"/>
          <w:sz w:val="32"/>
          <w:szCs w:val="32"/>
        </w:rPr>
        <w:t>万元，主要为办公设备购置</w:t>
      </w:r>
      <w:r w:rsidR="00E36B92" w:rsidRPr="00286B50">
        <w:rPr>
          <w:rFonts w:ascii="仿宋_GB2312" w:eastAsia="仿宋_GB2312" w:hAnsi="仿宋" w:cs="仿宋_GB2312" w:hint="eastAsia"/>
          <w:sz w:val="32"/>
          <w:szCs w:val="32"/>
        </w:rPr>
        <w:t>。</w:t>
      </w:r>
    </w:p>
    <w:p w:rsidR="00063E70" w:rsidRPr="00286B50" w:rsidRDefault="00063E70" w:rsidP="00782F4B">
      <w:pPr>
        <w:ind w:firstLineChars="200" w:firstLine="643"/>
        <w:rPr>
          <w:rFonts w:ascii="仿宋_GB2312" w:eastAsia="仿宋_GB2312" w:hAnsi="仿宋" w:cs="仿宋_GB2312"/>
          <w:b/>
          <w:sz w:val="32"/>
          <w:szCs w:val="32"/>
        </w:rPr>
      </w:pPr>
      <w:r w:rsidRPr="00286B50">
        <w:rPr>
          <w:rFonts w:ascii="仿宋_GB2312" w:eastAsia="仿宋_GB2312" w:hAnsi="仿宋" w:cs="仿宋_GB2312" w:hint="eastAsia"/>
          <w:b/>
          <w:sz w:val="32"/>
          <w:szCs w:val="32"/>
        </w:rPr>
        <w:t>2.年初总预算收支情况</w:t>
      </w:r>
    </w:p>
    <w:p w:rsidR="006F7B23" w:rsidRPr="00286B50" w:rsidRDefault="0081112A" w:rsidP="00782F4B">
      <w:pPr>
        <w:ind w:firstLineChars="200" w:firstLine="640"/>
        <w:rPr>
          <w:rFonts w:ascii="仿宋_GB2312" w:eastAsia="仿宋_GB2312" w:hAnsi="仿宋" w:cs="仿宋_GB2312"/>
          <w:sz w:val="32"/>
          <w:szCs w:val="32"/>
        </w:rPr>
      </w:pPr>
      <w:r w:rsidRPr="00286B50">
        <w:rPr>
          <w:rFonts w:ascii="仿宋_GB2312" w:eastAsia="仿宋_GB2312" w:hAnsi="仿宋" w:cs="仿宋_GB2312" w:hint="eastAsia"/>
          <w:sz w:val="32"/>
          <w:szCs w:val="32"/>
        </w:rPr>
        <w:t>20</w:t>
      </w:r>
      <w:r w:rsidR="00393C56" w:rsidRPr="00286B50">
        <w:rPr>
          <w:rFonts w:ascii="仿宋_GB2312" w:eastAsia="仿宋_GB2312" w:hAnsi="仿宋" w:cs="仿宋_GB2312" w:hint="eastAsia"/>
          <w:sz w:val="32"/>
          <w:szCs w:val="32"/>
        </w:rPr>
        <w:t>2</w:t>
      </w:r>
      <w:r w:rsidR="00431EE9" w:rsidRPr="00286B50">
        <w:rPr>
          <w:rFonts w:ascii="仿宋_GB2312" w:eastAsia="仿宋_GB2312" w:hAnsi="仿宋" w:cs="仿宋_GB2312" w:hint="eastAsia"/>
          <w:sz w:val="32"/>
          <w:szCs w:val="32"/>
        </w:rPr>
        <w:t>1</w:t>
      </w:r>
      <w:r w:rsidR="006F7B23" w:rsidRPr="00286B50">
        <w:rPr>
          <w:rFonts w:ascii="仿宋_GB2312" w:eastAsia="仿宋_GB2312" w:hAnsi="仿宋" w:cs="仿宋_GB2312" w:hint="eastAsia"/>
          <w:sz w:val="32"/>
          <w:szCs w:val="32"/>
        </w:rPr>
        <w:t>年年初预算总收入</w:t>
      </w:r>
      <w:bookmarkStart w:id="4" w:name="OLE_LINK3"/>
      <w:bookmarkStart w:id="5" w:name="OLE_LINK4"/>
      <w:r w:rsidR="00431EE9" w:rsidRPr="00286B50">
        <w:rPr>
          <w:rFonts w:ascii="仿宋_GB2312" w:eastAsia="仿宋_GB2312" w:hAnsi="仿宋" w:cs="仿宋_GB2312" w:hint="eastAsia"/>
          <w:sz w:val="32"/>
          <w:szCs w:val="32"/>
        </w:rPr>
        <w:t>986</w:t>
      </w:r>
      <w:bookmarkEnd w:id="4"/>
      <w:bookmarkEnd w:id="5"/>
      <w:r w:rsidR="00EC5BB9" w:rsidRPr="00286B50">
        <w:rPr>
          <w:rFonts w:ascii="仿宋_GB2312" w:eastAsia="仿宋_GB2312" w:hAnsi="仿宋" w:cs="仿宋_GB2312" w:hint="eastAsia"/>
          <w:sz w:val="32"/>
          <w:szCs w:val="32"/>
        </w:rPr>
        <w:t>.08</w:t>
      </w:r>
      <w:r w:rsidR="006F7B23" w:rsidRPr="00286B50">
        <w:rPr>
          <w:rFonts w:ascii="仿宋_GB2312" w:eastAsia="仿宋_GB2312" w:hAnsi="仿宋" w:cs="仿宋_GB2312" w:hint="eastAsia"/>
          <w:sz w:val="32"/>
          <w:szCs w:val="32"/>
        </w:rPr>
        <w:t>万元。其中：经费拨款</w:t>
      </w:r>
      <w:r w:rsidR="00431EE9" w:rsidRPr="00286B50">
        <w:rPr>
          <w:rFonts w:ascii="仿宋_GB2312" w:eastAsia="仿宋_GB2312" w:hAnsi="仿宋" w:cs="仿宋_GB2312" w:hint="eastAsia"/>
          <w:sz w:val="32"/>
          <w:szCs w:val="32"/>
        </w:rPr>
        <w:t>986</w:t>
      </w:r>
      <w:r w:rsidR="00EC5BB9" w:rsidRPr="00286B50">
        <w:rPr>
          <w:rFonts w:ascii="仿宋_GB2312" w:eastAsia="仿宋_GB2312" w:hAnsi="仿宋" w:cs="仿宋_GB2312" w:hint="eastAsia"/>
          <w:sz w:val="32"/>
          <w:szCs w:val="32"/>
        </w:rPr>
        <w:t>.08</w:t>
      </w:r>
      <w:r w:rsidR="006F7B23" w:rsidRPr="00286B50">
        <w:rPr>
          <w:rFonts w:ascii="仿宋_GB2312" w:eastAsia="仿宋_GB2312" w:hAnsi="仿宋" w:cs="仿宋_GB2312" w:hint="eastAsia"/>
          <w:sz w:val="32"/>
          <w:szCs w:val="32"/>
        </w:rPr>
        <w:t>万元。预算总支出</w:t>
      </w:r>
      <w:r w:rsidR="00431EE9" w:rsidRPr="00286B50">
        <w:rPr>
          <w:rFonts w:ascii="仿宋_GB2312" w:eastAsia="仿宋_GB2312" w:hAnsi="仿宋" w:cs="仿宋_GB2312" w:hint="eastAsia"/>
          <w:sz w:val="32"/>
          <w:szCs w:val="32"/>
        </w:rPr>
        <w:t>986</w:t>
      </w:r>
      <w:r w:rsidR="00EC5BB9" w:rsidRPr="00286B50">
        <w:rPr>
          <w:rFonts w:ascii="仿宋_GB2312" w:eastAsia="仿宋_GB2312" w:hAnsi="仿宋" w:cs="仿宋_GB2312" w:hint="eastAsia"/>
          <w:sz w:val="32"/>
          <w:szCs w:val="32"/>
        </w:rPr>
        <w:t>.08</w:t>
      </w:r>
      <w:r w:rsidR="006F7B23" w:rsidRPr="00286B50">
        <w:rPr>
          <w:rFonts w:ascii="仿宋_GB2312" w:eastAsia="仿宋_GB2312" w:hAnsi="仿宋" w:cs="仿宋_GB2312" w:hint="eastAsia"/>
          <w:sz w:val="32"/>
          <w:szCs w:val="32"/>
        </w:rPr>
        <w:t>万元。预算收支平衡。</w:t>
      </w:r>
    </w:p>
    <w:p w:rsidR="001904FE" w:rsidRPr="00D72407" w:rsidRDefault="001904FE" w:rsidP="00782F4B">
      <w:pPr>
        <w:ind w:firstLineChars="200" w:firstLine="643"/>
        <w:rPr>
          <w:rFonts w:ascii="仿宋_GB2312" w:eastAsia="仿宋_GB2312" w:hAnsi="仿宋" w:cs="仿宋_GB2312"/>
          <w:b/>
          <w:sz w:val="32"/>
          <w:szCs w:val="32"/>
        </w:rPr>
      </w:pPr>
      <w:r w:rsidRPr="00286B50">
        <w:rPr>
          <w:rFonts w:ascii="仿宋_GB2312" w:eastAsia="仿宋_GB2312" w:hAnsi="仿宋" w:cs="仿宋_GB2312" w:hint="eastAsia"/>
          <w:b/>
          <w:sz w:val="32"/>
          <w:szCs w:val="32"/>
        </w:rPr>
        <w:t>3.本年财政拨款预算追加及年度可用财政拨款预算指标</w:t>
      </w:r>
      <w:r w:rsidRPr="00D72407">
        <w:rPr>
          <w:rFonts w:ascii="仿宋_GB2312" w:eastAsia="仿宋_GB2312" w:hAnsi="仿宋" w:cs="仿宋_GB2312" w:hint="eastAsia"/>
          <w:b/>
          <w:sz w:val="32"/>
          <w:szCs w:val="32"/>
        </w:rPr>
        <w:t>情况</w:t>
      </w:r>
    </w:p>
    <w:p w:rsidR="00D3409A" w:rsidRPr="00D72407" w:rsidRDefault="00431EE9" w:rsidP="00782F4B">
      <w:pPr>
        <w:ind w:firstLineChars="200" w:firstLine="640"/>
        <w:rPr>
          <w:rFonts w:ascii="仿宋_GB2312" w:eastAsia="仿宋_GB2312" w:hAnsi="仿宋" w:cs="仿宋_GB2312"/>
          <w:sz w:val="32"/>
          <w:szCs w:val="32"/>
        </w:rPr>
      </w:pPr>
      <w:r w:rsidRPr="00D72407">
        <w:rPr>
          <w:rFonts w:ascii="仿宋_GB2312" w:eastAsia="仿宋_GB2312" w:hAnsi="仿宋" w:cs="仿宋_GB2312" w:hint="eastAsia"/>
          <w:sz w:val="32"/>
          <w:szCs w:val="32"/>
        </w:rPr>
        <w:t>2021</w:t>
      </w:r>
      <w:r w:rsidR="006F7B23" w:rsidRPr="00D72407">
        <w:rPr>
          <w:rFonts w:ascii="仿宋_GB2312" w:eastAsia="仿宋_GB2312" w:hAnsi="仿宋" w:cs="仿宋_GB2312" w:hint="eastAsia"/>
          <w:sz w:val="32"/>
          <w:szCs w:val="32"/>
        </w:rPr>
        <w:t>年追加拨款</w:t>
      </w:r>
      <w:r w:rsidR="00EC5BB9" w:rsidRPr="00D72407">
        <w:rPr>
          <w:rFonts w:ascii="仿宋_GB2312" w:eastAsia="仿宋_GB2312" w:hAnsi="仿宋" w:cs="仿宋_GB2312" w:hint="eastAsia"/>
          <w:sz w:val="32"/>
          <w:szCs w:val="32"/>
        </w:rPr>
        <w:t>679.4</w:t>
      </w:r>
      <w:r w:rsidR="00FF6D28" w:rsidRPr="00D72407">
        <w:rPr>
          <w:rFonts w:ascii="仿宋_GB2312" w:eastAsia="仿宋_GB2312" w:hAnsi="仿宋" w:cs="仿宋_GB2312" w:hint="eastAsia"/>
          <w:sz w:val="32"/>
          <w:szCs w:val="32"/>
        </w:rPr>
        <w:t>万元。其中：</w:t>
      </w:r>
      <w:r w:rsidR="00D3409A" w:rsidRPr="00D72407">
        <w:rPr>
          <w:rFonts w:ascii="仿宋_GB2312" w:eastAsia="仿宋_GB2312" w:hAnsi="仿宋" w:cs="仿宋_GB2312" w:hint="eastAsia"/>
          <w:sz w:val="32"/>
          <w:szCs w:val="32"/>
        </w:rPr>
        <w:t>工作先进奖金和绩效奖金</w:t>
      </w:r>
      <w:r w:rsidR="00D72130" w:rsidRPr="00D72407">
        <w:rPr>
          <w:rFonts w:ascii="仿宋_GB2312" w:eastAsia="仿宋_GB2312" w:hAnsi="仿宋" w:cs="仿宋_GB2312" w:hint="eastAsia"/>
          <w:sz w:val="32"/>
          <w:szCs w:val="32"/>
        </w:rPr>
        <w:t>164.7</w:t>
      </w:r>
      <w:r w:rsidR="00D3409A" w:rsidRPr="00D72407">
        <w:rPr>
          <w:rFonts w:ascii="仿宋_GB2312" w:eastAsia="仿宋_GB2312" w:hAnsi="仿宋" w:cs="仿宋_GB2312" w:hint="eastAsia"/>
          <w:sz w:val="32"/>
          <w:szCs w:val="32"/>
        </w:rPr>
        <w:t>万元，抚恤金及优抚支出42万元，公车补贴17万元，南湾湖军产移交补偿资金45万元</w:t>
      </w:r>
      <w:r w:rsidR="00D72130" w:rsidRPr="00D72407">
        <w:rPr>
          <w:rFonts w:ascii="仿宋_GB2312" w:eastAsia="仿宋_GB2312" w:hAnsi="仿宋" w:cs="仿宋_GB2312" w:hint="eastAsia"/>
          <w:sz w:val="32"/>
          <w:szCs w:val="32"/>
        </w:rPr>
        <w:t>，</w:t>
      </w:r>
      <w:r w:rsidR="00D3409A" w:rsidRPr="00D72407">
        <w:rPr>
          <w:rFonts w:ascii="仿宋_GB2312" w:eastAsia="仿宋_GB2312" w:hAnsi="仿宋" w:cs="仿宋_GB2312" w:hint="eastAsia"/>
          <w:sz w:val="32"/>
          <w:szCs w:val="32"/>
        </w:rPr>
        <w:t>项目经费</w:t>
      </w:r>
      <w:r w:rsidR="005863DC" w:rsidRPr="00D72407">
        <w:rPr>
          <w:rFonts w:ascii="仿宋_GB2312" w:eastAsia="仿宋_GB2312" w:hAnsi="仿宋" w:cs="仿宋_GB2312" w:hint="eastAsia"/>
          <w:sz w:val="32"/>
          <w:szCs w:val="32"/>
        </w:rPr>
        <w:t>410.</w:t>
      </w:r>
      <w:r w:rsidR="00D72130" w:rsidRPr="00D72407">
        <w:rPr>
          <w:rFonts w:ascii="仿宋_GB2312" w:eastAsia="仿宋_GB2312" w:hAnsi="仿宋" w:cs="仿宋_GB2312" w:hint="eastAsia"/>
          <w:sz w:val="32"/>
          <w:szCs w:val="32"/>
        </w:rPr>
        <w:t>7</w:t>
      </w:r>
      <w:r w:rsidR="00D3409A" w:rsidRPr="00D72407">
        <w:rPr>
          <w:rFonts w:ascii="仿宋_GB2312" w:eastAsia="仿宋_GB2312" w:hAnsi="仿宋" w:cs="仿宋_GB2312" w:hint="eastAsia"/>
          <w:sz w:val="32"/>
          <w:szCs w:val="32"/>
        </w:rPr>
        <w:t>万元。</w:t>
      </w:r>
    </w:p>
    <w:p w:rsidR="00AE33CB" w:rsidRPr="00D72407" w:rsidRDefault="00936193" w:rsidP="00782F4B">
      <w:pPr>
        <w:ind w:firstLineChars="200" w:firstLine="640"/>
        <w:rPr>
          <w:rFonts w:ascii="仿宋_GB2312" w:eastAsia="仿宋_GB2312" w:hAnsi="仿宋" w:cs="仿宋_GB2312"/>
          <w:sz w:val="32"/>
          <w:szCs w:val="32"/>
        </w:rPr>
      </w:pPr>
      <w:r w:rsidRPr="00D72407">
        <w:rPr>
          <w:rFonts w:ascii="仿宋_GB2312" w:eastAsia="仿宋_GB2312" w:hAnsi="仿宋" w:cs="仿宋_GB2312" w:hint="eastAsia"/>
          <w:sz w:val="32"/>
          <w:szCs w:val="32"/>
        </w:rPr>
        <w:t>20</w:t>
      </w:r>
      <w:r w:rsidR="00A91BD6" w:rsidRPr="00D72407">
        <w:rPr>
          <w:rFonts w:ascii="仿宋_GB2312" w:eastAsia="仿宋_GB2312" w:hAnsi="仿宋" w:cs="仿宋_GB2312" w:hint="eastAsia"/>
          <w:sz w:val="32"/>
          <w:szCs w:val="32"/>
        </w:rPr>
        <w:t>2</w:t>
      </w:r>
      <w:r w:rsidR="00D3409A" w:rsidRPr="00D72407">
        <w:rPr>
          <w:rFonts w:ascii="仿宋_GB2312" w:eastAsia="仿宋_GB2312" w:hAnsi="仿宋" w:cs="仿宋_GB2312" w:hint="eastAsia"/>
          <w:sz w:val="32"/>
          <w:szCs w:val="32"/>
        </w:rPr>
        <w:t>1</w:t>
      </w:r>
      <w:r w:rsidRPr="00D72407">
        <w:rPr>
          <w:rFonts w:ascii="仿宋_GB2312" w:eastAsia="仿宋_GB2312" w:hAnsi="仿宋" w:cs="仿宋_GB2312" w:hint="eastAsia"/>
          <w:sz w:val="32"/>
          <w:szCs w:val="32"/>
        </w:rPr>
        <w:t>年其他收入</w:t>
      </w:r>
      <w:r w:rsidR="00EC5BB9" w:rsidRPr="00D72407">
        <w:rPr>
          <w:rFonts w:ascii="仿宋_GB2312" w:eastAsia="仿宋_GB2312" w:hAnsi="仿宋" w:cs="仿宋_GB2312" w:hint="eastAsia"/>
          <w:sz w:val="32"/>
          <w:szCs w:val="32"/>
        </w:rPr>
        <w:t>22</w:t>
      </w:r>
      <w:r w:rsidR="00282838" w:rsidRPr="00D72407">
        <w:rPr>
          <w:rFonts w:ascii="仿宋_GB2312" w:eastAsia="仿宋_GB2312" w:hAnsi="仿宋" w:cs="仿宋_GB2312" w:hint="eastAsia"/>
          <w:sz w:val="32"/>
          <w:szCs w:val="32"/>
        </w:rPr>
        <w:t>1.65</w:t>
      </w:r>
      <w:r w:rsidRPr="00D72407">
        <w:rPr>
          <w:rFonts w:ascii="仿宋_GB2312" w:eastAsia="仿宋_GB2312" w:hAnsi="仿宋" w:cs="仿宋_GB2312" w:hint="eastAsia"/>
          <w:sz w:val="32"/>
          <w:szCs w:val="32"/>
        </w:rPr>
        <w:t>万元。其中：</w:t>
      </w:r>
      <w:r w:rsidR="00282838" w:rsidRPr="00D72407">
        <w:rPr>
          <w:rFonts w:ascii="仿宋_GB2312" w:eastAsia="仿宋_GB2312" w:hAnsi="仿宋" w:cs="仿宋_GB2312" w:hint="eastAsia"/>
          <w:sz w:val="32"/>
          <w:szCs w:val="32"/>
        </w:rPr>
        <w:t>洞庭湖生态整治先进奖励款、老干部党费返还1.33万元；</w:t>
      </w:r>
      <w:bookmarkStart w:id="6" w:name="OLE_LINK5"/>
      <w:r w:rsidR="00282838" w:rsidRPr="00D72407">
        <w:rPr>
          <w:rFonts w:ascii="仿宋_GB2312" w:eastAsia="仿宋_GB2312" w:hAnsi="仿宋" w:cs="仿宋_GB2312" w:hint="eastAsia"/>
          <w:sz w:val="32"/>
          <w:szCs w:val="32"/>
        </w:rPr>
        <w:t>“中国好粮油”品牌建设专项资金</w:t>
      </w:r>
      <w:bookmarkEnd w:id="6"/>
      <w:r w:rsidR="00282838" w:rsidRPr="00D72407">
        <w:rPr>
          <w:rFonts w:ascii="仿宋_GB2312" w:eastAsia="仿宋_GB2312" w:hAnsi="仿宋" w:cs="仿宋_GB2312" w:hint="eastAsia"/>
          <w:sz w:val="32"/>
          <w:szCs w:val="32"/>
        </w:rPr>
        <w:t>、最低价粮食监管费、县级储备粮监管工作经费等220.32万元。</w:t>
      </w:r>
    </w:p>
    <w:p w:rsidR="001904FE" w:rsidRPr="00286B50" w:rsidRDefault="001904FE" w:rsidP="00782F4B">
      <w:pPr>
        <w:ind w:firstLineChars="200" w:firstLine="643"/>
        <w:rPr>
          <w:rFonts w:ascii="仿宋_GB2312" w:eastAsia="仿宋_GB2312" w:hAnsi="仿宋" w:cs="仿宋_GB2312"/>
          <w:b/>
          <w:sz w:val="32"/>
          <w:szCs w:val="32"/>
        </w:rPr>
      </w:pPr>
      <w:r w:rsidRPr="00286B50">
        <w:rPr>
          <w:rFonts w:ascii="仿宋_GB2312" w:eastAsia="仿宋_GB2312" w:hAnsi="仿宋" w:cs="仿宋_GB2312" w:hint="eastAsia"/>
          <w:b/>
          <w:sz w:val="32"/>
          <w:szCs w:val="32"/>
        </w:rPr>
        <w:lastRenderedPageBreak/>
        <w:t>4.年度预算收入决算情况</w:t>
      </w:r>
    </w:p>
    <w:p w:rsidR="00B370B4" w:rsidRPr="00286B50" w:rsidRDefault="0081112A" w:rsidP="00782F4B">
      <w:pPr>
        <w:ind w:firstLineChars="200" w:firstLine="640"/>
        <w:rPr>
          <w:rFonts w:ascii="仿宋_GB2312" w:eastAsia="仿宋_GB2312" w:hAnsi="仿宋" w:cs="仿宋_GB2312"/>
          <w:sz w:val="32"/>
          <w:szCs w:val="32"/>
        </w:rPr>
      </w:pPr>
      <w:r w:rsidRPr="00286B50">
        <w:rPr>
          <w:rFonts w:ascii="仿宋_GB2312" w:eastAsia="仿宋_GB2312" w:hAnsi="仿宋" w:cs="仿宋_GB2312" w:hint="eastAsia"/>
          <w:sz w:val="32"/>
          <w:szCs w:val="32"/>
        </w:rPr>
        <w:t>20</w:t>
      </w:r>
      <w:r w:rsidR="00A25AFF" w:rsidRPr="00286B50">
        <w:rPr>
          <w:rFonts w:ascii="仿宋_GB2312" w:eastAsia="仿宋_GB2312" w:hAnsi="仿宋" w:cs="仿宋_GB2312" w:hint="eastAsia"/>
          <w:sz w:val="32"/>
          <w:szCs w:val="32"/>
        </w:rPr>
        <w:t>2</w:t>
      </w:r>
      <w:r w:rsidR="00EE358E" w:rsidRPr="00286B50">
        <w:rPr>
          <w:rFonts w:ascii="仿宋_GB2312" w:eastAsia="仿宋_GB2312" w:hAnsi="仿宋" w:cs="仿宋_GB2312" w:hint="eastAsia"/>
          <w:sz w:val="32"/>
          <w:szCs w:val="32"/>
        </w:rPr>
        <w:t>1</w:t>
      </w:r>
      <w:r w:rsidR="00B370B4" w:rsidRPr="00286B50">
        <w:rPr>
          <w:rFonts w:ascii="仿宋_GB2312" w:eastAsia="仿宋_GB2312" w:hAnsi="仿宋" w:cs="仿宋_GB2312" w:hint="eastAsia"/>
          <w:sz w:val="32"/>
          <w:szCs w:val="32"/>
        </w:rPr>
        <w:t>年决算收入</w:t>
      </w:r>
      <w:r w:rsidR="009E161B" w:rsidRPr="00286B50">
        <w:rPr>
          <w:rFonts w:ascii="仿宋_GB2312" w:eastAsia="仿宋_GB2312" w:hAnsi="仿宋" w:cs="仿宋_GB2312" w:hint="eastAsia"/>
          <w:sz w:val="32"/>
          <w:szCs w:val="32"/>
        </w:rPr>
        <w:t>1887.13</w:t>
      </w:r>
      <w:r w:rsidR="00B370B4" w:rsidRPr="00286B50">
        <w:rPr>
          <w:rFonts w:ascii="仿宋_GB2312" w:eastAsia="仿宋_GB2312" w:hAnsi="仿宋" w:cs="仿宋_GB2312" w:hint="eastAsia"/>
          <w:sz w:val="32"/>
          <w:szCs w:val="32"/>
        </w:rPr>
        <w:t>万元，其中：财政拨款收入</w:t>
      </w:r>
      <w:r w:rsidR="00A63076" w:rsidRPr="00286B50">
        <w:rPr>
          <w:rFonts w:ascii="仿宋_GB2312" w:eastAsia="仿宋_GB2312" w:hAnsi="仿宋" w:cs="仿宋_GB2312" w:hint="eastAsia"/>
          <w:sz w:val="32"/>
          <w:szCs w:val="32"/>
        </w:rPr>
        <w:t>1665.49</w:t>
      </w:r>
      <w:r w:rsidR="00462ECB" w:rsidRPr="00286B50">
        <w:rPr>
          <w:rFonts w:ascii="仿宋_GB2312" w:eastAsia="仿宋_GB2312" w:hAnsi="仿宋" w:cs="仿宋_GB2312" w:hint="eastAsia"/>
          <w:sz w:val="32"/>
          <w:szCs w:val="32"/>
        </w:rPr>
        <w:t>万元，其他收入</w:t>
      </w:r>
      <w:r w:rsidR="009E161B" w:rsidRPr="00286B50">
        <w:rPr>
          <w:rFonts w:ascii="仿宋_GB2312" w:eastAsia="仿宋_GB2312" w:hAnsi="仿宋" w:cs="仿宋_GB2312" w:hint="eastAsia"/>
          <w:sz w:val="32"/>
          <w:szCs w:val="32"/>
        </w:rPr>
        <w:t>221.6</w:t>
      </w:r>
      <w:r w:rsidR="00282838" w:rsidRPr="00286B50">
        <w:rPr>
          <w:rFonts w:ascii="仿宋_GB2312" w:eastAsia="仿宋_GB2312" w:hAnsi="仿宋" w:cs="仿宋_GB2312" w:hint="eastAsia"/>
          <w:sz w:val="32"/>
          <w:szCs w:val="32"/>
        </w:rPr>
        <w:t>5</w:t>
      </w:r>
      <w:r w:rsidR="00462ECB" w:rsidRPr="00286B50">
        <w:rPr>
          <w:rFonts w:ascii="仿宋_GB2312" w:eastAsia="仿宋_GB2312" w:hAnsi="仿宋" w:cs="仿宋_GB2312" w:hint="eastAsia"/>
          <w:sz w:val="32"/>
          <w:szCs w:val="32"/>
        </w:rPr>
        <w:t>万元。</w:t>
      </w:r>
    </w:p>
    <w:p w:rsidR="001904FE" w:rsidRPr="00286B50" w:rsidRDefault="001904FE" w:rsidP="00782F4B">
      <w:pPr>
        <w:ind w:firstLineChars="200" w:firstLine="643"/>
        <w:rPr>
          <w:rFonts w:ascii="仿宋_GB2312" w:eastAsia="仿宋_GB2312" w:hAnsi="仿宋" w:cs="仿宋_GB2312"/>
          <w:b/>
          <w:sz w:val="32"/>
          <w:szCs w:val="32"/>
        </w:rPr>
      </w:pPr>
      <w:r w:rsidRPr="00286B50">
        <w:rPr>
          <w:rFonts w:ascii="仿宋_GB2312" w:eastAsia="仿宋_GB2312" w:hAnsi="仿宋" w:cs="仿宋_GB2312" w:hint="eastAsia"/>
          <w:b/>
          <w:sz w:val="32"/>
          <w:szCs w:val="32"/>
        </w:rPr>
        <w:t>5.年度预算支出决算及结余情况</w:t>
      </w:r>
    </w:p>
    <w:p w:rsidR="0037381A" w:rsidRPr="00286B50" w:rsidRDefault="001D4916" w:rsidP="00782F4B">
      <w:pPr>
        <w:ind w:firstLineChars="200" w:firstLine="640"/>
        <w:rPr>
          <w:rFonts w:ascii="仿宋_GB2312" w:eastAsia="仿宋_GB2312" w:hAnsi="仿宋" w:cs="仿宋_GB2312"/>
          <w:sz w:val="32"/>
          <w:szCs w:val="32"/>
        </w:rPr>
      </w:pPr>
      <w:r w:rsidRPr="00286B50">
        <w:rPr>
          <w:rFonts w:ascii="仿宋_GB2312" w:eastAsia="仿宋_GB2312" w:hAnsi="仿宋" w:cs="仿宋_GB2312" w:hint="eastAsia"/>
          <w:sz w:val="32"/>
          <w:szCs w:val="32"/>
        </w:rPr>
        <w:t>202</w:t>
      </w:r>
      <w:r w:rsidR="009E161B" w:rsidRPr="00286B50">
        <w:rPr>
          <w:rFonts w:ascii="仿宋_GB2312" w:eastAsia="仿宋_GB2312" w:hAnsi="仿宋" w:cs="仿宋_GB2312" w:hint="eastAsia"/>
          <w:sz w:val="32"/>
          <w:szCs w:val="32"/>
        </w:rPr>
        <w:t>1</w:t>
      </w:r>
      <w:r w:rsidR="00B370B4" w:rsidRPr="00286B50">
        <w:rPr>
          <w:rFonts w:ascii="仿宋_GB2312" w:eastAsia="仿宋_GB2312" w:hAnsi="仿宋" w:cs="仿宋_GB2312" w:hint="eastAsia"/>
          <w:sz w:val="32"/>
          <w:szCs w:val="32"/>
        </w:rPr>
        <w:t>年决算支出</w:t>
      </w:r>
      <w:r w:rsidR="00A63076" w:rsidRPr="00286B50">
        <w:rPr>
          <w:rFonts w:ascii="仿宋_GB2312" w:eastAsia="仿宋_GB2312" w:hAnsi="仿宋" w:cs="仿宋_GB2312" w:hint="eastAsia"/>
          <w:sz w:val="32"/>
          <w:szCs w:val="32"/>
        </w:rPr>
        <w:t>2153.93</w:t>
      </w:r>
      <w:r w:rsidR="00B370B4" w:rsidRPr="00286B50">
        <w:rPr>
          <w:rFonts w:ascii="仿宋_GB2312" w:eastAsia="仿宋_GB2312" w:hAnsi="仿宋" w:cs="仿宋_GB2312" w:hint="eastAsia"/>
          <w:sz w:val="32"/>
          <w:szCs w:val="32"/>
        </w:rPr>
        <w:t>万元，其中：基本支出</w:t>
      </w:r>
      <w:r w:rsidR="00A63076" w:rsidRPr="00286B50">
        <w:rPr>
          <w:rFonts w:ascii="仿宋_GB2312" w:eastAsia="仿宋_GB2312" w:hAnsi="仿宋" w:cs="仿宋_GB2312" w:hint="eastAsia"/>
          <w:sz w:val="32"/>
          <w:szCs w:val="32"/>
        </w:rPr>
        <w:t>1174.61</w:t>
      </w:r>
      <w:r w:rsidR="00B370B4" w:rsidRPr="00286B50">
        <w:rPr>
          <w:rFonts w:ascii="仿宋_GB2312" w:eastAsia="仿宋_GB2312" w:hAnsi="仿宋" w:cs="仿宋_GB2312" w:hint="eastAsia"/>
          <w:sz w:val="32"/>
          <w:szCs w:val="32"/>
        </w:rPr>
        <w:t>万元，项目支出</w:t>
      </w:r>
      <w:r w:rsidR="00332D74">
        <w:rPr>
          <w:rFonts w:ascii="仿宋_GB2312" w:eastAsia="仿宋_GB2312" w:hAnsi="仿宋" w:cs="仿宋_GB2312" w:hint="eastAsia"/>
          <w:sz w:val="32"/>
          <w:szCs w:val="32"/>
        </w:rPr>
        <w:t>979.32</w:t>
      </w:r>
      <w:r w:rsidR="00B370B4" w:rsidRPr="00286B50">
        <w:rPr>
          <w:rFonts w:ascii="仿宋_GB2312" w:eastAsia="仿宋_GB2312" w:hAnsi="仿宋" w:cs="仿宋_GB2312" w:hint="eastAsia"/>
          <w:sz w:val="32"/>
          <w:szCs w:val="32"/>
        </w:rPr>
        <w:t>万元。</w:t>
      </w:r>
    </w:p>
    <w:p w:rsidR="00CE2FCC" w:rsidRPr="00286B50" w:rsidRDefault="00AB471A" w:rsidP="00782F4B">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年初结转和结余284.07万元，</w:t>
      </w:r>
      <w:r w:rsidR="0037381A" w:rsidRPr="00286B50">
        <w:rPr>
          <w:rFonts w:ascii="仿宋_GB2312" w:eastAsia="仿宋_GB2312" w:hAnsi="仿宋" w:cs="仿宋_GB2312" w:hint="eastAsia"/>
          <w:sz w:val="32"/>
          <w:szCs w:val="32"/>
        </w:rPr>
        <w:t>年末结转和结余资金17.27万元，其中财政拨款结转和结余17.27万元。本年年末结转和结余资金17.27万元全部为项目支出结转和结余。</w:t>
      </w:r>
    </w:p>
    <w:p w:rsidR="003C3D67" w:rsidRPr="00286B50" w:rsidRDefault="001904FE" w:rsidP="00782F4B">
      <w:pPr>
        <w:ind w:firstLineChars="200" w:firstLine="643"/>
        <w:rPr>
          <w:rFonts w:ascii="仿宋_GB2312" w:eastAsia="仿宋_GB2312" w:hAnsi="仿宋" w:cs="仿宋_GB2312"/>
          <w:b/>
          <w:sz w:val="32"/>
          <w:szCs w:val="32"/>
        </w:rPr>
      </w:pPr>
      <w:r w:rsidRPr="00286B50">
        <w:rPr>
          <w:rFonts w:ascii="仿宋_GB2312" w:eastAsia="仿宋_GB2312" w:hAnsi="仿宋" w:cs="仿宋_GB2312" w:hint="eastAsia"/>
          <w:b/>
          <w:sz w:val="32"/>
          <w:szCs w:val="32"/>
        </w:rPr>
        <w:t>6.</w:t>
      </w:r>
      <w:r w:rsidR="000744C6" w:rsidRPr="00286B50">
        <w:rPr>
          <w:rFonts w:ascii="仿宋_GB2312" w:eastAsia="仿宋_GB2312" w:hAnsi="仿宋" w:cs="仿宋_GB2312" w:hint="eastAsia"/>
          <w:b/>
          <w:sz w:val="32"/>
          <w:szCs w:val="32"/>
        </w:rPr>
        <w:t>本年</w:t>
      </w:r>
      <w:bookmarkStart w:id="7" w:name="OLE_LINK1"/>
      <w:r w:rsidR="000744C6" w:rsidRPr="00286B50">
        <w:rPr>
          <w:rFonts w:ascii="仿宋_GB2312" w:eastAsia="仿宋_GB2312" w:hAnsi="仿宋" w:cs="仿宋_GB2312" w:hint="eastAsia"/>
          <w:b/>
          <w:sz w:val="32"/>
          <w:szCs w:val="32"/>
        </w:rPr>
        <w:t>“三公经费”</w:t>
      </w:r>
      <w:bookmarkEnd w:id="7"/>
      <w:r w:rsidR="000744C6" w:rsidRPr="00286B50">
        <w:rPr>
          <w:rFonts w:ascii="仿宋_GB2312" w:eastAsia="仿宋_GB2312" w:hAnsi="仿宋" w:cs="仿宋_GB2312" w:hint="eastAsia"/>
          <w:b/>
          <w:sz w:val="32"/>
          <w:szCs w:val="32"/>
        </w:rPr>
        <w:t>预算情况</w:t>
      </w:r>
    </w:p>
    <w:p w:rsidR="00CE2FCC" w:rsidRPr="00286B50" w:rsidRDefault="00F2053A" w:rsidP="00782F4B">
      <w:pPr>
        <w:ind w:firstLineChars="200" w:firstLine="640"/>
        <w:rPr>
          <w:rFonts w:ascii="仿宋_GB2312" w:eastAsia="仿宋_GB2312" w:hAnsi="仿宋" w:cs="仿宋_GB2312"/>
          <w:sz w:val="32"/>
          <w:szCs w:val="32"/>
        </w:rPr>
      </w:pPr>
      <w:r w:rsidRPr="00286B50">
        <w:rPr>
          <w:rFonts w:ascii="仿宋_GB2312" w:eastAsia="仿宋_GB2312" w:hAnsi="仿宋" w:cs="仿宋_GB2312" w:hint="eastAsia"/>
          <w:sz w:val="32"/>
          <w:szCs w:val="32"/>
        </w:rPr>
        <w:t>202</w:t>
      </w:r>
      <w:r w:rsidR="0076705E" w:rsidRPr="00286B50">
        <w:rPr>
          <w:rFonts w:ascii="仿宋_GB2312" w:eastAsia="仿宋_GB2312" w:hAnsi="仿宋" w:cs="仿宋_GB2312" w:hint="eastAsia"/>
          <w:sz w:val="32"/>
          <w:szCs w:val="32"/>
        </w:rPr>
        <w:t>1</w:t>
      </w:r>
      <w:r w:rsidR="007932C8" w:rsidRPr="00286B50">
        <w:rPr>
          <w:rFonts w:ascii="仿宋_GB2312" w:eastAsia="仿宋_GB2312" w:hAnsi="仿宋" w:cs="仿宋_GB2312" w:hint="eastAsia"/>
          <w:sz w:val="32"/>
          <w:szCs w:val="32"/>
        </w:rPr>
        <w:t>年三公经</w:t>
      </w:r>
      <w:r w:rsidR="00CE2FCC" w:rsidRPr="00286B50">
        <w:rPr>
          <w:rFonts w:ascii="仿宋_GB2312" w:eastAsia="仿宋_GB2312" w:hAnsi="仿宋" w:cs="仿宋_GB2312" w:hint="eastAsia"/>
          <w:sz w:val="32"/>
          <w:szCs w:val="32"/>
        </w:rPr>
        <w:t>费</w:t>
      </w:r>
      <w:r w:rsidR="00421A72" w:rsidRPr="00286B50">
        <w:rPr>
          <w:rFonts w:ascii="仿宋_GB2312" w:eastAsia="仿宋_GB2312" w:hAnsi="仿宋" w:cs="仿宋_GB2312" w:hint="eastAsia"/>
          <w:sz w:val="32"/>
          <w:szCs w:val="32"/>
        </w:rPr>
        <w:t>预算数</w:t>
      </w:r>
      <w:r w:rsidR="00FB21D9" w:rsidRPr="00286B50">
        <w:rPr>
          <w:rFonts w:ascii="仿宋_GB2312" w:eastAsia="仿宋_GB2312" w:hAnsi="仿宋" w:cs="仿宋_GB2312" w:hint="eastAsia"/>
          <w:sz w:val="32"/>
          <w:szCs w:val="32"/>
        </w:rPr>
        <w:t>为16万元，决算数为</w:t>
      </w:r>
      <w:r w:rsidR="0076705E" w:rsidRPr="00286B50">
        <w:rPr>
          <w:rFonts w:ascii="仿宋_GB2312" w:eastAsia="仿宋_GB2312" w:hAnsi="仿宋" w:cs="仿宋_GB2312" w:hint="eastAsia"/>
          <w:sz w:val="32"/>
          <w:szCs w:val="32"/>
        </w:rPr>
        <w:t>15.8</w:t>
      </w:r>
      <w:r w:rsidR="00CE2FCC" w:rsidRPr="00286B50">
        <w:rPr>
          <w:rFonts w:ascii="仿宋_GB2312" w:eastAsia="仿宋_GB2312" w:hAnsi="仿宋" w:cs="仿宋_GB2312" w:hint="eastAsia"/>
          <w:sz w:val="32"/>
          <w:szCs w:val="32"/>
        </w:rPr>
        <w:t>万元，其中，公务接待费</w:t>
      </w:r>
      <w:r w:rsidR="0076705E" w:rsidRPr="00286B50">
        <w:rPr>
          <w:rFonts w:ascii="仿宋_GB2312" w:eastAsia="仿宋_GB2312" w:hAnsi="仿宋" w:cs="仿宋_GB2312" w:hint="eastAsia"/>
          <w:sz w:val="32"/>
          <w:szCs w:val="32"/>
        </w:rPr>
        <w:t>15.8</w:t>
      </w:r>
      <w:r w:rsidR="00CE2FCC" w:rsidRPr="00286B50">
        <w:rPr>
          <w:rFonts w:ascii="仿宋_GB2312" w:eastAsia="仿宋_GB2312" w:hAnsi="仿宋" w:cs="仿宋_GB2312" w:hint="eastAsia"/>
          <w:sz w:val="32"/>
          <w:szCs w:val="32"/>
        </w:rPr>
        <w:t>万元</w:t>
      </w:r>
      <w:r w:rsidR="00FB21D9" w:rsidRPr="00286B50">
        <w:rPr>
          <w:rFonts w:ascii="仿宋_GB2312" w:eastAsia="仿宋_GB2312" w:hAnsi="仿宋" w:cs="仿宋_GB2312" w:hint="eastAsia"/>
          <w:sz w:val="32"/>
          <w:szCs w:val="32"/>
        </w:rPr>
        <w:t>，</w:t>
      </w:r>
      <w:r w:rsidR="00FB21D9" w:rsidRPr="00286B50">
        <w:rPr>
          <w:rFonts w:ascii="仿宋_GB2312" w:eastAsia="仿宋_GB2312" w:hAnsi="仿宋" w:hint="eastAsia"/>
          <w:sz w:val="32"/>
          <w:szCs w:val="32"/>
        </w:rPr>
        <w:t>比去年减少0.79万元，减少4.75%，减少原因是厉行节约，减少开支</w:t>
      </w:r>
      <w:r w:rsidR="00CE2FCC" w:rsidRPr="00286B50">
        <w:rPr>
          <w:rFonts w:ascii="仿宋_GB2312" w:eastAsia="仿宋_GB2312" w:hAnsi="仿宋" w:cs="仿宋_GB2312" w:hint="eastAsia"/>
          <w:sz w:val="32"/>
          <w:szCs w:val="32"/>
        </w:rPr>
        <w:t>。</w:t>
      </w:r>
      <w:r w:rsidR="00254E36" w:rsidRPr="00286B50">
        <w:rPr>
          <w:rFonts w:ascii="仿宋_GB2312" w:eastAsia="仿宋_GB2312" w:hAnsi="仿宋" w:cs="仿宋_GB2312" w:hint="eastAsia"/>
          <w:sz w:val="32"/>
          <w:szCs w:val="32"/>
        </w:rPr>
        <w:t>无</w:t>
      </w:r>
      <w:r w:rsidR="00AC2685" w:rsidRPr="00286B50">
        <w:rPr>
          <w:rFonts w:ascii="仿宋_GB2312" w:eastAsia="仿宋_GB2312" w:hAnsi="仿宋" w:cs="仿宋_GB2312" w:hint="eastAsia"/>
          <w:sz w:val="32"/>
          <w:szCs w:val="32"/>
        </w:rPr>
        <w:t>公务运行用车运行维护费</w:t>
      </w:r>
      <w:r w:rsidR="00254E36" w:rsidRPr="00286B50">
        <w:rPr>
          <w:rFonts w:ascii="仿宋_GB2312" w:eastAsia="仿宋_GB2312" w:hAnsi="仿宋" w:cs="仿宋_GB2312" w:hint="eastAsia"/>
          <w:sz w:val="32"/>
          <w:szCs w:val="32"/>
        </w:rPr>
        <w:t>及因公出国（境）费</w:t>
      </w:r>
      <w:r w:rsidR="00AC2685" w:rsidRPr="00286B50">
        <w:rPr>
          <w:rFonts w:ascii="仿宋_GB2312" w:eastAsia="仿宋_GB2312" w:hAnsi="仿宋" w:cs="仿宋_GB2312" w:hint="eastAsia"/>
          <w:sz w:val="32"/>
          <w:szCs w:val="32"/>
        </w:rPr>
        <w:t>。</w:t>
      </w:r>
    </w:p>
    <w:p w:rsidR="00042384" w:rsidRPr="00C05630" w:rsidRDefault="002A53A1" w:rsidP="00782F4B">
      <w:pPr>
        <w:ind w:firstLineChars="200" w:firstLine="640"/>
        <w:rPr>
          <w:rFonts w:ascii="楷体" w:eastAsia="楷体" w:hAnsi="楷体" w:cs="方正仿宋简体"/>
          <w:sz w:val="32"/>
          <w:szCs w:val="32"/>
        </w:rPr>
      </w:pPr>
      <w:r w:rsidRPr="00C05630">
        <w:rPr>
          <w:rFonts w:ascii="楷体" w:eastAsia="楷体" w:hAnsi="楷体" w:cs="方正仿宋简体" w:hint="eastAsia"/>
          <w:sz w:val="32"/>
          <w:szCs w:val="32"/>
        </w:rPr>
        <w:t>（二）专项</w:t>
      </w:r>
      <w:r w:rsidR="00D31661">
        <w:rPr>
          <w:rFonts w:ascii="楷体" w:eastAsia="楷体" w:hAnsi="楷体" w:cs="方正仿宋简体" w:hint="eastAsia"/>
          <w:sz w:val="32"/>
          <w:szCs w:val="32"/>
        </w:rPr>
        <w:t>收入和</w:t>
      </w:r>
      <w:r w:rsidRPr="00C05630">
        <w:rPr>
          <w:rFonts w:ascii="楷体" w:eastAsia="楷体" w:hAnsi="楷体" w:cs="方正仿宋简体" w:hint="eastAsia"/>
          <w:sz w:val="32"/>
          <w:szCs w:val="32"/>
        </w:rPr>
        <w:t>支出管理</w:t>
      </w:r>
      <w:r w:rsidR="00D31661">
        <w:rPr>
          <w:rFonts w:ascii="楷体" w:eastAsia="楷体" w:hAnsi="楷体" w:cs="方正仿宋简体" w:hint="eastAsia"/>
          <w:sz w:val="32"/>
          <w:szCs w:val="32"/>
        </w:rPr>
        <w:t>及</w:t>
      </w:r>
      <w:r w:rsidRPr="00C05630">
        <w:rPr>
          <w:rFonts w:ascii="楷体" w:eastAsia="楷体" w:hAnsi="楷体" w:cs="方正仿宋简体" w:hint="eastAsia"/>
          <w:sz w:val="32"/>
          <w:szCs w:val="32"/>
        </w:rPr>
        <w:t>使用情况</w:t>
      </w:r>
    </w:p>
    <w:p w:rsidR="002A53A1" w:rsidRPr="00286B50" w:rsidRDefault="00114B27" w:rsidP="00782F4B">
      <w:pPr>
        <w:ind w:firstLineChars="200" w:firstLine="640"/>
        <w:rPr>
          <w:rFonts w:ascii="仿宋_GB2312" w:eastAsia="仿宋_GB2312" w:hAnsi="仿宋" w:cs="仿宋_GB2312"/>
          <w:sz w:val="32"/>
          <w:szCs w:val="32"/>
        </w:rPr>
      </w:pPr>
      <w:r w:rsidRPr="00286B50">
        <w:rPr>
          <w:rFonts w:ascii="仿宋_GB2312" w:eastAsia="仿宋_GB2312" w:hAnsi="仿宋" w:cs="仿宋_GB2312" w:hint="eastAsia"/>
          <w:sz w:val="32"/>
          <w:szCs w:val="32"/>
        </w:rPr>
        <w:t>我</w:t>
      </w:r>
      <w:r w:rsidRPr="00D72407">
        <w:rPr>
          <w:rFonts w:ascii="仿宋_GB2312" w:eastAsia="仿宋_GB2312" w:hAnsi="仿宋" w:cs="仿宋_GB2312" w:hint="eastAsia"/>
          <w:sz w:val="32"/>
          <w:szCs w:val="32"/>
        </w:rPr>
        <w:t>单位</w:t>
      </w:r>
      <w:r w:rsidR="0076705E" w:rsidRPr="00D72407">
        <w:rPr>
          <w:rFonts w:ascii="仿宋_GB2312" w:eastAsia="仿宋_GB2312" w:hAnsi="仿宋" w:cs="仿宋_GB2312" w:hint="eastAsia"/>
          <w:sz w:val="32"/>
          <w:szCs w:val="32"/>
        </w:rPr>
        <w:t>2021</w:t>
      </w:r>
      <w:r w:rsidR="00AC2685" w:rsidRPr="00D72407">
        <w:rPr>
          <w:rFonts w:ascii="仿宋_GB2312" w:eastAsia="仿宋_GB2312" w:hAnsi="仿宋" w:cs="仿宋_GB2312" w:hint="eastAsia"/>
          <w:sz w:val="32"/>
          <w:szCs w:val="32"/>
        </w:rPr>
        <w:t>年项目</w:t>
      </w:r>
      <w:r w:rsidR="00332D74">
        <w:rPr>
          <w:rFonts w:ascii="仿宋_GB2312" w:eastAsia="仿宋_GB2312" w:hAnsi="仿宋" w:cs="仿宋_GB2312" w:hint="eastAsia"/>
          <w:sz w:val="32"/>
          <w:szCs w:val="32"/>
        </w:rPr>
        <w:t>收入996.6万元，其中项目</w:t>
      </w:r>
      <w:r w:rsidR="00AC2685" w:rsidRPr="00D72407">
        <w:rPr>
          <w:rFonts w:ascii="仿宋_GB2312" w:eastAsia="仿宋_GB2312" w:hAnsi="仿宋" w:cs="仿宋_GB2312" w:hint="eastAsia"/>
          <w:sz w:val="32"/>
          <w:szCs w:val="32"/>
        </w:rPr>
        <w:t>专项经费拨款</w:t>
      </w:r>
      <w:r w:rsidR="006565BC" w:rsidRPr="00D72407">
        <w:rPr>
          <w:rFonts w:ascii="仿宋_GB2312" w:eastAsia="仿宋_GB2312" w:hAnsi="仿宋" w:cs="仿宋_GB2312" w:hint="eastAsia"/>
          <w:sz w:val="32"/>
          <w:szCs w:val="32"/>
        </w:rPr>
        <w:t>财政收入</w:t>
      </w:r>
      <w:r w:rsidR="00F76B95" w:rsidRPr="00D72407">
        <w:rPr>
          <w:rFonts w:ascii="仿宋_GB2312" w:eastAsia="仿宋_GB2312" w:hAnsi="仿宋" w:cs="仿宋_GB2312" w:hint="eastAsia"/>
          <w:sz w:val="32"/>
          <w:szCs w:val="32"/>
        </w:rPr>
        <w:t>490.88</w:t>
      </w:r>
      <w:r w:rsidR="006565BC" w:rsidRPr="00D72407">
        <w:rPr>
          <w:rFonts w:ascii="仿宋_GB2312" w:eastAsia="仿宋_GB2312" w:hAnsi="仿宋" w:cs="仿宋_GB2312" w:hint="eastAsia"/>
          <w:sz w:val="32"/>
          <w:szCs w:val="32"/>
        </w:rPr>
        <w:t>万元，</w:t>
      </w:r>
      <w:r w:rsidR="00D262D4" w:rsidRPr="00D72407">
        <w:rPr>
          <w:rFonts w:ascii="仿宋_GB2312" w:eastAsia="仿宋_GB2312" w:hAnsi="仿宋" w:cs="仿宋_GB2312" w:hint="eastAsia"/>
          <w:sz w:val="32"/>
          <w:szCs w:val="32"/>
        </w:rPr>
        <w:t>其他收入</w:t>
      </w:r>
      <w:r w:rsidR="0076705E" w:rsidRPr="00D72407">
        <w:rPr>
          <w:rFonts w:ascii="仿宋_GB2312" w:eastAsia="仿宋_GB2312" w:hAnsi="仿宋" w:cs="仿宋_GB2312" w:hint="eastAsia"/>
          <w:sz w:val="32"/>
          <w:szCs w:val="32"/>
        </w:rPr>
        <w:t>221.65</w:t>
      </w:r>
      <w:r w:rsidR="00D262D4" w:rsidRPr="00D72407">
        <w:rPr>
          <w:rFonts w:ascii="仿宋_GB2312" w:eastAsia="仿宋_GB2312" w:hAnsi="仿宋" w:cs="仿宋_GB2312" w:hint="eastAsia"/>
          <w:sz w:val="32"/>
          <w:szCs w:val="32"/>
        </w:rPr>
        <w:t>万元</w:t>
      </w:r>
      <w:r w:rsidR="00A63B20" w:rsidRPr="00D72407">
        <w:rPr>
          <w:rFonts w:ascii="仿宋_GB2312" w:eastAsia="仿宋_GB2312" w:hAnsi="仿宋" w:cs="仿宋_GB2312" w:hint="eastAsia"/>
          <w:sz w:val="32"/>
          <w:szCs w:val="32"/>
        </w:rPr>
        <w:t>，</w:t>
      </w:r>
      <w:r w:rsidR="00AB471A">
        <w:rPr>
          <w:rFonts w:ascii="仿宋_GB2312" w:eastAsia="仿宋_GB2312" w:hAnsi="仿宋" w:cs="仿宋_GB2312" w:hint="eastAsia"/>
          <w:sz w:val="32"/>
          <w:szCs w:val="32"/>
        </w:rPr>
        <w:t>年初结转和结余284.07</w:t>
      </w:r>
      <w:r w:rsidR="00332D74">
        <w:rPr>
          <w:rFonts w:ascii="仿宋_GB2312" w:eastAsia="仿宋_GB2312" w:hAnsi="仿宋" w:cs="仿宋_GB2312" w:hint="eastAsia"/>
          <w:sz w:val="32"/>
          <w:szCs w:val="32"/>
        </w:rPr>
        <w:t>，</w:t>
      </w:r>
      <w:r w:rsidR="006565BC" w:rsidRPr="00D72407">
        <w:rPr>
          <w:rFonts w:ascii="仿宋_GB2312" w:eastAsia="仿宋_GB2312" w:hAnsi="仿宋" w:cs="仿宋_GB2312" w:hint="eastAsia"/>
          <w:sz w:val="32"/>
          <w:szCs w:val="32"/>
        </w:rPr>
        <w:t>实际项目支出</w:t>
      </w:r>
      <w:r w:rsidR="00332D74">
        <w:rPr>
          <w:rFonts w:ascii="仿宋_GB2312" w:eastAsia="仿宋_GB2312" w:hAnsi="仿宋" w:cs="仿宋_GB2312" w:hint="eastAsia"/>
          <w:sz w:val="32"/>
          <w:szCs w:val="32"/>
        </w:rPr>
        <w:t>979.32</w:t>
      </w:r>
      <w:r w:rsidR="006565BC" w:rsidRPr="00D72407">
        <w:rPr>
          <w:rFonts w:ascii="仿宋_GB2312" w:eastAsia="仿宋_GB2312" w:hAnsi="仿宋" w:cs="仿宋_GB2312" w:hint="eastAsia"/>
          <w:sz w:val="32"/>
          <w:szCs w:val="32"/>
        </w:rPr>
        <w:t>万元</w:t>
      </w:r>
      <w:r w:rsidR="00332D74">
        <w:rPr>
          <w:rFonts w:ascii="仿宋_GB2312" w:eastAsia="仿宋_GB2312" w:hAnsi="仿宋" w:cs="仿宋_GB2312" w:hint="eastAsia"/>
          <w:sz w:val="32"/>
          <w:szCs w:val="32"/>
        </w:rPr>
        <w:t>，年末结转和结余17.27万元</w:t>
      </w:r>
      <w:r w:rsidR="0094124D" w:rsidRPr="00D72407">
        <w:rPr>
          <w:rFonts w:ascii="仿宋_GB2312" w:eastAsia="仿宋_GB2312" w:hAnsi="仿宋" w:cs="仿宋_GB2312" w:hint="eastAsia"/>
          <w:sz w:val="32"/>
          <w:szCs w:val="32"/>
        </w:rPr>
        <w:t>。</w:t>
      </w:r>
      <w:r w:rsidR="006565BC" w:rsidRPr="00D72407">
        <w:rPr>
          <w:rFonts w:ascii="仿宋_GB2312" w:eastAsia="仿宋_GB2312" w:hAnsi="仿宋" w:cs="仿宋_GB2312" w:hint="eastAsia"/>
          <w:sz w:val="32"/>
          <w:szCs w:val="32"/>
        </w:rPr>
        <w:t>我单位的项目支出</w:t>
      </w:r>
      <w:r w:rsidR="00695EC2" w:rsidRPr="00D72407">
        <w:rPr>
          <w:rFonts w:ascii="仿宋_GB2312" w:eastAsia="仿宋_GB2312" w:hAnsi="仿宋" w:cs="仿宋_GB2312" w:hint="eastAsia"/>
          <w:sz w:val="32"/>
          <w:szCs w:val="32"/>
        </w:rPr>
        <w:t>主要用于</w:t>
      </w:r>
      <w:r w:rsidR="00F63884" w:rsidRPr="00D72407">
        <w:rPr>
          <w:rFonts w:ascii="仿宋_GB2312" w:eastAsia="仿宋_GB2312" w:hAnsi="仿宋" w:cs="仿宋_GB2312" w:hint="eastAsia"/>
          <w:sz w:val="32"/>
          <w:szCs w:val="32"/>
        </w:rPr>
        <w:t>争取</w:t>
      </w:r>
      <w:r w:rsidR="00695EC2" w:rsidRPr="00D72407">
        <w:rPr>
          <w:rFonts w:ascii="仿宋_GB2312" w:eastAsia="仿宋_GB2312" w:hAnsi="仿宋" w:cs="仿宋_GB2312" w:hint="eastAsia"/>
          <w:sz w:val="32"/>
          <w:szCs w:val="32"/>
        </w:rPr>
        <w:t>项目前期</w:t>
      </w:r>
      <w:r w:rsidR="00AC2685" w:rsidRPr="00D72407">
        <w:rPr>
          <w:rFonts w:ascii="仿宋_GB2312" w:eastAsia="仿宋_GB2312" w:hAnsi="仿宋" w:cs="仿宋_GB2312" w:hint="eastAsia"/>
          <w:sz w:val="32"/>
          <w:szCs w:val="32"/>
        </w:rPr>
        <w:t>工作经费、全市立项争资工作经费、节能及两型社会建设工作经费、重大项目</w:t>
      </w:r>
      <w:r w:rsidR="00F63884" w:rsidRPr="00D72407">
        <w:rPr>
          <w:rFonts w:ascii="仿宋_GB2312" w:eastAsia="仿宋_GB2312" w:hAnsi="仿宋" w:cs="仿宋_GB2312" w:hint="eastAsia"/>
          <w:sz w:val="32"/>
          <w:szCs w:val="32"/>
        </w:rPr>
        <w:t>续</w:t>
      </w:r>
      <w:r w:rsidR="00F63884" w:rsidRPr="00286B50">
        <w:rPr>
          <w:rFonts w:ascii="仿宋_GB2312" w:eastAsia="仿宋_GB2312" w:hAnsi="仿宋" w:cs="仿宋_GB2312" w:hint="eastAsia"/>
          <w:sz w:val="32"/>
          <w:szCs w:val="32"/>
        </w:rPr>
        <w:t>建资金</w:t>
      </w:r>
      <w:r w:rsidR="00AC2685" w:rsidRPr="00286B50">
        <w:rPr>
          <w:rFonts w:ascii="仿宋_GB2312" w:eastAsia="仿宋_GB2312" w:hAnsi="仿宋" w:cs="仿宋_GB2312" w:hint="eastAsia"/>
          <w:sz w:val="32"/>
          <w:szCs w:val="32"/>
        </w:rPr>
        <w:t>、洞庭生态经济区建设工作经费、</w:t>
      </w:r>
      <w:r w:rsidR="00A359BC" w:rsidRPr="00286B50">
        <w:rPr>
          <w:rFonts w:ascii="仿宋_GB2312" w:eastAsia="仿宋_GB2312" w:hAnsi="仿宋" w:cs="仿宋_GB2312" w:hint="eastAsia"/>
          <w:sz w:val="32"/>
          <w:szCs w:val="32"/>
        </w:rPr>
        <w:t>易地扶贫工作经费、</w:t>
      </w:r>
      <w:r w:rsidR="000744C6" w:rsidRPr="00286B50">
        <w:rPr>
          <w:rFonts w:ascii="仿宋_GB2312" w:eastAsia="仿宋_GB2312" w:hAnsi="仿宋" w:cs="仿宋_GB2312" w:hint="eastAsia"/>
          <w:sz w:val="32"/>
          <w:szCs w:val="32"/>
        </w:rPr>
        <w:t>优化环境专项工作经费、刑事案件</w:t>
      </w:r>
      <w:r w:rsidR="000744C6" w:rsidRPr="00286B50">
        <w:rPr>
          <w:rFonts w:ascii="仿宋_GB2312" w:eastAsia="仿宋_GB2312" w:hAnsi="仿宋" w:cs="仿宋_GB2312" w:hint="eastAsia"/>
          <w:sz w:val="32"/>
          <w:szCs w:val="32"/>
        </w:rPr>
        <w:lastRenderedPageBreak/>
        <w:t>涉案物价格鉴证工作经费、</w:t>
      </w:r>
      <w:r w:rsidR="00F63884" w:rsidRPr="00286B50">
        <w:rPr>
          <w:rFonts w:ascii="仿宋_GB2312" w:eastAsia="仿宋_GB2312" w:hAnsi="仿宋" w:cs="仿宋_GB2312" w:hint="eastAsia"/>
          <w:sz w:val="32"/>
          <w:szCs w:val="32"/>
        </w:rPr>
        <w:t>粮食执法工作经费</w:t>
      </w:r>
      <w:r w:rsidR="00146823">
        <w:rPr>
          <w:rFonts w:ascii="仿宋_GB2312" w:eastAsia="仿宋_GB2312" w:hAnsi="仿宋" w:cs="仿宋_GB2312" w:hint="eastAsia"/>
          <w:sz w:val="32"/>
          <w:szCs w:val="32"/>
        </w:rPr>
        <w:t>、</w:t>
      </w:r>
      <w:r w:rsidR="00146823" w:rsidRPr="00146823">
        <w:rPr>
          <w:rFonts w:ascii="仿宋_GB2312" w:eastAsia="仿宋_GB2312" w:hAnsi="仿宋" w:cs="仿宋_GB2312" w:hint="eastAsia"/>
          <w:sz w:val="32"/>
          <w:szCs w:val="32"/>
        </w:rPr>
        <w:t>“中国好粮油”品牌建设</w:t>
      </w:r>
      <w:r w:rsidR="006F1C00" w:rsidRPr="00286B50">
        <w:rPr>
          <w:rFonts w:ascii="仿宋_GB2312" w:eastAsia="仿宋_GB2312" w:hAnsi="仿宋" w:cs="仿宋_GB2312" w:hint="eastAsia"/>
          <w:sz w:val="32"/>
          <w:szCs w:val="32"/>
        </w:rPr>
        <w:t>等</w:t>
      </w:r>
      <w:r w:rsidR="00146823">
        <w:rPr>
          <w:rFonts w:ascii="仿宋_GB2312" w:eastAsia="仿宋_GB2312" w:hAnsi="仿宋" w:cs="仿宋_GB2312" w:hint="eastAsia"/>
          <w:sz w:val="32"/>
          <w:szCs w:val="32"/>
        </w:rPr>
        <w:t>工作经费</w:t>
      </w:r>
      <w:r w:rsidR="00D262D4" w:rsidRPr="00286B50">
        <w:rPr>
          <w:rFonts w:ascii="仿宋_GB2312" w:eastAsia="仿宋_GB2312" w:hAnsi="仿宋" w:cs="仿宋_GB2312" w:hint="eastAsia"/>
          <w:sz w:val="32"/>
          <w:szCs w:val="32"/>
        </w:rPr>
        <w:t>。</w:t>
      </w:r>
    </w:p>
    <w:p w:rsidR="003C3D67" w:rsidRPr="00C05630" w:rsidRDefault="003C3D67" w:rsidP="00782F4B">
      <w:pPr>
        <w:widowControl/>
        <w:shd w:val="clear" w:color="auto" w:fill="FFFFFF"/>
        <w:ind w:firstLine="640"/>
        <w:jc w:val="left"/>
        <w:rPr>
          <w:rFonts w:ascii="黑体" w:eastAsia="黑体" w:hAnsi="黑体" w:cs="宋体"/>
          <w:kern w:val="0"/>
          <w:sz w:val="32"/>
          <w:szCs w:val="32"/>
        </w:rPr>
      </w:pPr>
      <w:r w:rsidRPr="00C05630">
        <w:rPr>
          <w:rFonts w:ascii="黑体" w:eastAsia="黑体" w:hAnsi="黑体" w:cs="宋体" w:hint="eastAsia"/>
          <w:kern w:val="0"/>
          <w:sz w:val="32"/>
          <w:szCs w:val="32"/>
        </w:rPr>
        <w:t>三、</w:t>
      </w:r>
      <w:r w:rsidR="006565BC" w:rsidRPr="00C05630">
        <w:rPr>
          <w:rFonts w:ascii="黑体" w:eastAsia="黑体" w:hAnsi="黑体" w:cs="宋体" w:hint="eastAsia"/>
          <w:kern w:val="0"/>
          <w:sz w:val="32"/>
          <w:szCs w:val="32"/>
        </w:rPr>
        <w:t>部门整体支出管理情况</w:t>
      </w:r>
    </w:p>
    <w:p w:rsidR="001904FE" w:rsidRPr="00286B50" w:rsidRDefault="006565BC" w:rsidP="00782F4B">
      <w:pPr>
        <w:ind w:firstLineChars="200" w:firstLine="640"/>
        <w:rPr>
          <w:rFonts w:ascii="仿宋_GB2312" w:eastAsia="仿宋_GB2312" w:hAnsi="仿宋" w:cs="方正仿宋简体"/>
          <w:sz w:val="32"/>
          <w:szCs w:val="32"/>
        </w:rPr>
      </w:pPr>
      <w:r w:rsidRPr="00286B50">
        <w:rPr>
          <w:rFonts w:ascii="仿宋_GB2312" w:eastAsia="仿宋_GB2312" w:hAnsi="仿宋" w:cs="仿宋_GB2312" w:hint="eastAsia"/>
          <w:sz w:val="32"/>
          <w:szCs w:val="32"/>
        </w:rPr>
        <w:t>我单位建立了机关财务管理制度，</w:t>
      </w:r>
      <w:r w:rsidR="00F121F7" w:rsidRPr="00286B50">
        <w:rPr>
          <w:rFonts w:ascii="仿宋_GB2312" w:eastAsia="仿宋_GB2312" w:hAnsi="仿宋" w:cs="仿宋_GB2312" w:hint="eastAsia"/>
          <w:sz w:val="32"/>
          <w:szCs w:val="32"/>
        </w:rPr>
        <w:t>严格按照资金“收支两条线”管理办法规范单位的收支</w:t>
      </w:r>
      <w:r w:rsidRPr="00286B50">
        <w:rPr>
          <w:rFonts w:ascii="仿宋_GB2312" w:eastAsia="仿宋_GB2312" w:hAnsi="仿宋" w:cs="仿宋_GB2312" w:hint="eastAsia"/>
          <w:sz w:val="32"/>
          <w:szCs w:val="32"/>
        </w:rPr>
        <w:t>。经费的开支管理及费用报销均严格执行相关制度规定，坚持勤俭节约，确保资金的规范使用与安全。对项目资金的实施、资金投向及调度安排、固定资产购置及交付使用进行跟踪管理，确保项目资金专款专用。</w:t>
      </w:r>
    </w:p>
    <w:p w:rsidR="003C3D67" w:rsidRPr="00C05630" w:rsidRDefault="003C3D67" w:rsidP="00782F4B">
      <w:pPr>
        <w:widowControl/>
        <w:shd w:val="clear" w:color="auto" w:fill="FFFFFF"/>
        <w:ind w:firstLine="640"/>
        <w:jc w:val="left"/>
        <w:rPr>
          <w:rFonts w:ascii="黑体" w:eastAsia="黑体" w:hAnsi="黑体" w:cs="宋体"/>
          <w:kern w:val="0"/>
          <w:sz w:val="32"/>
          <w:szCs w:val="32"/>
        </w:rPr>
      </w:pPr>
      <w:r w:rsidRPr="00C05630">
        <w:rPr>
          <w:rFonts w:ascii="黑体" w:eastAsia="黑体" w:hAnsi="黑体" w:cs="宋体" w:hint="eastAsia"/>
          <w:kern w:val="0"/>
          <w:sz w:val="32"/>
          <w:szCs w:val="32"/>
        </w:rPr>
        <w:t>四、</w:t>
      </w:r>
      <w:r w:rsidR="00F121F7" w:rsidRPr="00C05630">
        <w:rPr>
          <w:rFonts w:ascii="黑体" w:eastAsia="黑体" w:hAnsi="黑体" w:cs="宋体" w:hint="eastAsia"/>
          <w:kern w:val="0"/>
          <w:sz w:val="32"/>
          <w:szCs w:val="32"/>
        </w:rPr>
        <w:t>部门整体支出绩效情况</w:t>
      </w:r>
    </w:p>
    <w:p w:rsidR="0037381A" w:rsidRPr="00286B50" w:rsidRDefault="0037381A" w:rsidP="00782F4B">
      <w:pPr>
        <w:ind w:firstLineChars="196" w:firstLine="627"/>
        <w:rPr>
          <w:rFonts w:ascii="仿宋_GB2312" w:eastAsia="仿宋_GB2312" w:hAnsi="仿宋" w:cs="仿宋_GB2312"/>
          <w:sz w:val="32"/>
          <w:szCs w:val="32"/>
        </w:rPr>
      </w:pPr>
      <w:r w:rsidRPr="00286B50">
        <w:rPr>
          <w:rFonts w:ascii="仿宋_GB2312" w:eastAsia="仿宋_GB2312" w:hAnsi="仿宋" w:cs="仿宋_GB2312" w:hint="eastAsia"/>
          <w:sz w:val="32"/>
          <w:szCs w:val="32"/>
        </w:rPr>
        <w:t>今年以来，我局紧紧围绕市委、市政府提出的“奋力建设洞庭湖核心城市”的目标，认真贯彻落实市委经济工作会议精神，坚持稳中求进工作总基调，坚持新发展理念，充分履行发展改革工作职能，推动高质量发展。在全市重点立项争资、项目建设、固定资产投资、优化营商环境、粮食行业等方面做了一些卓有成效的工作。</w:t>
      </w:r>
    </w:p>
    <w:p w:rsidR="00ED139A" w:rsidRPr="00286B50" w:rsidRDefault="00ED139A" w:rsidP="00782F4B">
      <w:pPr>
        <w:ind w:firstLineChars="196" w:firstLine="630"/>
        <w:rPr>
          <w:rFonts w:ascii="仿宋_GB2312" w:eastAsia="仿宋_GB2312" w:hAnsi="楷体" w:cs="仿宋_GB2312"/>
          <w:b/>
          <w:sz w:val="32"/>
          <w:szCs w:val="32"/>
        </w:rPr>
      </w:pPr>
      <w:r w:rsidRPr="00286B50">
        <w:rPr>
          <w:rFonts w:ascii="仿宋_GB2312" w:eastAsia="仿宋_GB2312" w:hAnsi="楷体" w:cs="仿宋_GB2312" w:hint="eastAsia"/>
          <w:b/>
          <w:sz w:val="32"/>
          <w:szCs w:val="32"/>
        </w:rPr>
        <w:t>1、立项争资情况</w:t>
      </w:r>
    </w:p>
    <w:p w:rsidR="0037381A" w:rsidRPr="00286B50" w:rsidRDefault="0037381A" w:rsidP="00782F4B">
      <w:pPr>
        <w:ind w:firstLineChars="196" w:firstLine="627"/>
        <w:rPr>
          <w:rFonts w:ascii="仿宋_GB2312" w:eastAsia="仿宋_GB2312" w:hAnsi="仿宋" w:cs="仿宋_GB2312"/>
          <w:sz w:val="32"/>
          <w:szCs w:val="32"/>
        </w:rPr>
      </w:pPr>
      <w:r w:rsidRPr="00286B50">
        <w:rPr>
          <w:rFonts w:ascii="仿宋_GB2312" w:eastAsia="仿宋_GB2312" w:hAnsi="仿宋" w:cs="仿宋_GB2312" w:hint="eastAsia"/>
          <w:sz w:val="32"/>
          <w:szCs w:val="32"/>
        </w:rPr>
        <w:t>2021年55个责任单位，根据国家高质量发展的政策措施，深入研究国家扩大内需的各类投资政策，搜集经济政策信息、项目信息，围绕基础设施、民生工程、生态环境建设和产业结构调整等重点领域向上级争取各类资金53.6亿元，占益阳市下达我市任务45亿元的119%。</w:t>
      </w:r>
    </w:p>
    <w:p w:rsidR="00AF1771" w:rsidRPr="00286B50" w:rsidRDefault="00AF1771" w:rsidP="00782F4B">
      <w:pPr>
        <w:ind w:firstLineChars="196" w:firstLine="630"/>
        <w:rPr>
          <w:rFonts w:ascii="仿宋_GB2312" w:eastAsia="仿宋_GB2312" w:hAnsi="楷体" w:cs="仿宋_GB2312"/>
          <w:b/>
          <w:sz w:val="32"/>
          <w:szCs w:val="32"/>
        </w:rPr>
      </w:pPr>
      <w:r w:rsidRPr="00286B50">
        <w:rPr>
          <w:rFonts w:ascii="仿宋_GB2312" w:eastAsia="仿宋_GB2312" w:hAnsi="楷体" w:cs="仿宋_GB2312" w:hint="eastAsia"/>
          <w:b/>
          <w:sz w:val="32"/>
          <w:szCs w:val="32"/>
        </w:rPr>
        <w:lastRenderedPageBreak/>
        <w:t>2.重点项目建设情况</w:t>
      </w:r>
    </w:p>
    <w:p w:rsidR="00AA69DC" w:rsidRPr="00286B50" w:rsidRDefault="00ED139A" w:rsidP="00782F4B">
      <w:pPr>
        <w:ind w:firstLineChars="200" w:firstLine="640"/>
        <w:rPr>
          <w:rFonts w:ascii="仿宋_GB2312" w:eastAsia="仿宋_GB2312" w:hAnsi="仿宋"/>
          <w:sz w:val="32"/>
          <w:szCs w:val="32"/>
        </w:rPr>
      </w:pPr>
      <w:r w:rsidRPr="00286B50">
        <w:rPr>
          <w:rFonts w:ascii="仿宋_GB2312" w:eastAsia="仿宋_GB2312" w:hAnsi="仿宋" w:cs="仿宋_GB2312" w:hint="eastAsia"/>
          <w:bCs/>
          <w:sz w:val="32"/>
          <w:szCs w:val="32"/>
        </w:rPr>
        <w:t>重点项目建设指标完成情况：</w:t>
      </w:r>
      <w:r w:rsidR="00AA69DC" w:rsidRPr="00286B50">
        <w:rPr>
          <w:rFonts w:ascii="仿宋_GB2312" w:eastAsia="仿宋_GB2312" w:hAnsi="仿宋" w:hint="eastAsia"/>
          <w:sz w:val="32"/>
          <w:szCs w:val="32"/>
        </w:rPr>
        <w:t>2021年，我市重点建设项目共125个，总投资276.55亿元，年度计划投资96.81亿元，1-12月完成投资102.58亿元，占全年任务的105.96%%。其中产业项目48个，年度计划投资42.05亿元，1-12月完成投资44.65亿元，占全年任务的106.18%；基础设施项目60个，年度计划投资46.64亿元，1-12月完成投资49.04亿元，占全年任务的105.14%；民生环保项目17个，年度计划投资8.12亿元，1-12月完成投资8.89亿元，占全年任务的109.48%。</w:t>
      </w:r>
    </w:p>
    <w:p w:rsidR="00ED139A" w:rsidRPr="00286B50" w:rsidRDefault="00AF1771" w:rsidP="00782F4B">
      <w:pPr>
        <w:ind w:firstLineChars="196" w:firstLine="630"/>
        <w:rPr>
          <w:rFonts w:ascii="仿宋_GB2312" w:eastAsia="仿宋_GB2312" w:hAnsi="楷体" w:cs="仿宋_GB2312"/>
          <w:b/>
          <w:sz w:val="32"/>
          <w:szCs w:val="32"/>
        </w:rPr>
      </w:pPr>
      <w:r w:rsidRPr="00286B50">
        <w:rPr>
          <w:rFonts w:ascii="仿宋_GB2312" w:eastAsia="仿宋_GB2312" w:hAnsi="楷体" w:cs="仿宋_GB2312" w:hint="eastAsia"/>
          <w:b/>
          <w:sz w:val="32"/>
          <w:szCs w:val="32"/>
        </w:rPr>
        <w:t>3</w:t>
      </w:r>
      <w:r w:rsidR="00ED139A" w:rsidRPr="00286B50">
        <w:rPr>
          <w:rFonts w:ascii="仿宋_GB2312" w:eastAsia="仿宋_GB2312" w:hAnsi="楷体" w:cs="仿宋_GB2312" w:hint="eastAsia"/>
          <w:b/>
          <w:sz w:val="32"/>
          <w:szCs w:val="32"/>
        </w:rPr>
        <w:t>、固定资产投资情况</w:t>
      </w:r>
    </w:p>
    <w:p w:rsidR="00AA69DC" w:rsidRDefault="00AA69DC" w:rsidP="00782F4B">
      <w:pPr>
        <w:ind w:firstLineChars="200" w:firstLine="640"/>
        <w:rPr>
          <w:rFonts w:ascii="仿宋_GB2312" w:eastAsia="仿宋_GB2312" w:hAnsi="仿宋"/>
          <w:sz w:val="32"/>
          <w:szCs w:val="32"/>
        </w:rPr>
      </w:pPr>
      <w:r>
        <w:rPr>
          <w:rFonts w:ascii="仿宋_GB2312" w:eastAsia="仿宋_GB2312" w:hAnsi="仿宋" w:hint="eastAsia"/>
          <w:sz w:val="32"/>
          <w:szCs w:val="32"/>
        </w:rPr>
        <w:t>1-12月我市固定资产投资完成173.25亿元，同比增长13.6%，排益阳第一名。其中，产业投资104.67亿元，同比增长18%，占固定资产投资总量的60.4%，符合高质量发展要求；工业投资64.2亿元，同比增长0.3%；高新技术产业投资13.25亿元，同比增长125.7%；房地产投资16.49亿元，同比增长7.5%。</w:t>
      </w:r>
      <w:bookmarkStart w:id="8" w:name="_GoBack"/>
      <w:bookmarkEnd w:id="8"/>
    </w:p>
    <w:p w:rsidR="00ED139A" w:rsidRPr="00286B50" w:rsidRDefault="00AF1771" w:rsidP="00782F4B">
      <w:pPr>
        <w:ind w:firstLineChars="196" w:firstLine="630"/>
        <w:rPr>
          <w:rFonts w:ascii="仿宋_GB2312" w:eastAsia="仿宋_GB2312" w:hAnsi="楷体" w:cs="仿宋_GB2312"/>
          <w:b/>
          <w:sz w:val="32"/>
          <w:szCs w:val="32"/>
        </w:rPr>
      </w:pPr>
      <w:r w:rsidRPr="00286B50">
        <w:rPr>
          <w:rFonts w:ascii="仿宋_GB2312" w:eastAsia="仿宋_GB2312" w:hAnsi="楷体" w:cs="仿宋_GB2312" w:hint="eastAsia"/>
          <w:b/>
          <w:sz w:val="32"/>
          <w:szCs w:val="32"/>
        </w:rPr>
        <w:t>4</w:t>
      </w:r>
      <w:r w:rsidR="00B52CDC">
        <w:rPr>
          <w:rFonts w:ascii="仿宋_GB2312" w:eastAsia="仿宋_GB2312" w:hAnsi="楷体" w:cs="仿宋_GB2312" w:hint="eastAsia"/>
          <w:b/>
          <w:sz w:val="32"/>
          <w:szCs w:val="32"/>
        </w:rPr>
        <w:t>、优化营商环境工作情况</w:t>
      </w:r>
    </w:p>
    <w:p w:rsidR="00286B50" w:rsidRDefault="00AA69DC" w:rsidP="00782F4B">
      <w:pPr>
        <w:spacing w:after="120"/>
        <w:ind w:firstLineChars="200" w:firstLine="640"/>
        <w:rPr>
          <w:rFonts w:ascii="仿宋_GB2312" w:eastAsia="仿宋_GB2312" w:hAnsi="仿宋"/>
          <w:sz w:val="32"/>
          <w:szCs w:val="32"/>
        </w:rPr>
      </w:pPr>
      <w:r>
        <w:rPr>
          <w:rFonts w:ascii="仿宋_GB2312" w:eastAsia="仿宋_GB2312" w:hAnsi="仿宋" w:hint="eastAsia"/>
          <w:sz w:val="32"/>
          <w:szCs w:val="32"/>
        </w:rPr>
        <w:t>一是推进政务服务，加快事项办理，加快政务服务平台对接应用推进政务服务标准、规范、便利化。不断强化网上办理深度，目前我市网上办理深度三级以上比例已达86%。全面推进政务服务大厅“综合窗”改革，落实“四减一优”，</w:t>
      </w:r>
      <w:r>
        <w:rPr>
          <w:rFonts w:ascii="仿宋_GB2312" w:eastAsia="仿宋_GB2312" w:hAnsi="仿宋" w:hint="eastAsia"/>
          <w:sz w:val="32"/>
          <w:szCs w:val="32"/>
        </w:rPr>
        <w:lastRenderedPageBreak/>
        <w:t>推行各类便民服务。加强政务服务“好差评”建设，评价满意率100%。高标准建设政务公开专区，在全市政务服务大厅建设13个高标准政务公开专区。二是规范涉企执法，优化法治环境。推行“服务型”执法，深入企业，进行法治宣传和“法治体检”活动。全面落实“双随机，一公开”抽查监管制度，全面执行行政执法“三项制度”，加强审批事项管理，建立健全纵向联通，横向协调的监管体系，实现了“进一次门、查多项事”，最大程度减少对企业经营的干扰。四是降低企业融资成本，助力企业发展壮大。由人民银行沅江支行牵头指导各商业银行开展精准对接，截止目前已经完成了让利1亿多元，开辟绿色通道，为民营企业提供首贷咨询、续贷受理审批及其他投融资服务，精简审批流程30％。五是构建“亲”“清”关系，支持企业发展。深入开展企业帮扶，严格落实《沅江市优化营商环境“二十条”》等政策措施，定期开展专项督查，确保各项政策全面落实到位，充分保障企业合法权益。六是深化监督检查，狠抓问题整改，开展专项督查，基本实现“一月一督查、一月一简报”。截至目前，共印发工作简报、督查通报13期。今年以来，市营商办已交办督办问题及上级移交线索共计80件，涉及企业生产生活配套设施、企</w:t>
      </w:r>
      <w:r w:rsidR="00B52CDC">
        <w:rPr>
          <w:rFonts w:ascii="仿宋_GB2312" w:eastAsia="仿宋_GB2312" w:hAnsi="仿宋" w:hint="eastAsia"/>
          <w:sz w:val="32"/>
          <w:szCs w:val="32"/>
        </w:rPr>
        <w:t>业成本降低等多方面，持续跟进，要求迅速整改，切实为企业排忧解难。</w:t>
      </w:r>
    </w:p>
    <w:p w:rsidR="00286B50" w:rsidRPr="00232211" w:rsidRDefault="00AF1771" w:rsidP="00782F4B">
      <w:pPr>
        <w:ind w:firstLineChars="196" w:firstLine="630"/>
        <w:rPr>
          <w:rFonts w:ascii="仿宋_GB2312" w:eastAsia="仿宋_GB2312" w:hAnsi="楷体" w:cs="仿宋_GB2312"/>
          <w:b/>
          <w:sz w:val="32"/>
          <w:szCs w:val="32"/>
        </w:rPr>
      </w:pPr>
      <w:r w:rsidRPr="00232211">
        <w:rPr>
          <w:rFonts w:ascii="仿宋_GB2312" w:eastAsia="仿宋_GB2312" w:hAnsi="楷体" w:cs="仿宋_GB2312" w:hint="eastAsia"/>
          <w:b/>
          <w:sz w:val="32"/>
          <w:szCs w:val="32"/>
        </w:rPr>
        <w:t>5</w:t>
      </w:r>
      <w:r w:rsidR="00ED139A" w:rsidRPr="00232211">
        <w:rPr>
          <w:rFonts w:ascii="仿宋_GB2312" w:eastAsia="仿宋_GB2312" w:hAnsi="楷体" w:cs="仿宋_GB2312" w:hint="eastAsia"/>
          <w:b/>
          <w:sz w:val="32"/>
          <w:szCs w:val="32"/>
        </w:rPr>
        <w:t>、“十四五”规划编制工作情况</w:t>
      </w:r>
    </w:p>
    <w:p w:rsidR="00AA69DC" w:rsidRDefault="00AA69DC" w:rsidP="00782F4B">
      <w:pPr>
        <w:spacing w:after="120"/>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今年年初，召开“十四五”规划编制工作推进工作会议，落实会议精神，收集整理各有关单位报送的修改后的“十四五”专项规划、杨市长提问的答复和总规图片资料。经过多轮对各相关单位的意见征集、资料补充，进一步分类统计、整理，不断完善了规划及重大项目库。8月，《沅江市国民经济和社会发展第十四个五年规划和二</w:t>
      </w:r>
      <w:r>
        <w:rPr>
          <w:rFonts w:ascii="宋体" w:hAnsi="宋体" w:cs="宋体" w:hint="eastAsia"/>
          <w:sz w:val="32"/>
          <w:szCs w:val="32"/>
        </w:rPr>
        <w:t>〇</w:t>
      </w:r>
      <w:r>
        <w:rPr>
          <w:rFonts w:ascii="仿宋_GB2312" w:eastAsia="仿宋_GB2312" w:hAnsi="仿宋_GB2312" w:cs="仿宋_GB2312" w:hint="eastAsia"/>
          <w:sz w:val="32"/>
          <w:szCs w:val="32"/>
        </w:rPr>
        <w:t>三五年远景目标纲要》印刷成书，分发至各有关单位。收集、汇总、分析各单位数据，起草《关于下达沅江市</w:t>
      </w:r>
      <w:r>
        <w:rPr>
          <w:rFonts w:ascii="仿宋_GB2312" w:eastAsia="仿宋_GB2312" w:hAnsi="仿宋" w:hint="eastAsia"/>
          <w:sz w:val="32"/>
          <w:szCs w:val="32"/>
        </w:rPr>
        <w:t>2021年国民经济和社会发展主要指标的通知》。研究国民经济和社会发展2022年计划指标；起草打造产业强市措施；做好国民经济和社会发展计</w:t>
      </w:r>
      <w:r w:rsidR="00B52CDC">
        <w:rPr>
          <w:rFonts w:ascii="仿宋_GB2312" w:eastAsia="仿宋_GB2312" w:hAnsi="仿宋" w:hint="eastAsia"/>
          <w:sz w:val="32"/>
          <w:szCs w:val="32"/>
        </w:rPr>
        <w:t>划执行情况半年度和年度报告的撰写。</w:t>
      </w:r>
    </w:p>
    <w:p w:rsidR="00ED139A" w:rsidRPr="00232211" w:rsidRDefault="00AF1771" w:rsidP="00782F4B">
      <w:pPr>
        <w:ind w:firstLineChars="196" w:firstLine="630"/>
        <w:rPr>
          <w:rFonts w:ascii="仿宋_GB2312" w:eastAsia="仿宋_GB2312" w:hAnsi="楷体" w:cs="仿宋_GB2312"/>
          <w:b/>
          <w:sz w:val="32"/>
          <w:szCs w:val="32"/>
        </w:rPr>
      </w:pPr>
      <w:r w:rsidRPr="00232211">
        <w:rPr>
          <w:rFonts w:ascii="仿宋_GB2312" w:eastAsia="仿宋_GB2312" w:hAnsi="楷体" w:cs="仿宋_GB2312" w:hint="eastAsia"/>
          <w:b/>
          <w:sz w:val="32"/>
          <w:szCs w:val="32"/>
        </w:rPr>
        <w:t>6</w:t>
      </w:r>
      <w:r w:rsidR="00ED139A" w:rsidRPr="00232211">
        <w:rPr>
          <w:rFonts w:ascii="仿宋_GB2312" w:eastAsia="仿宋_GB2312" w:hAnsi="楷体" w:cs="仿宋_GB2312" w:hint="eastAsia"/>
          <w:b/>
          <w:sz w:val="32"/>
          <w:szCs w:val="32"/>
        </w:rPr>
        <w:t>、</w:t>
      </w:r>
      <w:r w:rsidR="00AA69DC" w:rsidRPr="00232211">
        <w:rPr>
          <w:rFonts w:ascii="仿宋_GB2312" w:eastAsia="仿宋_GB2312" w:hAnsi="楷体" w:cs="仿宋_GB2312" w:hint="eastAsia"/>
          <w:b/>
          <w:sz w:val="32"/>
          <w:szCs w:val="32"/>
        </w:rPr>
        <w:t>粮食安全与发展工作</w:t>
      </w:r>
    </w:p>
    <w:p w:rsidR="00AA69DC" w:rsidRPr="003354CC" w:rsidRDefault="00AA69DC" w:rsidP="00782F4B">
      <w:pPr>
        <w:adjustRightInd w:val="0"/>
        <w:ind w:firstLineChars="200" w:firstLine="640"/>
        <w:rPr>
          <w:rFonts w:ascii="仿宋_GB2312" w:eastAsia="仿宋_GB2312" w:hAnsi="仿宋"/>
          <w:sz w:val="32"/>
          <w:szCs w:val="32"/>
        </w:rPr>
      </w:pPr>
      <w:r w:rsidRPr="003354CC">
        <w:rPr>
          <w:rFonts w:ascii="仿宋_GB2312" w:eastAsia="仿宋_GB2312" w:hAnsi="仿宋" w:hint="eastAsia"/>
          <w:sz w:val="32"/>
          <w:szCs w:val="32"/>
        </w:rPr>
        <w:t>一是认真落实粮食安全省长责任制。完成16万吨各级储备粮食轮换出库工作，确保新粮入库仓容。二是严守食品安全底线，做好粮食品质安全工作。我市完成2021新收获粮食质量安全监测和质量测报采样数量为77个指标；督促市粮食行业协会对我市主要大米品种开展国检，及时掌握我市粮油品质信息，确保市内流通粮油品质合格。三是深化粮食收储制度改革，推动产业深度融合发展。通过优化地方储备粮品种结构和轮换方式、发挥储备粮轮换收购的引领带动作用；充分调动各民间多元主体入市，开展市场化收购，实现辖区内粮食收购全部市场化。截止到12月，全市收购中</w:t>
      </w:r>
      <w:r w:rsidRPr="003354CC">
        <w:rPr>
          <w:rFonts w:ascii="仿宋_GB2312" w:eastAsia="仿宋_GB2312" w:hAnsi="仿宋" w:hint="eastAsia"/>
          <w:sz w:val="32"/>
          <w:szCs w:val="32"/>
        </w:rPr>
        <w:lastRenderedPageBreak/>
        <w:t>晚稻149896万吨，其中国企入库57877万吨，入统民营企业收购92019吨，粮食收购市场秩序井然，粮食市场价格平稳，粮食收储制度改革初显成效。四是积极开展粮食产销合作。指导市内粮食经营企业建立稳定的省外销售渠道，粮食销售量稳步增长。支持引导粮食经营企业开通线上销售渠道。天下洞庭、春粮米业、旭泰米业等线上销售平台已经建成运营，销量稳步增长。五是加强粮食项目建设，完成了“沅江大米”产业发展规划编制；支持“中农虹光现代农业”项目建设，打造省内一流粮食产业园；加大对龙头企业的扶持力度，搞好大米深加工、搭个伙自热米饭生产线建设；搞好沅江农特产品综合产销孵化平台建设。</w:t>
      </w:r>
    </w:p>
    <w:p w:rsidR="00ED139A" w:rsidRPr="00232211" w:rsidRDefault="00AF1771" w:rsidP="00782F4B">
      <w:pPr>
        <w:ind w:firstLineChars="196" w:firstLine="630"/>
        <w:rPr>
          <w:rFonts w:ascii="仿宋_GB2312" w:eastAsia="仿宋_GB2312" w:hAnsi="楷体" w:cs="仿宋_GB2312"/>
          <w:b/>
          <w:sz w:val="32"/>
          <w:szCs w:val="32"/>
        </w:rPr>
      </w:pPr>
      <w:r w:rsidRPr="00232211">
        <w:rPr>
          <w:rFonts w:ascii="仿宋_GB2312" w:eastAsia="仿宋_GB2312" w:hAnsi="楷体" w:cs="仿宋_GB2312" w:hint="eastAsia"/>
          <w:b/>
          <w:sz w:val="32"/>
          <w:szCs w:val="32"/>
        </w:rPr>
        <w:t>7</w:t>
      </w:r>
      <w:r w:rsidR="00ED139A" w:rsidRPr="00232211">
        <w:rPr>
          <w:rFonts w:ascii="仿宋_GB2312" w:eastAsia="仿宋_GB2312" w:hAnsi="楷体" w:cs="仿宋_GB2312" w:hint="eastAsia"/>
          <w:b/>
          <w:sz w:val="32"/>
          <w:szCs w:val="32"/>
        </w:rPr>
        <w:t>、物价工作情况</w:t>
      </w:r>
    </w:p>
    <w:p w:rsidR="00AA69DC" w:rsidRDefault="00AA69DC" w:rsidP="00782F4B">
      <w:pPr>
        <w:ind w:firstLineChars="200" w:firstLine="640"/>
        <w:rPr>
          <w:rFonts w:ascii="仿宋_GB2312" w:eastAsia="仿宋_GB2312" w:hAnsi="仿宋"/>
          <w:sz w:val="32"/>
          <w:szCs w:val="32"/>
        </w:rPr>
      </w:pPr>
      <w:r>
        <w:rPr>
          <w:rFonts w:ascii="仿宋_GB2312" w:eastAsia="仿宋_GB2312" w:hAnsi="仿宋" w:hint="eastAsia"/>
          <w:sz w:val="32"/>
          <w:szCs w:val="32"/>
        </w:rPr>
        <w:t>一是做好价格管理工作。规范中小学教育管理、规范环卫收费管理、规范交通服务收费、规范农村饮水价格、规范及调整天然气价格、规范代转供电终端价格、规范及调整各项收费项目。根据上级文件要求，及时取消或降低和放开了一批经营服务性收费项目。认真做好价格监测工作，充分发挥服务职能，每周价格监测工作人员定期到农资市场、蔬菜市场、农产品市场、粮油交易市场、超市、加油站等10个采价点，对粮油类、蔬菜类、农资类等12类60种商品价格信息进行采集，做到每周上报一次至三次。从无迟报、漏报现象。二是认真做好价格认定工作。我们严格按照价格认定</w:t>
      </w:r>
      <w:r>
        <w:rPr>
          <w:rFonts w:ascii="仿宋_GB2312" w:eastAsia="仿宋_GB2312" w:hAnsi="仿宋" w:hint="eastAsia"/>
          <w:sz w:val="32"/>
          <w:szCs w:val="32"/>
        </w:rPr>
        <w:lastRenderedPageBreak/>
        <w:t>程序规定，2021年完成价格认定案件97宗，涉案物金额161.57万元。刑事案件97宗，涉案金额161.57万元。</w:t>
      </w:r>
    </w:p>
    <w:p w:rsidR="00AA69DC" w:rsidRPr="00232211" w:rsidRDefault="00AF1771" w:rsidP="00782F4B">
      <w:pPr>
        <w:ind w:firstLineChars="196" w:firstLine="630"/>
        <w:rPr>
          <w:rFonts w:ascii="仿宋_GB2312" w:eastAsia="仿宋_GB2312" w:hAnsi="楷体" w:cs="仿宋_GB2312"/>
          <w:b/>
          <w:sz w:val="32"/>
          <w:szCs w:val="32"/>
        </w:rPr>
      </w:pPr>
      <w:r w:rsidRPr="00232211">
        <w:rPr>
          <w:rFonts w:ascii="仿宋_GB2312" w:eastAsia="仿宋_GB2312" w:hAnsi="楷体" w:cs="仿宋_GB2312" w:hint="eastAsia"/>
          <w:b/>
          <w:sz w:val="32"/>
          <w:szCs w:val="32"/>
        </w:rPr>
        <w:t>8</w:t>
      </w:r>
      <w:r w:rsidR="00ED139A" w:rsidRPr="00232211">
        <w:rPr>
          <w:rFonts w:ascii="仿宋_GB2312" w:eastAsia="仿宋_GB2312" w:hAnsi="楷体" w:cs="仿宋_GB2312" w:hint="eastAsia"/>
          <w:b/>
          <w:sz w:val="32"/>
          <w:szCs w:val="32"/>
        </w:rPr>
        <w:t>、</w:t>
      </w:r>
      <w:r w:rsidR="00AA69DC" w:rsidRPr="00232211">
        <w:rPr>
          <w:rFonts w:ascii="仿宋_GB2312" w:eastAsia="仿宋_GB2312" w:hAnsi="楷体" w:cs="仿宋_GB2312" w:hint="eastAsia"/>
          <w:b/>
          <w:sz w:val="32"/>
          <w:szCs w:val="32"/>
        </w:rPr>
        <w:t>新能源发展和节能环保建设</w:t>
      </w:r>
    </w:p>
    <w:p w:rsidR="00AA69DC" w:rsidRDefault="00AA69DC" w:rsidP="00782F4B">
      <w:pPr>
        <w:widowControl/>
        <w:ind w:firstLineChars="200" w:firstLine="640"/>
        <w:jc w:val="left"/>
        <w:rPr>
          <w:rFonts w:ascii="仿宋_GB2312" w:eastAsia="仿宋_GB2312" w:hAnsi="仿宋"/>
          <w:sz w:val="32"/>
          <w:szCs w:val="32"/>
        </w:rPr>
      </w:pPr>
      <w:r>
        <w:rPr>
          <w:rFonts w:ascii="仿宋_GB2312" w:eastAsia="仿宋_GB2312" w:hAnsi="仿宋" w:hint="eastAsia"/>
          <w:sz w:val="32"/>
          <w:szCs w:val="32"/>
        </w:rPr>
        <w:t>一是积极推进新能源项目，梳理上报24个项目（区域）省“十四五”新能源发展规划项目；积极推进化学储能项目，就湖南汤谷能源科技有限公司的100MW/200MWh集中式储能电站项目积极协调，重新选址我市新湾镇莲花村。积极申报南大膳镇风光储一体化基地项目；实时调度新能源项目进展，每月对大榨栏湖50MW光伏发电项目、龙潭沟50MW风电项目、黄茅洲分散式风电在建项目、新华分散式风电项目进行调度，确保按时间节点并网发电。二是开展自供区农网升级，按照全省自供区农网升级工作部署，配合益阳市发改委开展了农网改造升级大排查。除省电力公司供区外，我市共有漉湖、茶盘洲两个自供区，拟由国网沅江市供电公司接管。三是推进公共机构节能，制定了《沅江市节约型机关创建行动方案》（沅发改〔2020〕39号）共53个单位备案，已完成了27个单位节约型机关创建。</w:t>
      </w:r>
    </w:p>
    <w:p w:rsidR="00757541" w:rsidRPr="00C05630" w:rsidRDefault="00757541" w:rsidP="00782F4B">
      <w:pPr>
        <w:widowControl/>
        <w:ind w:firstLineChars="200" w:firstLine="640"/>
        <w:jc w:val="left"/>
        <w:rPr>
          <w:rFonts w:ascii="黑体" w:eastAsia="黑体" w:hAnsi="黑体" w:cs="宋体"/>
          <w:kern w:val="0"/>
          <w:szCs w:val="21"/>
        </w:rPr>
      </w:pPr>
      <w:r w:rsidRPr="00C05630">
        <w:rPr>
          <w:rFonts w:ascii="黑体" w:eastAsia="黑体" w:hAnsi="黑体" w:cs="宋体" w:hint="eastAsia"/>
          <w:kern w:val="0"/>
          <w:sz w:val="32"/>
          <w:szCs w:val="32"/>
        </w:rPr>
        <w:t>五、存在的问题</w:t>
      </w:r>
    </w:p>
    <w:p w:rsidR="007061FE" w:rsidRPr="00286B50" w:rsidRDefault="00DF036C" w:rsidP="00782F4B">
      <w:pPr>
        <w:widowControl/>
        <w:shd w:val="clear" w:color="auto" w:fill="FFFFFF"/>
        <w:ind w:firstLine="640"/>
        <w:jc w:val="left"/>
        <w:rPr>
          <w:rFonts w:ascii="仿宋_GB2312" w:eastAsia="仿宋_GB2312" w:hAnsi="仿宋" w:cs="仿宋_GB2312"/>
          <w:sz w:val="32"/>
          <w:szCs w:val="32"/>
        </w:rPr>
      </w:pPr>
      <w:r w:rsidRPr="00286B50">
        <w:rPr>
          <w:rFonts w:ascii="仿宋_GB2312" w:eastAsia="仿宋_GB2312" w:hAnsi="仿宋" w:cs="仿宋_GB2312" w:hint="eastAsia"/>
          <w:sz w:val="32"/>
          <w:szCs w:val="32"/>
        </w:rPr>
        <w:t>工作经费有缺口。</w:t>
      </w:r>
      <w:r w:rsidR="00A45285" w:rsidRPr="00286B50">
        <w:rPr>
          <w:rFonts w:ascii="仿宋_GB2312" w:eastAsia="仿宋_GB2312" w:hAnsi="仿宋" w:cs="仿宋_GB2312" w:hint="eastAsia"/>
          <w:sz w:val="32"/>
          <w:szCs w:val="32"/>
        </w:rPr>
        <w:t>我单位主要职责是</w:t>
      </w:r>
      <w:r w:rsidR="006001D8" w:rsidRPr="00286B50">
        <w:rPr>
          <w:rFonts w:ascii="仿宋_GB2312" w:eastAsia="仿宋_GB2312" w:hAnsi="仿宋" w:cs="仿宋_GB2312" w:hint="eastAsia"/>
          <w:sz w:val="32"/>
          <w:szCs w:val="32"/>
        </w:rPr>
        <w:t>谋划沅江经济发展，</w:t>
      </w:r>
      <w:r w:rsidRPr="00286B50">
        <w:rPr>
          <w:rFonts w:ascii="仿宋_GB2312" w:eastAsia="仿宋_GB2312" w:hAnsi="仿宋" w:cs="仿宋_GB2312" w:hint="eastAsia"/>
          <w:sz w:val="32"/>
          <w:szCs w:val="32"/>
        </w:rPr>
        <w:t>主要</w:t>
      </w:r>
      <w:r w:rsidR="00A45285" w:rsidRPr="00286B50">
        <w:rPr>
          <w:rFonts w:ascii="仿宋_GB2312" w:eastAsia="仿宋_GB2312" w:hAnsi="仿宋" w:cs="仿宋_GB2312" w:hint="eastAsia"/>
          <w:sz w:val="32"/>
          <w:szCs w:val="32"/>
        </w:rPr>
        <w:t>负责</w:t>
      </w:r>
      <w:r w:rsidR="006001D8" w:rsidRPr="00286B50">
        <w:rPr>
          <w:rFonts w:ascii="仿宋_GB2312" w:eastAsia="仿宋_GB2312" w:hAnsi="仿宋" w:cs="仿宋_GB2312" w:hint="eastAsia"/>
          <w:sz w:val="32"/>
          <w:szCs w:val="32"/>
        </w:rPr>
        <w:t>立项争资</w:t>
      </w:r>
      <w:r w:rsidRPr="00286B50">
        <w:rPr>
          <w:rFonts w:ascii="仿宋_GB2312" w:eastAsia="仿宋_GB2312" w:hAnsi="仿宋" w:cs="仿宋_GB2312" w:hint="eastAsia"/>
          <w:sz w:val="32"/>
          <w:szCs w:val="32"/>
        </w:rPr>
        <w:t>、</w:t>
      </w:r>
      <w:r w:rsidR="00721DDD">
        <w:rPr>
          <w:rFonts w:ascii="仿宋_GB2312" w:eastAsia="仿宋_GB2312" w:hAnsi="仿宋" w:cs="仿宋_GB2312" w:hint="eastAsia"/>
          <w:sz w:val="32"/>
          <w:szCs w:val="32"/>
        </w:rPr>
        <w:t>固定资产投资、争取重大项目资金、优化营商环境、粮食安生与监管</w:t>
      </w:r>
      <w:r w:rsidRPr="00286B50">
        <w:rPr>
          <w:rFonts w:ascii="仿宋_GB2312" w:eastAsia="仿宋_GB2312" w:hAnsi="仿宋" w:cs="仿宋_GB2312" w:hint="eastAsia"/>
          <w:sz w:val="32"/>
          <w:szCs w:val="32"/>
        </w:rPr>
        <w:t>和价费监管等工作</w:t>
      </w:r>
      <w:r w:rsidR="00A45285" w:rsidRPr="00286B50">
        <w:rPr>
          <w:rFonts w:ascii="仿宋_GB2312" w:eastAsia="仿宋_GB2312" w:hAnsi="仿宋" w:cs="仿宋_GB2312" w:hint="eastAsia"/>
          <w:sz w:val="32"/>
          <w:szCs w:val="32"/>
        </w:rPr>
        <w:t>。</w:t>
      </w:r>
      <w:r w:rsidRPr="00286B50">
        <w:rPr>
          <w:rFonts w:ascii="仿宋_GB2312" w:eastAsia="仿宋_GB2312" w:hAnsi="仿宋" w:cs="仿宋_GB2312" w:hint="eastAsia"/>
          <w:sz w:val="32"/>
          <w:szCs w:val="32"/>
        </w:rPr>
        <w:t>这些工作涉及到全市各行各业</w:t>
      </w:r>
      <w:r w:rsidR="0036477A" w:rsidRPr="00286B50">
        <w:rPr>
          <w:rFonts w:ascii="仿宋_GB2312" w:eastAsia="仿宋_GB2312" w:hAnsi="仿宋" w:cs="仿宋_GB2312" w:hint="eastAsia"/>
          <w:sz w:val="32"/>
          <w:szCs w:val="32"/>
        </w:rPr>
        <w:t>，需深入基层调研、监督、管理，上</w:t>
      </w:r>
      <w:r w:rsidR="0036477A" w:rsidRPr="00286B50">
        <w:rPr>
          <w:rFonts w:ascii="仿宋_GB2312" w:eastAsia="仿宋_GB2312" w:hAnsi="仿宋" w:cs="仿宋_GB2312" w:hint="eastAsia"/>
          <w:sz w:val="32"/>
          <w:szCs w:val="32"/>
        </w:rPr>
        <w:lastRenderedPageBreak/>
        <w:t>下级需沟通、对接、协调</w:t>
      </w:r>
      <w:r w:rsidR="007061FE" w:rsidRPr="00286B50">
        <w:rPr>
          <w:rFonts w:ascii="仿宋_GB2312" w:eastAsia="仿宋_GB2312" w:hAnsi="仿宋" w:cs="仿宋_GB2312" w:hint="eastAsia"/>
          <w:sz w:val="32"/>
          <w:szCs w:val="32"/>
        </w:rPr>
        <w:t>，年度专项工作经费支出相当大，有一定的</w:t>
      </w:r>
      <w:r w:rsidR="00721DDD">
        <w:rPr>
          <w:rFonts w:ascii="仿宋_GB2312" w:eastAsia="仿宋_GB2312" w:hAnsi="仿宋" w:cs="仿宋_GB2312" w:hint="eastAsia"/>
          <w:sz w:val="32"/>
          <w:szCs w:val="32"/>
        </w:rPr>
        <w:t>资金</w:t>
      </w:r>
      <w:r w:rsidR="007061FE" w:rsidRPr="00286B50">
        <w:rPr>
          <w:rFonts w:ascii="仿宋_GB2312" w:eastAsia="仿宋_GB2312" w:hAnsi="仿宋" w:cs="仿宋_GB2312" w:hint="eastAsia"/>
          <w:sz w:val="32"/>
          <w:szCs w:val="32"/>
        </w:rPr>
        <w:t>缺口。</w:t>
      </w:r>
    </w:p>
    <w:p w:rsidR="003131BA" w:rsidRDefault="003131BA" w:rsidP="00782F4B">
      <w:pPr>
        <w:widowControl/>
        <w:shd w:val="clear" w:color="auto" w:fill="FFFFFF"/>
        <w:ind w:right="640" w:firstLine="640"/>
        <w:jc w:val="right"/>
        <w:rPr>
          <w:rFonts w:ascii="仿宋" w:eastAsia="仿宋" w:hAnsi="仿宋" w:cs="仿宋_GB2312"/>
          <w:sz w:val="32"/>
          <w:szCs w:val="32"/>
        </w:rPr>
      </w:pPr>
    </w:p>
    <w:p w:rsidR="003131BA" w:rsidRDefault="003131BA" w:rsidP="00782F4B">
      <w:pPr>
        <w:widowControl/>
        <w:shd w:val="clear" w:color="auto" w:fill="FFFFFF"/>
        <w:ind w:right="640" w:firstLine="640"/>
        <w:jc w:val="right"/>
        <w:rPr>
          <w:rFonts w:ascii="仿宋" w:eastAsia="仿宋" w:hAnsi="仿宋" w:cs="仿宋_GB2312"/>
          <w:sz w:val="32"/>
          <w:szCs w:val="32"/>
        </w:rPr>
      </w:pPr>
    </w:p>
    <w:p w:rsidR="00761E69" w:rsidRPr="000F3264" w:rsidRDefault="00B62FA2" w:rsidP="00782F4B">
      <w:pPr>
        <w:widowControl/>
        <w:shd w:val="clear" w:color="auto" w:fill="FFFFFF"/>
        <w:ind w:right="640" w:firstLine="640"/>
        <w:jc w:val="right"/>
        <w:rPr>
          <w:rFonts w:ascii="仿宋" w:eastAsia="仿宋" w:hAnsi="仿宋" w:cs="仿宋_GB2312"/>
          <w:sz w:val="32"/>
          <w:szCs w:val="32"/>
        </w:rPr>
      </w:pPr>
      <w:r w:rsidRPr="000F3264">
        <w:rPr>
          <w:rFonts w:ascii="仿宋" w:eastAsia="仿宋" w:hAnsi="仿宋" w:cs="仿宋_GB2312" w:hint="eastAsia"/>
          <w:sz w:val="32"/>
          <w:szCs w:val="32"/>
        </w:rPr>
        <w:t>沅江市发展和改革局</w:t>
      </w:r>
    </w:p>
    <w:p w:rsidR="00761E69" w:rsidRPr="000F3264" w:rsidRDefault="003131BA" w:rsidP="00782F4B">
      <w:pPr>
        <w:widowControl/>
        <w:shd w:val="clear" w:color="auto" w:fill="FFFFFF"/>
        <w:ind w:right="640" w:firstLine="640"/>
        <w:jc w:val="center"/>
        <w:rPr>
          <w:rFonts w:ascii="仿宋" w:eastAsia="仿宋" w:hAnsi="仿宋" w:cs="仿宋_GB2312"/>
          <w:sz w:val="32"/>
          <w:szCs w:val="32"/>
        </w:rPr>
      </w:pPr>
      <w:r>
        <w:rPr>
          <w:rFonts w:ascii="仿宋" w:eastAsia="仿宋" w:hAnsi="仿宋" w:cs="仿宋_GB2312" w:hint="eastAsia"/>
          <w:sz w:val="32"/>
          <w:szCs w:val="32"/>
        </w:rPr>
        <w:t xml:space="preserve">                         </w:t>
      </w:r>
      <w:r w:rsidR="00384229">
        <w:rPr>
          <w:rFonts w:ascii="仿宋" w:eastAsia="仿宋" w:hAnsi="仿宋" w:cs="仿宋_GB2312" w:hint="eastAsia"/>
          <w:sz w:val="32"/>
          <w:szCs w:val="32"/>
        </w:rPr>
        <w:t>2022</w:t>
      </w:r>
      <w:r w:rsidR="00761E69" w:rsidRPr="000F3264">
        <w:rPr>
          <w:rFonts w:ascii="仿宋" w:eastAsia="仿宋" w:hAnsi="仿宋" w:cs="仿宋_GB2312" w:hint="eastAsia"/>
          <w:sz w:val="32"/>
          <w:szCs w:val="32"/>
        </w:rPr>
        <w:t>年</w:t>
      </w:r>
      <w:r w:rsidR="00384229">
        <w:rPr>
          <w:rFonts w:ascii="仿宋" w:eastAsia="仿宋" w:hAnsi="仿宋" w:cs="仿宋_GB2312" w:hint="eastAsia"/>
          <w:sz w:val="32"/>
          <w:szCs w:val="32"/>
        </w:rPr>
        <w:t>7</w:t>
      </w:r>
      <w:r w:rsidR="00761E69" w:rsidRPr="000F3264">
        <w:rPr>
          <w:rFonts w:ascii="仿宋" w:eastAsia="仿宋" w:hAnsi="仿宋" w:cs="仿宋_GB2312" w:hint="eastAsia"/>
          <w:sz w:val="32"/>
          <w:szCs w:val="32"/>
        </w:rPr>
        <w:t>月</w:t>
      </w:r>
      <w:r w:rsidR="00384229">
        <w:rPr>
          <w:rFonts w:ascii="仿宋" w:eastAsia="仿宋" w:hAnsi="仿宋" w:cs="仿宋_GB2312" w:hint="eastAsia"/>
          <w:sz w:val="32"/>
          <w:szCs w:val="32"/>
        </w:rPr>
        <w:t>26</w:t>
      </w:r>
      <w:r w:rsidR="00761E69" w:rsidRPr="000F3264">
        <w:rPr>
          <w:rFonts w:ascii="仿宋" w:eastAsia="仿宋" w:hAnsi="仿宋" w:cs="仿宋_GB2312" w:hint="eastAsia"/>
          <w:sz w:val="32"/>
          <w:szCs w:val="32"/>
        </w:rPr>
        <w:t>日</w:t>
      </w:r>
    </w:p>
    <w:sectPr w:rsidR="00761E69" w:rsidRPr="000F3264" w:rsidSect="00BD6A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C02" w:rsidRDefault="00D04C02" w:rsidP="006F7B23">
      <w:r>
        <w:separator/>
      </w:r>
    </w:p>
  </w:endnote>
  <w:endnote w:type="continuationSeparator" w:id="1">
    <w:p w:rsidR="00D04C02" w:rsidRDefault="00D04C02" w:rsidP="006F7B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10002FF" w:usb1="4000ACFF" w:usb2="00000009" w:usb3="00000000" w:csb0="0000019F" w:csb1="00000000"/>
  </w:font>
  <w:font w:name="方正小标宋简体">
    <w:altName w:val="黑体"/>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D6" w:rsidRPr="00BD6AD6" w:rsidRDefault="00EE3B59">
    <w:pPr>
      <w:pStyle w:val="a6"/>
      <w:jc w:val="center"/>
      <w:rPr>
        <w:sz w:val="32"/>
        <w:szCs w:val="32"/>
      </w:rPr>
    </w:pPr>
    <w:r w:rsidRPr="00BD6AD6">
      <w:rPr>
        <w:sz w:val="32"/>
        <w:szCs w:val="32"/>
      </w:rPr>
      <w:fldChar w:fldCharType="begin"/>
    </w:r>
    <w:r w:rsidR="00BD6AD6" w:rsidRPr="00BD6AD6">
      <w:rPr>
        <w:sz w:val="32"/>
        <w:szCs w:val="32"/>
      </w:rPr>
      <w:instrText xml:space="preserve"> PAGE   \* MERGEFORMAT </w:instrText>
    </w:r>
    <w:r w:rsidRPr="00BD6AD6">
      <w:rPr>
        <w:sz w:val="32"/>
        <w:szCs w:val="32"/>
      </w:rPr>
      <w:fldChar w:fldCharType="separate"/>
    </w:r>
    <w:r w:rsidR="006308A0" w:rsidRPr="006308A0">
      <w:rPr>
        <w:noProof/>
        <w:sz w:val="32"/>
        <w:szCs w:val="32"/>
        <w:lang w:val="zh-CN"/>
      </w:rPr>
      <w:t>-</w:t>
    </w:r>
    <w:r w:rsidR="006308A0">
      <w:rPr>
        <w:noProof/>
        <w:sz w:val="32"/>
        <w:szCs w:val="32"/>
      </w:rPr>
      <w:t xml:space="preserve"> 1 -</w:t>
    </w:r>
    <w:r w:rsidRPr="00BD6AD6">
      <w:rPr>
        <w:sz w:val="32"/>
        <w:szCs w:val="32"/>
      </w:rPr>
      <w:fldChar w:fldCharType="end"/>
    </w:r>
  </w:p>
  <w:p w:rsidR="00BD6AD6" w:rsidRDefault="00BD6AD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C02" w:rsidRDefault="00D04C02" w:rsidP="006F7B23">
      <w:r>
        <w:separator/>
      </w:r>
    </w:p>
  </w:footnote>
  <w:footnote w:type="continuationSeparator" w:id="1">
    <w:p w:rsidR="00D04C02" w:rsidRDefault="00D04C02" w:rsidP="006F7B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C2AD7"/>
    <w:multiLevelType w:val="singleLevel"/>
    <w:tmpl w:val="5A4C2AD7"/>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233A"/>
    <w:rsid w:val="00017115"/>
    <w:rsid w:val="00026580"/>
    <w:rsid w:val="0004228C"/>
    <w:rsid w:val="00042384"/>
    <w:rsid w:val="000426D4"/>
    <w:rsid w:val="000437D5"/>
    <w:rsid w:val="0004527F"/>
    <w:rsid w:val="00053681"/>
    <w:rsid w:val="00054E33"/>
    <w:rsid w:val="00063E70"/>
    <w:rsid w:val="000729EB"/>
    <w:rsid w:val="000744C6"/>
    <w:rsid w:val="00087087"/>
    <w:rsid w:val="000A2BBB"/>
    <w:rsid w:val="000A4EFB"/>
    <w:rsid w:val="000A5706"/>
    <w:rsid w:val="000B2666"/>
    <w:rsid w:val="000C43B8"/>
    <w:rsid w:val="000D1339"/>
    <w:rsid w:val="000D2B07"/>
    <w:rsid w:val="000E26CE"/>
    <w:rsid w:val="000F2E81"/>
    <w:rsid w:val="000F3264"/>
    <w:rsid w:val="000F7BFC"/>
    <w:rsid w:val="001029F0"/>
    <w:rsid w:val="001130E4"/>
    <w:rsid w:val="00114B27"/>
    <w:rsid w:val="001208DF"/>
    <w:rsid w:val="001254EB"/>
    <w:rsid w:val="00131E9C"/>
    <w:rsid w:val="00144827"/>
    <w:rsid w:val="001455FD"/>
    <w:rsid w:val="00146823"/>
    <w:rsid w:val="0015165D"/>
    <w:rsid w:val="00151775"/>
    <w:rsid w:val="00170F72"/>
    <w:rsid w:val="00176E01"/>
    <w:rsid w:val="00183063"/>
    <w:rsid w:val="001904FE"/>
    <w:rsid w:val="00196BB1"/>
    <w:rsid w:val="001A6011"/>
    <w:rsid w:val="001A6808"/>
    <w:rsid w:val="001B7C91"/>
    <w:rsid w:val="001D4916"/>
    <w:rsid w:val="001D760D"/>
    <w:rsid w:val="001E02DC"/>
    <w:rsid w:val="001F6F2A"/>
    <w:rsid w:val="00207D02"/>
    <w:rsid w:val="00222EF8"/>
    <w:rsid w:val="0022608B"/>
    <w:rsid w:val="00232211"/>
    <w:rsid w:val="0024450F"/>
    <w:rsid w:val="00254E36"/>
    <w:rsid w:val="00256B94"/>
    <w:rsid w:val="00256BB6"/>
    <w:rsid w:val="00261BD5"/>
    <w:rsid w:val="00282838"/>
    <w:rsid w:val="00286B50"/>
    <w:rsid w:val="002A1ADE"/>
    <w:rsid w:val="002A53A1"/>
    <w:rsid w:val="002B044F"/>
    <w:rsid w:val="002C2077"/>
    <w:rsid w:val="002C60F0"/>
    <w:rsid w:val="002E306E"/>
    <w:rsid w:val="002E45FB"/>
    <w:rsid w:val="002E56D8"/>
    <w:rsid w:val="002E74C7"/>
    <w:rsid w:val="002E7582"/>
    <w:rsid w:val="002F4C2D"/>
    <w:rsid w:val="003057D6"/>
    <w:rsid w:val="003131BA"/>
    <w:rsid w:val="00315244"/>
    <w:rsid w:val="00332D74"/>
    <w:rsid w:val="003354CC"/>
    <w:rsid w:val="0034646C"/>
    <w:rsid w:val="0036230D"/>
    <w:rsid w:val="0036477A"/>
    <w:rsid w:val="0037381A"/>
    <w:rsid w:val="00375745"/>
    <w:rsid w:val="00376B53"/>
    <w:rsid w:val="0037714B"/>
    <w:rsid w:val="00384229"/>
    <w:rsid w:val="00390D01"/>
    <w:rsid w:val="00393C56"/>
    <w:rsid w:val="00396DA5"/>
    <w:rsid w:val="003C3D67"/>
    <w:rsid w:val="003C4407"/>
    <w:rsid w:val="003F6F2D"/>
    <w:rsid w:val="00421A72"/>
    <w:rsid w:val="004263AC"/>
    <w:rsid w:val="00431EE9"/>
    <w:rsid w:val="00435B16"/>
    <w:rsid w:val="00454423"/>
    <w:rsid w:val="00462ECB"/>
    <w:rsid w:val="00472BFF"/>
    <w:rsid w:val="004752CC"/>
    <w:rsid w:val="004832DC"/>
    <w:rsid w:val="004A254F"/>
    <w:rsid w:val="004B2814"/>
    <w:rsid w:val="004E4B94"/>
    <w:rsid w:val="00503C34"/>
    <w:rsid w:val="00522AAA"/>
    <w:rsid w:val="00531F4C"/>
    <w:rsid w:val="005455E7"/>
    <w:rsid w:val="005625C9"/>
    <w:rsid w:val="005863DC"/>
    <w:rsid w:val="00586EAB"/>
    <w:rsid w:val="005A13F9"/>
    <w:rsid w:val="005B5387"/>
    <w:rsid w:val="005C71E2"/>
    <w:rsid w:val="005E463A"/>
    <w:rsid w:val="005F0FD8"/>
    <w:rsid w:val="005F51EB"/>
    <w:rsid w:val="005F66B2"/>
    <w:rsid w:val="006001D8"/>
    <w:rsid w:val="0060591A"/>
    <w:rsid w:val="00613011"/>
    <w:rsid w:val="006308A0"/>
    <w:rsid w:val="006309D8"/>
    <w:rsid w:val="00640255"/>
    <w:rsid w:val="0064622F"/>
    <w:rsid w:val="0065275C"/>
    <w:rsid w:val="006565BC"/>
    <w:rsid w:val="00657C9C"/>
    <w:rsid w:val="006818BA"/>
    <w:rsid w:val="00685475"/>
    <w:rsid w:val="0068707C"/>
    <w:rsid w:val="00693222"/>
    <w:rsid w:val="00695EC2"/>
    <w:rsid w:val="006A19F4"/>
    <w:rsid w:val="006A1E89"/>
    <w:rsid w:val="006C08F7"/>
    <w:rsid w:val="006C64D8"/>
    <w:rsid w:val="006C6696"/>
    <w:rsid w:val="006D6E68"/>
    <w:rsid w:val="006E06F0"/>
    <w:rsid w:val="006E2128"/>
    <w:rsid w:val="006E4A55"/>
    <w:rsid w:val="006E76FB"/>
    <w:rsid w:val="006F1C00"/>
    <w:rsid w:val="006F7B23"/>
    <w:rsid w:val="007059B8"/>
    <w:rsid w:val="007061FE"/>
    <w:rsid w:val="00721DDD"/>
    <w:rsid w:val="00731EBF"/>
    <w:rsid w:val="00745272"/>
    <w:rsid w:val="00753027"/>
    <w:rsid w:val="00757541"/>
    <w:rsid w:val="007575C9"/>
    <w:rsid w:val="00761E69"/>
    <w:rsid w:val="0076705E"/>
    <w:rsid w:val="00777948"/>
    <w:rsid w:val="00781286"/>
    <w:rsid w:val="00782F4B"/>
    <w:rsid w:val="00782F54"/>
    <w:rsid w:val="007932C8"/>
    <w:rsid w:val="007949BF"/>
    <w:rsid w:val="007A6AE6"/>
    <w:rsid w:val="007C4196"/>
    <w:rsid w:val="007D1418"/>
    <w:rsid w:val="007E64FD"/>
    <w:rsid w:val="007F2B50"/>
    <w:rsid w:val="00800BBD"/>
    <w:rsid w:val="0080166E"/>
    <w:rsid w:val="00802E85"/>
    <w:rsid w:val="00804E2E"/>
    <w:rsid w:val="00806DF6"/>
    <w:rsid w:val="0081112A"/>
    <w:rsid w:val="008269E4"/>
    <w:rsid w:val="0083116E"/>
    <w:rsid w:val="00831C38"/>
    <w:rsid w:val="00841224"/>
    <w:rsid w:val="00852B62"/>
    <w:rsid w:val="00877C5A"/>
    <w:rsid w:val="00886BAB"/>
    <w:rsid w:val="0089123A"/>
    <w:rsid w:val="008B74A3"/>
    <w:rsid w:val="008C528C"/>
    <w:rsid w:val="008E7498"/>
    <w:rsid w:val="008F394C"/>
    <w:rsid w:val="00902DF6"/>
    <w:rsid w:val="00936193"/>
    <w:rsid w:val="0094124D"/>
    <w:rsid w:val="00942B98"/>
    <w:rsid w:val="00945609"/>
    <w:rsid w:val="009535A7"/>
    <w:rsid w:val="009654E3"/>
    <w:rsid w:val="009775BE"/>
    <w:rsid w:val="00983242"/>
    <w:rsid w:val="009909FF"/>
    <w:rsid w:val="009948EF"/>
    <w:rsid w:val="009B1CC0"/>
    <w:rsid w:val="009B3C35"/>
    <w:rsid w:val="009D4AED"/>
    <w:rsid w:val="009D5EE0"/>
    <w:rsid w:val="009E161B"/>
    <w:rsid w:val="009F4217"/>
    <w:rsid w:val="00A0064B"/>
    <w:rsid w:val="00A25AFF"/>
    <w:rsid w:val="00A27DC0"/>
    <w:rsid w:val="00A359BC"/>
    <w:rsid w:val="00A45285"/>
    <w:rsid w:val="00A63076"/>
    <w:rsid w:val="00A63B20"/>
    <w:rsid w:val="00A70BD0"/>
    <w:rsid w:val="00A71C5E"/>
    <w:rsid w:val="00A91BD6"/>
    <w:rsid w:val="00A95C9D"/>
    <w:rsid w:val="00AA69DC"/>
    <w:rsid w:val="00AB20D0"/>
    <w:rsid w:val="00AB471A"/>
    <w:rsid w:val="00AB6AE7"/>
    <w:rsid w:val="00AC2685"/>
    <w:rsid w:val="00AD100F"/>
    <w:rsid w:val="00AE33CB"/>
    <w:rsid w:val="00AF1771"/>
    <w:rsid w:val="00AF54AA"/>
    <w:rsid w:val="00B31696"/>
    <w:rsid w:val="00B370B4"/>
    <w:rsid w:val="00B52CDC"/>
    <w:rsid w:val="00B62FA2"/>
    <w:rsid w:val="00B64671"/>
    <w:rsid w:val="00B64809"/>
    <w:rsid w:val="00B71E4F"/>
    <w:rsid w:val="00B82A4A"/>
    <w:rsid w:val="00BA3BBC"/>
    <w:rsid w:val="00BC0231"/>
    <w:rsid w:val="00BC7EB9"/>
    <w:rsid w:val="00BD6AD6"/>
    <w:rsid w:val="00BF00D5"/>
    <w:rsid w:val="00BF233A"/>
    <w:rsid w:val="00C05630"/>
    <w:rsid w:val="00C135B5"/>
    <w:rsid w:val="00C209F0"/>
    <w:rsid w:val="00C20E62"/>
    <w:rsid w:val="00C33466"/>
    <w:rsid w:val="00C504C4"/>
    <w:rsid w:val="00C7391B"/>
    <w:rsid w:val="00C818EA"/>
    <w:rsid w:val="00CB0925"/>
    <w:rsid w:val="00CB7766"/>
    <w:rsid w:val="00CE2FCC"/>
    <w:rsid w:val="00CF2EAD"/>
    <w:rsid w:val="00CF4EB3"/>
    <w:rsid w:val="00D01A31"/>
    <w:rsid w:val="00D04C02"/>
    <w:rsid w:val="00D11696"/>
    <w:rsid w:val="00D262D4"/>
    <w:rsid w:val="00D31509"/>
    <w:rsid w:val="00D31661"/>
    <w:rsid w:val="00D3409A"/>
    <w:rsid w:val="00D41D72"/>
    <w:rsid w:val="00D62752"/>
    <w:rsid w:val="00D6307F"/>
    <w:rsid w:val="00D63A1C"/>
    <w:rsid w:val="00D72130"/>
    <w:rsid w:val="00D72407"/>
    <w:rsid w:val="00D7424D"/>
    <w:rsid w:val="00D76AED"/>
    <w:rsid w:val="00D8373F"/>
    <w:rsid w:val="00D9062C"/>
    <w:rsid w:val="00D940DE"/>
    <w:rsid w:val="00D9710E"/>
    <w:rsid w:val="00DA2459"/>
    <w:rsid w:val="00DA270C"/>
    <w:rsid w:val="00DA3B09"/>
    <w:rsid w:val="00DB0FCF"/>
    <w:rsid w:val="00DB3C01"/>
    <w:rsid w:val="00DB41B6"/>
    <w:rsid w:val="00DC4107"/>
    <w:rsid w:val="00DC5181"/>
    <w:rsid w:val="00DE5EBB"/>
    <w:rsid w:val="00DF036C"/>
    <w:rsid w:val="00E15440"/>
    <w:rsid w:val="00E2185F"/>
    <w:rsid w:val="00E24A47"/>
    <w:rsid w:val="00E30830"/>
    <w:rsid w:val="00E30BAA"/>
    <w:rsid w:val="00E33DCD"/>
    <w:rsid w:val="00E33DFA"/>
    <w:rsid w:val="00E36B92"/>
    <w:rsid w:val="00E55CCC"/>
    <w:rsid w:val="00E729AE"/>
    <w:rsid w:val="00E83B52"/>
    <w:rsid w:val="00E94FB8"/>
    <w:rsid w:val="00EC5BB9"/>
    <w:rsid w:val="00ED139A"/>
    <w:rsid w:val="00ED7070"/>
    <w:rsid w:val="00ED7DA3"/>
    <w:rsid w:val="00EE358E"/>
    <w:rsid w:val="00EE3B59"/>
    <w:rsid w:val="00EE51CF"/>
    <w:rsid w:val="00EE6B64"/>
    <w:rsid w:val="00F121F7"/>
    <w:rsid w:val="00F1783E"/>
    <w:rsid w:val="00F2053A"/>
    <w:rsid w:val="00F47BD5"/>
    <w:rsid w:val="00F56C4C"/>
    <w:rsid w:val="00F63884"/>
    <w:rsid w:val="00F76B95"/>
    <w:rsid w:val="00FA5B75"/>
    <w:rsid w:val="00FA5F0C"/>
    <w:rsid w:val="00FB21D9"/>
    <w:rsid w:val="00FB7972"/>
    <w:rsid w:val="00FC0B53"/>
    <w:rsid w:val="00FC4C89"/>
    <w:rsid w:val="00FD73EF"/>
    <w:rsid w:val="00FE2F2F"/>
    <w:rsid w:val="00FF6D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1C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233A"/>
  </w:style>
  <w:style w:type="paragraph" w:customStyle="1" w:styleId="p">
    <w:name w:val="p"/>
    <w:basedOn w:val="a"/>
    <w:rsid w:val="00BF233A"/>
    <w:pPr>
      <w:widowControl/>
      <w:spacing w:before="100" w:beforeAutospacing="1" w:after="100" w:afterAutospacing="1"/>
      <w:jc w:val="left"/>
    </w:pPr>
    <w:rPr>
      <w:rFonts w:ascii="宋体" w:hAnsi="宋体" w:cs="宋体"/>
      <w:kern w:val="0"/>
      <w:sz w:val="24"/>
    </w:rPr>
  </w:style>
  <w:style w:type="paragraph" w:styleId="a3">
    <w:name w:val="Normal (Web)"/>
    <w:basedOn w:val="a"/>
    <w:rsid w:val="00BF233A"/>
    <w:pPr>
      <w:widowControl/>
      <w:spacing w:before="100" w:beforeAutospacing="1" w:after="100" w:afterAutospacing="1"/>
      <w:jc w:val="left"/>
    </w:pPr>
    <w:rPr>
      <w:rFonts w:ascii="宋体" w:hAnsi="宋体" w:cs="宋体"/>
      <w:kern w:val="0"/>
      <w:sz w:val="24"/>
    </w:rPr>
  </w:style>
  <w:style w:type="character" w:customStyle="1" w:styleId="15">
    <w:name w:val="15"/>
    <w:basedOn w:val="a0"/>
    <w:rsid w:val="00BF233A"/>
  </w:style>
  <w:style w:type="paragraph" w:styleId="a4">
    <w:name w:val="Balloon Text"/>
    <w:basedOn w:val="a"/>
    <w:semiHidden/>
    <w:rsid w:val="00BF233A"/>
    <w:rPr>
      <w:sz w:val="18"/>
      <w:szCs w:val="18"/>
    </w:rPr>
  </w:style>
  <w:style w:type="paragraph" w:styleId="a5">
    <w:name w:val="header"/>
    <w:basedOn w:val="a"/>
    <w:link w:val="Char"/>
    <w:rsid w:val="006F7B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F7B23"/>
    <w:rPr>
      <w:kern w:val="2"/>
      <w:sz w:val="18"/>
      <w:szCs w:val="18"/>
    </w:rPr>
  </w:style>
  <w:style w:type="paragraph" w:styleId="a6">
    <w:name w:val="footer"/>
    <w:basedOn w:val="a"/>
    <w:link w:val="Char0"/>
    <w:uiPriority w:val="99"/>
    <w:rsid w:val="006F7B23"/>
    <w:pPr>
      <w:tabs>
        <w:tab w:val="center" w:pos="4153"/>
        <w:tab w:val="right" w:pos="8306"/>
      </w:tabs>
      <w:snapToGrid w:val="0"/>
      <w:jc w:val="left"/>
    </w:pPr>
    <w:rPr>
      <w:sz w:val="18"/>
      <w:szCs w:val="18"/>
    </w:rPr>
  </w:style>
  <w:style w:type="character" w:customStyle="1" w:styleId="Char0">
    <w:name w:val="页脚 Char"/>
    <w:basedOn w:val="a0"/>
    <w:link w:val="a6"/>
    <w:uiPriority w:val="99"/>
    <w:rsid w:val="006F7B23"/>
    <w:rPr>
      <w:kern w:val="2"/>
      <w:sz w:val="18"/>
      <w:szCs w:val="18"/>
    </w:rPr>
  </w:style>
  <w:style w:type="character" w:styleId="a7">
    <w:name w:val="Strong"/>
    <w:basedOn w:val="a0"/>
    <w:uiPriority w:val="22"/>
    <w:qFormat/>
    <w:rsid w:val="00A45285"/>
    <w:rPr>
      <w:b/>
      <w:bCs/>
    </w:rPr>
  </w:style>
  <w:style w:type="paragraph" w:styleId="a8">
    <w:name w:val="List Paragraph"/>
    <w:basedOn w:val="a"/>
    <w:uiPriority w:val="34"/>
    <w:qFormat/>
    <w:rsid w:val="00D7240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03548265">
      <w:bodyDiv w:val="1"/>
      <w:marLeft w:val="0"/>
      <w:marRight w:val="0"/>
      <w:marTop w:val="0"/>
      <w:marBottom w:val="0"/>
      <w:divBdr>
        <w:top w:val="none" w:sz="0" w:space="0" w:color="auto"/>
        <w:left w:val="none" w:sz="0" w:space="0" w:color="auto"/>
        <w:bottom w:val="none" w:sz="0" w:space="0" w:color="auto"/>
        <w:right w:val="none" w:sz="0" w:space="0" w:color="auto"/>
      </w:divBdr>
    </w:div>
    <w:div w:id="130556819">
      <w:bodyDiv w:val="1"/>
      <w:marLeft w:val="0"/>
      <w:marRight w:val="0"/>
      <w:marTop w:val="0"/>
      <w:marBottom w:val="0"/>
      <w:divBdr>
        <w:top w:val="none" w:sz="0" w:space="0" w:color="auto"/>
        <w:left w:val="none" w:sz="0" w:space="0" w:color="auto"/>
        <w:bottom w:val="none" w:sz="0" w:space="0" w:color="auto"/>
        <w:right w:val="none" w:sz="0" w:space="0" w:color="auto"/>
      </w:divBdr>
    </w:div>
    <w:div w:id="201136468">
      <w:bodyDiv w:val="1"/>
      <w:marLeft w:val="0"/>
      <w:marRight w:val="0"/>
      <w:marTop w:val="0"/>
      <w:marBottom w:val="0"/>
      <w:divBdr>
        <w:top w:val="none" w:sz="0" w:space="0" w:color="auto"/>
        <w:left w:val="none" w:sz="0" w:space="0" w:color="auto"/>
        <w:bottom w:val="none" w:sz="0" w:space="0" w:color="auto"/>
        <w:right w:val="none" w:sz="0" w:space="0" w:color="auto"/>
      </w:divBdr>
    </w:div>
    <w:div w:id="270942272">
      <w:bodyDiv w:val="1"/>
      <w:marLeft w:val="0"/>
      <w:marRight w:val="0"/>
      <w:marTop w:val="0"/>
      <w:marBottom w:val="0"/>
      <w:divBdr>
        <w:top w:val="none" w:sz="0" w:space="0" w:color="auto"/>
        <w:left w:val="none" w:sz="0" w:space="0" w:color="auto"/>
        <w:bottom w:val="none" w:sz="0" w:space="0" w:color="auto"/>
        <w:right w:val="none" w:sz="0" w:space="0" w:color="auto"/>
      </w:divBdr>
    </w:div>
    <w:div w:id="292635611">
      <w:bodyDiv w:val="1"/>
      <w:marLeft w:val="0"/>
      <w:marRight w:val="0"/>
      <w:marTop w:val="0"/>
      <w:marBottom w:val="0"/>
      <w:divBdr>
        <w:top w:val="none" w:sz="0" w:space="0" w:color="auto"/>
        <w:left w:val="none" w:sz="0" w:space="0" w:color="auto"/>
        <w:bottom w:val="none" w:sz="0" w:space="0" w:color="auto"/>
        <w:right w:val="none" w:sz="0" w:space="0" w:color="auto"/>
      </w:divBdr>
    </w:div>
    <w:div w:id="308636187">
      <w:bodyDiv w:val="1"/>
      <w:marLeft w:val="0"/>
      <w:marRight w:val="0"/>
      <w:marTop w:val="0"/>
      <w:marBottom w:val="0"/>
      <w:divBdr>
        <w:top w:val="none" w:sz="0" w:space="0" w:color="auto"/>
        <w:left w:val="none" w:sz="0" w:space="0" w:color="auto"/>
        <w:bottom w:val="none" w:sz="0" w:space="0" w:color="auto"/>
        <w:right w:val="none" w:sz="0" w:space="0" w:color="auto"/>
      </w:divBdr>
    </w:div>
    <w:div w:id="314573156">
      <w:bodyDiv w:val="1"/>
      <w:marLeft w:val="0"/>
      <w:marRight w:val="0"/>
      <w:marTop w:val="0"/>
      <w:marBottom w:val="0"/>
      <w:divBdr>
        <w:top w:val="none" w:sz="0" w:space="0" w:color="auto"/>
        <w:left w:val="none" w:sz="0" w:space="0" w:color="auto"/>
        <w:bottom w:val="none" w:sz="0" w:space="0" w:color="auto"/>
        <w:right w:val="none" w:sz="0" w:space="0" w:color="auto"/>
      </w:divBdr>
    </w:div>
    <w:div w:id="359018289">
      <w:bodyDiv w:val="1"/>
      <w:marLeft w:val="0"/>
      <w:marRight w:val="0"/>
      <w:marTop w:val="0"/>
      <w:marBottom w:val="0"/>
      <w:divBdr>
        <w:top w:val="none" w:sz="0" w:space="0" w:color="auto"/>
        <w:left w:val="none" w:sz="0" w:space="0" w:color="auto"/>
        <w:bottom w:val="none" w:sz="0" w:space="0" w:color="auto"/>
        <w:right w:val="none" w:sz="0" w:space="0" w:color="auto"/>
      </w:divBdr>
    </w:div>
    <w:div w:id="365523979">
      <w:bodyDiv w:val="1"/>
      <w:marLeft w:val="0"/>
      <w:marRight w:val="0"/>
      <w:marTop w:val="0"/>
      <w:marBottom w:val="0"/>
      <w:divBdr>
        <w:top w:val="none" w:sz="0" w:space="0" w:color="auto"/>
        <w:left w:val="none" w:sz="0" w:space="0" w:color="auto"/>
        <w:bottom w:val="none" w:sz="0" w:space="0" w:color="auto"/>
        <w:right w:val="none" w:sz="0" w:space="0" w:color="auto"/>
      </w:divBdr>
    </w:div>
    <w:div w:id="397245887">
      <w:bodyDiv w:val="1"/>
      <w:marLeft w:val="0"/>
      <w:marRight w:val="0"/>
      <w:marTop w:val="0"/>
      <w:marBottom w:val="0"/>
      <w:divBdr>
        <w:top w:val="none" w:sz="0" w:space="0" w:color="auto"/>
        <w:left w:val="none" w:sz="0" w:space="0" w:color="auto"/>
        <w:bottom w:val="none" w:sz="0" w:space="0" w:color="auto"/>
        <w:right w:val="none" w:sz="0" w:space="0" w:color="auto"/>
      </w:divBdr>
    </w:div>
    <w:div w:id="403115002">
      <w:bodyDiv w:val="1"/>
      <w:marLeft w:val="0"/>
      <w:marRight w:val="0"/>
      <w:marTop w:val="0"/>
      <w:marBottom w:val="0"/>
      <w:divBdr>
        <w:top w:val="none" w:sz="0" w:space="0" w:color="auto"/>
        <w:left w:val="none" w:sz="0" w:space="0" w:color="auto"/>
        <w:bottom w:val="none" w:sz="0" w:space="0" w:color="auto"/>
        <w:right w:val="none" w:sz="0" w:space="0" w:color="auto"/>
      </w:divBdr>
    </w:div>
    <w:div w:id="449664038">
      <w:bodyDiv w:val="1"/>
      <w:marLeft w:val="0"/>
      <w:marRight w:val="0"/>
      <w:marTop w:val="0"/>
      <w:marBottom w:val="0"/>
      <w:divBdr>
        <w:top w:val="none" w:sz="0" w:space="0" w:color="auto"/>
        <w:left w:val="none" w:sz="0" w:space="0" w:color="auto"/>
        <w:bottom w:val="none" w:sz="0" w:space="0" w:color="auto"/>
        <w:right w:val="none" w:sz="0" w:space="0" w:color="auto"/>
      </w:divBdr>
    </w:div>
    <w:div w:id="534928051">
      <w:bodyDiv w:val="1"/>
      <w:marLeft w:val="0"/>
      <w:marRight w:val="0"/>
      <w:marTop w:val="0"/>
      <w:marBottom w:val="0"/>
      <w:divBdr>
        <w:top w:val="none" w:sz="0" w:space="0" w:color="auto"/>
        <w:left w:val="none" w:sz="0" w:space="0" w:color="auto"/>
        <w:bottom w:val="none" w:sz="0" w:space="0" w:color="auto"/>
        <w:right w:val="none" w:sz="0" w:space="0" w:color="auto"/>
      </w:divBdr>
    </w:div>
    <w:div w:id="578903616">
      <w:bodyDiv w:val="1"/>
      <w:marLeft w:val="0"/>
      <w:marRight w:val="0"/>
      <w:marTop w:val="0"/>
      <w:marBottom w:val="0"/>
      <w:divBdr>
        <w:top w:val="none" w:sz="0" w:space="0" w:color="auto"/>
        <w:left w:val="none" w:sz="0" w:space="0" w:color="auto"/>
        <w:bottom w:val="none" w:sz="0" w:space="0" w:color="auto"/>
        <w:right w:val="none" w:sz="0" w:space="0" w:color="auto"/>
      </w:divBdr>
    </w:div>
    <w:div w:id="600264362">
      <w:bodyDiv w:val="1"/>
      <w:marLeft w:val="0"/>
      <w:marRight w:val="0"/>
      <w:marTop w:val="0"/>
      <w:marBottom w:val="0"/>
      <w:divBdr>
        <w:top w:val="none" w:sz="0" w:space="0" w:color="auto"/>
        <w:left w:val="none" w:sz="0" w:space="0" w:color="auto"/>
        <w:bottom w:val="none" w:sz="0" w:space="0" w:color="auto"/>
        <w:right w:val="none" w:sz="0" w:space="0" w:color="auto"/>
      </w:divBdr>
    </w:div>
    <w:div w:id="879825002">
      <w:bodyDiv w:val="1"/>
      <w:marLeft w:val="0"/>
      <w:marRight w:val="0"/>
      <w:marTop w:val="0"/>
      <w:marBottom w:val="0"/>
      <w:divBdr>
        <w:top w:val="none" w:sz="0" w:space="0" w:color="auto"/>
        <w:left w:val="none" w:sz="0" w:space="0" w:color="auto"/>
        <w:bottom w:val="none" w:sz="0" w:space="0" w:color="auto"/>
        <w:right w:val="none" w:sz="0" w:space="0" w:color="auto"/>
      </w:divBdr>
    </w:div>
    <w:div w:id="917178624">
      <w:bodyDiv w:val="1"/>
      <w:marLeft w:val="0"/>
      <w:marRight w:val="0"/>
      <w:marTop w:val="0"/>
      <w:marBottom w:val="0"/>
      <w:divBdr>
        <w:top w:val="none" w:sz="0" w:space="0" w:color="auto"/>
        <w:left w:val="none" w:sz="0" w:space="0" w:color="auto"/>
        <w:bottom w:val="none" w:sz="0" w:space="0" w:color="auto"/>
        <w:right w:val="none" w:sz="0" w:space="0" w:color="auto"/>
      </w:divBdr>
    </w:div>
    <w:div w:id="919873205">
      <w:bodyDiv w:val="1"/>
      <w:marLeft w:val="0"/>
      <w:marRight w:val="0"/>
      <w:marTop w:val="0"/>
      <w:marBottom w:val="0"/>
      <w:divBdr>
        <w:top w:val="none" w:sz="0" w:space="0" w:color="auto"/>
        <w:left w:val="none" w:sz="0" w:space="0" w:color="auto"/>
        <w:bottom w:val="none" w:sz="0" w:space="0" w:color="auto"/>
        <w:right w:val="none" w:sz="0" w:space="0" w:color="auto"/>
      </w:divBdr>
    </w:div>
    <w:div w:id="933247059">
      <w:bodyDiv w:val="1"/>
      <w:marLeft w:val="0"/>
      <w:marRight w:val="0"/>
      <w:marTop w:val="0"/>
      <w:marBottom w:val="0"/>
      <w:divBdr>
        <w:top w:val="none" w:sz="0" w:space="0" w:color="auto"/>
        <w:left w:val="none" w:sz="0" w:space="0" w:color="auto"/>
        <w:bottom w:val="none" w:sz="0" w:space="0" w:color="auto"/>
        <w:right w:val="none" w:sz="0" w:space="0" w:color="auto"/>
      </w:divBdr>
    </w:div>
    <w:div w:id="1063913322">
      <w:bodyDiv w:val="1"/>
      <w:marLeft w:val="0"/>
      <w:marRight w:val="0"/>
      <w:marTop w:val="0"/>
      <w:marBottom w:val="0"/>
      <w:divBdr>
        <w:top w:val="none" w:sz="0" w:space="0" w:color="auto"/>
        <w:left w:val="none" w:sz="0" w:space="0" w:color="auto"/>
        <w:bottom w:val="none" w:sz="0" w:space="0" w:color="auto"/>
        <w:right w:val="none" w:sz="0" w:space="0" w:color="auto"/>
      </w:divBdr>
    </w:div>
    <w:div w:id="1125463730">
      <w:bodyDiv w:val="1"/>
      <w:marLeft w:val="0"/>
      <w:marRight w:val="0"/>
      <w:marTop w:val="0"/>
      <w:marBottom w:val="0"/>
      <w:divBdr>
        <w:top w:val="none" w:sz="0" w:space="0" w:color="auto"/>
        <w:left w:val="none" w:sz="0" w:space="0" w:color="auto"/>
        <w:bottom w:val="none" w:sz="0" w:space="0" w:color="auto"/>
        <w:right w:val="none" w:sz="0" w:space="0" w:color="auto"/>
      </w:divBdr>
    </w:div>
    <w:div w:id="1139569764">
      <w:bodyDiv w:val="1"/>
      <w:marLeft w:val="0"/>
      <w:marRight w:val="0"/>
      <w:marTop w:val="0"/>
      <w:marBottom w:val="0"/>
      <w:divBdr>
        <w:top w:val="none" w:sz="0" w:space="0" w:color="auto"/>
        <w:left w:val="none" w:sz="0" w:space="0" w:color="auto"/>
        <w:bottom w:val="none" w:sz="0" w:space="0" w:color="auto"/>
        <w:right w:val="none" w:sz="0" w:space="0" w:color="auto"/>
      </w:divBdr>
    </w:div>
    <w:div w:id="1146778254">
      <w:bodyDiv w:val="1"/>
      <w:marLeft w:val="0"/>
      <w:marRight w:val="0"/>
      <w:marTop w:val="0"/>
      <w:marBottom w:val="0"/>
      <w:divBdr>
        <w:top w:val="none" w:sz="0" w:space="0" w:color="auto"/>
        <w:left w:val="none" w:sz="0" w:space="0" w:color="auto"/>
        <w:bottom w:val="none" w:sz="0" w:space="0" w:color="auto"/>
        <w:right w:val="none" w:sz="0" w:space="0" w:color="auto"/>
      </w:divBdr>
    </w:div>
    <w:div w:id="1223908729">
      <w:bodyDiv w:val="1"/>
      <w:marLeft w:val="0"/>
      <w:marRight w:val="0"/>
      <w:marTop w:val="0"/>
      <w:marBottom w:val="0"/>
      <w:divBdr>
        <w:top w:val="none" w:sz="0" w:space="0" w:color="auto"/>
        <w:left w:val="none" w:sz="0" w:space="0" w:color="auto"/>
        <w:bottom w:val="none" w:sz="0" w:space="0" w:color="auto"/>
        <w:right w:val="none" w:sz="0" w:space="0" w:color="auto"/>
      </w:divBdr>
    </w:div>
    <w:div w:id="1484279664">
      <w:bodyDiv w:val="1"/>
      <w:marLeft w:val="0"/>
      <w:marRight w:val="0"/>
      <w:marTop w:val="0"/>
      <w:marBottom w:val="0"/>
      <w:divBdr>
        <w:top w:val="none" w:sz="0" w:space="0" w:color="auto"/>
        <w:left w:val="none" w:sz="0" w:space="0" w:color="auto"/>
        <w:bottom w:val="none" w:sz="0" w:space="0" w:color="auto"/>
        <w:right w:val="none" w:sz="0" w:space="0" w:color="auto"/>
      </w:divBdr>
    </w:div>
    <w:div w:id="1497376200">
      <w:bodyDiv w:val="1"/>
      <w:marLeft w:val="0"/>
      <w:marRight w:val="0"/>
      <w:marTop w:val="0"/>
      <w:marBottom w:val="0"/>
      <w:divBdr>
        <w:top w:val="none" w:sz="0" w:space="0" w:color="auto"/>
        <w:left w:val="none" w:sz="0" w:space="0" w:color="auto"/>
        <w:bottom w:val="none" w:sz="0" w:space="0" w:color="auto"/>
        <w:right w:val="none" w:sz="0" w:space="0" w:color="auto"/>
      </w:divBdr>
    </w:div>
    <w:div w:id="1550532836">
      <w:bodyDiv w:val="1"/>
      <w:marLeft w:val="0"/>
      <w:marRight w:val="0"/>
      <w:marTop w:val="0"/>
      <w:marBottom w:val="0"/>
      <w:divBdr>
        <w:top w:val="none" w:sz="0" w:space="0" w:color="auto"/>
        <w:left w:val="none" w:sz="0" w:space="0" w:color="auto"/>
        <w:bottom w:val="none" w:sz="0" w:space="0" w:color="auto"/>
        <w:right w:val="none" w:sz="0" w:space="0" w:color="auto"/>
      </w:divBdr>
    </w:div>
    <w:div w:id="1565332126">
      <w:bodyDiv w:val="1"/>
      <w:marLeft w:val="0"/>
      <w:marRight w:val="0"/>
      <w:marTop w:val="0"/>
      <w:marBottom w:val="0"/>
      <w:divBdr>
        <w:top w:val="none" w:sz="0" w:space="0" w:color="auto"/>
        <w:left w:val="none" w:sz="0" w:space="0" w:color="auto"/>
        <w:bottom w:val="none" w:sz="0" w:space="0" w:color="auto"/>
        <w:right w:val="none" w:sz="0" w:space="0" w:color="auto"/>
      </w:divBdr>
    </w:div>
    <w:div w:id="1582063977">
      <w:bodyDiv w:val="1"/>
      <w:marLeft w:val="0"/>
      <w:marRight w:val="0"/>
      <w:marTop w:val="0"/>
      <w:marBottom w:val="0"/>
      <w:divBdr>
        <w:top w:val="none" w:sz="0" w:space="0" w:color="auto"/>
        <w:left w:val="none" w:sz="0" w:space="0" w:color="auto"/>
        <w:bottom w:val="none" w:sz="0" w:space="0" w:color="auto"/>
        <w:right w:val="none" w:sz="0" w:space="0" w:color="auto"/>
      </w:divBdr>
    </w:div>
    <w:div w:id="1613903230">
      <w:bodyDiv w:val="1"/>
      <w:marLeft w:val="0"/>
      <w:marRight w:val="0"/>
      <w:marTop w:val="0"/>
      <w:marBottom w:val="0"/>
      <w:divBdr>
        <w:top w:val="none" w:sz="0" w:space="0" w:color="auto"/>
        <w:left w:val="none" w:sz="0" w:space="0" w:color="auto"/>
        <w:bottom w:val="none" w:sz="0" w:space="0" w:color="auto"/>
        <w:right w:val="none" w:sz="0" w:space="0" w:color="auto"/>
      </w:divBdr>
    </w:div>
    <w:div w:id="1637685792">
      <w:bodyDiv w:val="1"/>
      <w:marLeft w:val="0"/>
      <w:marRight w:val="0"/>
      <w:marTop w:val="0"/>
      <w:marBottom w:val="0"/>
      <w:divBdr>
        <w:top w:val="none" w:sz="0" w:space="0" w:color="auto"/>
        <w:left w:val="none" w:sz="0" w:space="0" w:color="auto"/>
        <w:bottom w:val="none" w:sz="0" w:space="0" w:color="auto"/>
        <w:right w:val="none" w:sz="0" w:space="0" w:color="auto"/>
      </w:divBdr>
    </w:div>
    <w:div w:id="1684161795">
      <w:bodyDiv w:val="1"/>
      <w:marLeft w:val="0"/>
      <w:marRight w:val="0"/>
      <w:marTop w:val="0"/>
      <w:marBottom w:val="0"/>
      <w:divBdr>
        <w:top w:val="none" w:sz="0" w:space="0" w:color="auto"/>
        <w:left w:val="none" w:sz="0" w:space="0" w:color="auto"/>
        <w:bottom w:val="none" w:sz="0" w:space="0" w:color="auto"/>
        <w:right w:val="none" w:sz="0" w:space="0" w:color="auto"/>
      </w:divBdr>
    </w:div>
    <w:div w:id="1746295486">
      <w:bodyDiv w:val="1"/>
      <w:marLeft w:val="0"/>
      <w:marRight w:val="0"/>
      <w:marTop w:val="0"/>
      <w:marBottom w:val="0"/>
      <w:divBdr>
        <w:top w:val="none" w:sz="0" w:space="0" w:color="auto"/>
        <w:left w:val="none" w:sz="0" w:space="0" w:color="auto"/>
        <w:bottom w:val="none" w:sz="0" w:space="0" w:color="auto"/>
        <w:right w:val="none" w:sz="0" w:space="0" w:color="auto"/>
      </w:divBdr>
    </w:div>
    <w:div w:id="1832603772">
      <w:bodyDiv w:val="1"/>
      <w:marLeft w:val="0"/>
      <w:marRight w:val="0"/>
      <w:marTop w:val="0"/>
      <w:marBottom w:val="0"/>
      <w:divBdr>
        <w:top w:val="none" w:sz="0" w:space="0" w:color="auto"/>
        <w:left w:val="none" w:sz="0" w:space="0" w:color="auto"/>
        <w:bottom w:val="none" w:sz="0" w:space="0" w:color="auto"/>
        <w:right w:val="none" w:sz="0" w:space="0" w:color="auto"/>
      </w:divBdr>
    </w:div>
    <w:div w:id="1865710104">
      <w:bodyDiv w:val="1"/>
      <w:marLeft w:val="0"/>
      <w:marRight w:val="0"/>
      <w:marTop w:val="0"/>
      <w:marBottom w:val="0"/>
      <w:divBdr>
        <w:top w:val="none" w:sz="0" w:space="0" w:color="auto"/>
        <w:left w:val="none" w:sz="0" w:space="0" w:color="auto"/>
        <w:bottom w:val="none" w:sz="0" w:space="0" w:color="auto"/>
        <w:right w:val="none" w:sz="0" w:space="0" w:color="auto"/>
      </w:divBdr>
    </w:div>
    <w:div w:id="1932347970">
      <w:bodyDiv w:val="1"/>
      <w:marLeft w:val="0"/>
      <w:marRight w:val="0"/>
      <w:marTop w:val="0"/>
      <w:marBottom w:val="0"/>
      <w:divBdr>
        <w:top w:val="none" w:sz="0" w:space="0" w:color="auto"/>
        <w:left w:val="none" w:sz="0" w:space="0" w:color="auto"/>
        <w:bottom w:val="none" w:sz="0" w:space="0" w:color="auto"/>
        <w:right w:val="none" w:sz="0" w:space="0" w:color="auto"/>
      </w:divBdr>
    </w:div>
    <w:div w:id="1945922201">
      <w:bodyDiv w:val="1"/>
      <w:marLeft w:val="0"/>
      <w:marRight w:val="0"/>
      <w:marTop w:val="0"/>
      <w:marBottom w:val="0"/>
      <w:divBdr>
        <w:top w:val="none" w:sz="0" w:space="0" w:color="auto"/>
        <w:left w:val="none" w:sz="0" w:space="0" w:color="auto"/>
        <w:bottom w:val="none" w:sz="0" w:space="0" w:color="auto"/>
        <w:right w:val="none" w:sz="0" w:space="0" w:color="auto"/>
      </w:divBdr>
    </w:div>
    <w:div w:id="2046636020">
      <w:bodyDiv w:val="1"/>
      <w:marLeft w:val="0"/>
      <w:marRight w:val="0"/>
      <w:marTop w:val="0"/>
      <w:marBottom w:val="0"/>
      <w:divBdr>
        <w:top w:val="none" w:sz="0" w:space="0" w:color="auto"/>
        <w:left w:val="none" w:sz="0" w:space="0" w:color="auto"/>
        <w:bottom w:val="none" w:sz="0" w:space="0" w:color="auto"/>
        <w:right w:val="none" w:sz="0" w:space="0" w:color="auto"/>
      </w:divBdr>
    </w:div>
    <w:div w:id="2047871959">
      <w:bodyDiv w:val="1"/>
      <w:marLeft w:val="0"/>
      <w:marRight w:val="0"/>
      <w:marTop w:val="0"/>
      <w:marBottom w:val="0"/>
      <w:divBdr>
        <w:top w:val="none" w:sz="0" w:space="0" w:color="auto"/>
        <w:left w:val="none" w:sz="0" w:space="0" w:color="auto"/>
        <w:bottom w:val="none" w:sz="0" w:space="0" w:color="auto"/>
        <w:right w:val="none" w:sz="0" w:space="0" w:color="auto"/>
      </w:divBdr>
    </w:div>
    <w:div w:id="2065637319">
      <w:bodyDiv w:val="1"/>
      <w:marLeft w:val="0"/>
      <w:marRight w:val="0"/>
      <w:marTop w:val="0"/>
      <w:marBottom w:val="0"/>
      <w:divBdr>
        <w:top w:val="none" w:sz="0" w:space="0" w:color="auto"/>
        <w:left w:val="none" w:sz="0" w:space="0" w:color="auto"/>
        <w:bottom w:val="none" w:sz="0" w:space="0" w:color="auto"/>
        <w:right w:val="none" w:sz="0" w:space="0" w:color="auto"/>
      </w:divBdr>
    </w:div>
    <w:div w:id="21322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719</TotalTime>
  <Pages>1</Pages>
  <Words>1178</Words>
  <Characters>6719</Characters>
  <Application>Microsoft Office Word</Application>
  <DocSecurity>0</DocSecurity>
  <Lines>55</Lines>
  <Paragraphs>15</Paragraphs>
  <ScaleCrop>false</ScaleCrop>
  <Company>信念技术论坛</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2016年度市政府金融办整体支出绩效评价报告</dc:title>
  <dc:creator>User</dc:creator>
  <cp:lastModifiedBy>Administrator</cp:lastModifiedBy>
  <cp:revision>29</cp:revision>
  <cp:lastPrinted>2022-07-26T09:12:00Z</cp:lastPrinted>
  <dcterms:created xsi:type="dcterms:W3CDTF">2022-07-07T03:47:00Z</dcterms:created>
  <dcterms:modified xsi:type="dcterms:W3CDTF">2022-07-26T09:13:00Z</dcterms:modified>
</cp:coreProperties>
</file>