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line="432" w:lineRule="auto"/>
        <w:jc w:val="center"/>
        <w:rPr>
          <w:rFonts w:hint="eastAsia" w:ascii="黑体" w:hAnsi="黑体" w:eastAsia="黑体" w:cs="黑体"/>
          <w:color w:val="555555"/>
          <w:kern w:val="0"/>
          <w:sz w:val="44"/>
          <w:szCs w:val="44"/>
        </w:rPr>
      </w:pPr>
      <w:r>
        <w:rPr>
          <w:rFonts w:hint="eastAsia" w:ascii="黑体" w:hAnsi="黑体" w:eastAsia="黑体" w:cs="黑体"/>
          <w:color w:val="555555"/>
          <w:kern w:val="0"/>
          <w:sz w:val="44"/>
          <w:szCs w:val="44"/>
        </w:rPr>
        <w:t>沅江市园林绿化服务中心</w:t>
      </w:r>
      <w:bookmarkStart w:id="0" w:name="_GoBack"/>
      <w:bookmarkEnd w:id="0"/>
    </w:p>
    <w:p>
      <w:pPr>
        <w:widowControl/>
        <w:spacing w:before="150" w:after="150" w:line="432" w:lineRule="auto"/>
        <w:jc w:val="center"/>
        <w:rPr>
          <w:rFonts w:hint="eastAsia" w:ascii="黑体" w:hAnsi="黑体" w:eastAsia="黑体" w:cs="黑体"/>
          <w:color w:val="555555"/>
          <w:kern w:val="0"/>
          <w:sz w:val="44"/>
          <w:szCs w:val="44"/>
        </w:rPr>
      </w:pPr>
      <w:r>
        <w:rPr>
          <w:rFonts w:hint="eastAsia" w:ascii="黑体" w:hAnsi="黑体" w:eastAsia="黑体" w:cs="黑体"/>
          <w:color w:val="555555"/>
          <w:kern w:val="0"/>
          <w:sz w:val="44"/>
          <w:szCs w:val="44"/>
        </w:rPr>
        <w:t>专项资金绩效评价报告</w:t>
      </w:r>
    </w:p>
    <w:p>
      <w:pPr>
        <w:topLinePunct/>
        <w:jc w:val="left"/>
        <w:rPr>
          <w:rFonts w:ascii="宋体" w:cs="宋体"/>
          <w:color w:val="000000"/>
          <w:kern w:val="0"/>
          <w:sz w:val="28"/>
          <w:szCs w:val="28"/>
        </w:rPr>
      </w:pPr>
      <w:r>
        <w:rPr>
          <w:rFonts w:hint="eastAsia" w:ascii="仿宋_GB2312" w:hAnsi="新宋体" w:eastAsia="仿宋_GB2312" w:cs="宋体"/>
          <w:color w:val="000000"/>
          <w:kern w:val="0"/>
          <w:sz w:val="32"/>
          <w:szCs w:val="32"/>
        </w:rPr>
        <w:t>　</w:t>
      </w:r>
      <w:r>
        <w:rPr>
          <w:rFonts w:ascii="仿宋_GB2312" w:hAnsi="新宋体" w:eastAsia="仿宋_GB2312" w:cs="宋体"/>
          <w:color w:val="000000"/>
          <w:kern w:val="0"/>
          <w:sz w:val="32"/>
          <w:szCs w:val="32"/>
        </w:rPr>
        <w:t xml:space="preserve">  </w:t>
      </w:r>
      <w:r>
        <w:rPr>
          <w:rFonts w:hint="eastAsia" w:ascii="宋体" w:hAnsi="宋体" w:cs="宋体"/>
          <w:color w:val="000000"/>
          <w:kern w:val="0"/>
          <w:sz w:val="28"/>
          <w:szCs w:val="28"/>
        </w:rPr>
        <w:t>根据《湖南省人民政府关于全面推进预算绩效管理的意见》（湘政发</w:t>
      </w:r>
      <w:r>
        <w:rPr>
          <w:rFonts w:ascii="宋体" w:hAnsi="宋体" w:cs="宋体"/>
          <w:color w:val="000000"/>
          <w:kern w:val="0"/>
          <w:sz w:val="28"/>
          <w:szCs w:val="28"/>
        </w:rPr>
        <w:t>[20</w:t>
      </w:r>
      <w:r>
        <w:rPr>
          <w:rFonts w:hint="eastAsia" w:ascii="宋体" w:hAnsi="宋体" w:cs="宋体"/>
          <w:color w:val="000000"/>
          <w:kern w:val="0"/>
          <w:sz w:val="28"/>
          <w:szCs w:val="28"/>
          <w:lang w:val="en-US" w:eastAsia="zh-CN"/>
        </w:rPr>
        <w:t>22</w:t>
      </w:r>
      <w:r>
        <w:rPr>
          <w:rFonts w:ascii="宋体" w:hAnsi="宋体" w:cs="宋体"/>
          <w:color w:val="000000"/>
          <w:kern w:val="0"/>
          <w:sz w:val="28"/>
          <w:szCs w:val="28"/>
        </w:rPr>
        <w:t>]</w:t>
      </w:r>
      <w:r>
        <w:rPr>
          <w:rFonts w:hint="eastAsia" w:ascii="宋体" w:hAnsi="宋体" w:cs="宋体"/>
          <w:color w:val="000000"/>
          <w:kern w:val="0"/>
          <w:sz w:val="28"/>
          <w:szCs w:val="28"/>
          <w:lang w:val="en-US" w:eastAsia="zh-CN"/>
        </w:rPr>
        <w:t>4</w:t>
      </w:r>
      <w:r>
        <w:rPr>
          <w:rFonts w:hint="eastAsia" w:ascii="宋体" w:hAnsi="宋体" w:cs="宋体"/>
          <w:color w:val="000000"/>
          <w:kern w:val="0"/>
          <w:sz w:val="28"/>
          <w:szCs w:val="28"/>
        </w:rPr>
        <w:t>号）精神，结合沅财绩〔</w:t>
      </w:r>
      <w:r>
        <w:rPr>
          <w:rFonts w:ascii="宋体" w:hAnsi="宋体" w:cs="宋体"/>
          <w:color w:val="000000"/>
          <w:kern w:val="0"/>
          <w:sz w:val="28"/>
          <w:szCs w:val="28"/>
        </w:rPr>
        <w:t>2018</w:t>
      </w:r>
      <w:r>
        <w:rPr>
          <w:rFonts w:hint="eastAsia" w:ascii="宋体" w:hAnsi="宋体" w:cs="宋体"/>
          <w:color w:val="000000"/>
          <w:kern w:val="0"/>
          <w:sz w:val="28"/>
          <w:szCs w:val="28"/>
        </w:rPr>
        <w:t>〕</w:t>
      </w:r>
      <w:r>
        <w:rPr>
          <w:rFonts w:ascii="宋体" w:hAnsi="宋体" w:cs="宋体"/>
          <w:color w:val="000000"/>
          <w:kern w:val="0"/>
          <w:sz w:val="28"/>
          <w:szCs w:val="28"/>
        </w:rPr>
        <w:t>3</w:t>
      </w:r>
      <w:r>
        <w:rPr>
          <w:rFonts w:hint="eastAsia" w:ascii="宋体" w:hAnsi="宋体" w:cs="宋体"/>
          <w:color w:val="000000"/>
          <w:kern w:val="0"/>
          <w:sz w:val="28"/>
          <w:szCs w:val="28"/>
        </w:rPr>
        <w:t>号文件的工作安排，我中心对</w:t>
      </w:r>
      <w:r>
        <w:rPr>
          <w:rFonts w:ascii="宋体" w:hAnsi="宋体" w:cs="宋体"/>
          <w:color w:val="000000"/>
          <w:kern w:val="0"/>
          <w:sz w:val="28"/>
          <w:szCs w:val="28"/>
        </w:rPr>
        <w:t>20</w:t>
      </w:r>
      <w:r>
        <w:rPr>
          <w:rFonts w:hint="eastAsia" w:ascii="宋体" w:hAnsi="宋体" w:cs="宋体"/>
          <w:color w:val="000000"/>
          <w:kern w:val="0"/>
          <w:sz w:val="28"/>
          <w:szCs w:val="28"/>
        </w:rPr>
        <w:t>2</w:t>
      </w:r>
      <w:r>
        <w:rPr>
          <w:rFonts w:hint="eastAsia" w:ascii="宋体" w:hAnsi="宋体" w:cs="宋体"/>
          <w:color w:val="000000"/>
          <w:kern w:val="0"/>
          <w:sz w:val="28"/>
          <w:szCs w:val="28"/>
          <w:lang w:val="en-US" w:eastAsia="zh-CN"/>
        </w:rPr>
        <w:t>1</w:t>
      </w:r>
      <w:r>
        <w:rPr>
          <w:rFonts w:hint="eastAsia" w:ascii="宋体" w:hAnsi="宋体" w:cs="宋体"/>
          <w:color w:val="000000"/>
          <w:kern w:val="0"/>
          <w:sz w:val="28"/>
          <w:szCs w:val="28"/>
        </w:rPr>
        <w:t>年度公园绿地养护专项资金绩效评价如下：</w:t>
      </w:r>
    </w:p>
    <w:p>
      <w:pPr>
        <w:topLinePunct/>
        <w:jc w:val="left"/>
        <w:rPr>
          <w:rFonts w:hint="eastAsia" w:asciiTheme="minorEastAsia" w:hAnsiTheme="minorEastAsia" w:eastAsiaTheme="minorEastAsia" w:cstheme="minorEastAsia"/>
          <w:color w:val="000000"/>
          <w:kern w:val="0"/>
          <w:sz w:val="32"/>
          <w:szCs w:val="32"/>
        </w:rPr>
      </w:pPr>
      <w:r>
        <w:rPr>
          <w:rFonts w:hint="eastAsia" w:ascii="宋体" w:hAnsi="宋体" w:cs="宋体"/>
          <w:color w:val="000000"/>
          <w:kern w:val="0"/>
          <w:sz w:val="28"/>
          <w:szCs w:val="28"/>
        </w:rPr>
        <w:t>　</w:t>
      </w:r>
      <w:r>
        <w:rPr>
          <w:rFonts w:hint="eastAsia" w:asciiTheme="minorEastAsia" w:hAnsiTheme="minorEastAsia" w:eastAsiaTheme="minorEastAsia" w:cstheme="minorEastAsia"/>
          <w:color w:val="000000"/>
          <w:kern w:val="0"/>
          <w:sz w:val="28"/>
          <w:szCs w:val="28"/>
        </w:rPr>
        <w:t>　</w:t>
      </w:r>
      <w:r>
        <w:rPr>
          <w:rFonts w:hint="eastAsia" w:asciiTheme="minorEastAsia" w:hAnsiTheme="minorEastAsia" w:eastAsiaTheme="minorEastAsia" w:cstheme="minorEastAsia"/>
          <w:color w:val="000000"/>
          <w:kern w:val="0"/>
          <w:sz w:val="32"/>
          <w:szCs w:val="32"/>
        </w:rPr>
        <w:t>一、项目基本情况</w:t>
      </w:r>
    </w:p>
    <w:p>
      <w:pPr>
        <w:topLinePunct/>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　　(一)项目概况</w:t>
      </w:r>
    </w:p>
    <w:p>
      <w:pPr>
        <w:topLinePunct/>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1、项目单位人员、机构构成情况：</w:t>
      </w:r>
    </w:p>
    <w:p>
      <w:pPr>
        <w:topLinePunct/>
        <w:ind w:firstLine="560" w:firstLineChars="200"/>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沅江市园林管理中心系城市管理行政执法局下属差额拨款性质的副科级事业单位。现有干职工54人（其中，退休1</w:t>
      </w:r>
      <w:r>
        <w:rPr>
          <w:rFonts w:hint="eastAsia" w:asciiTheme="minorEastAsia" w:hAnsiTheme="minorEastAsia" w:eastAsiaTheme="minorEastAsia" w:cstheme="minorEastAsia"/>
          <w:color w:val="000000"/>
          <w:kern w:val="0"/>
          <w:sz w:val="28"/>
          <w:szCs w:val="28"/>
          <w:lang w:val="en-US" w:eastAsia="zh-CN"/>
        </w:rPr>
        <w:t>8</w:t>
      </w:r>
      <w:r>
        <w:rPr>
          <w:rFonts w:hint="eastAsia" w:asciiTheme="minorEastAsia" w:hAnsiTheme="minorEastAsia" w:eastAsiaTheme="minorEastAsia" w:cstheme="minorEastAsia"/>
          <w:color w:val="000000"/>
          <w:kern w:val="0"/>
          <w:sz w:val="28"/>
          <w:szCs w:val="28"/>
        </w:rPr>
        <w:t>人，在职3</w:t>
      </w:r>
      <w:r>
        <w:rPr>
          <w:rFonts w:hint="eastAsia" w:asciiTheme="minorEastAsia" w:hAnsiTheme="minorEastAsia" w:eastAsiaTheme="minorEastAsia" w:cstheme="minorEastAsia"/>
          <w:color w:val="000000"/>
          <w:kern w:val="0"/>
          <w:sz w:val="28"/>
          <w:szCs w:val="28"/>
          <w:lang w:val="en-US" w:eastAsia="zh-CN"/>
        </w:rPr>
        <w:t>6</w:t>
      </w:r>
      <w:r>
        <w:rPr>
          <w:rFonts w:hint="eastAsia" w:asciiTheme="minorEastAsia" w:hAnsiTheme="minorEastAsia" w:eastAsiaTheme="minorEastAsia" w:cstheme="minorEastAsia"/>
          <w:color w:val="000000"/>
          <w:kern w:val="0"/>
          <w:sz w:val="28"/>
          <w:szCs w:val="28"/>
        </w:rPr>
        <w:t>人），内设办公室、财务股、园林建设股、园林管理股及园林监察股五个股室。</w:t>
      </w:r>
    </w:p>
    <w:p>
      <w:pPr>
        <w:topLinePunct/>
        <w:ind w:firstLine="280" w:firstLineChars="100"/>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lang w:val="en-US" w:eastAsia="zh-CN"/>
        </w:rPr>
        <w:t>2、</w:t>
      </w:r>
      <w:r>
        <w:rPr>
          <w:rFonts w:hint="eastAsia" w:asciiTheme="minorEastAsia" w:hAnsiTheme="minorEastAsia" w:eastAsiaTheme="minorEastAsia" w:cstheme="minorEastAsia"/>
          <w:color w:val="000000"/>
          <w:kern w:val="0"/>
          <w:sz w:val="28"/>
          <w:szCs w:val="28"/>
        </w:rPr>
        <w:t>项目单位主要工作职责</w:t>
      </w:r>
    </w:p>
    <w:p>
      <w:pPr>
        <w:topLinePunct/>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（1）协助主管部门拟定全市城市园林绿化中长期规划；</w:t>
      </w:r>
    </w:p>
    <w:p>
      <w:pPr>
        <w:topLinePunct/>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（2）协助主管部门实施城市公共绿地占用（含临时占用）、改变绿地性质和移伐、修剪树木等绿化养护招投标工作；</w:t>
      </w:r>
    </w:p>
    <w:p>
      <w:pPr>
        <w:topLinePunct/>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（3）协助主管部门编制城市园林绿化建设项目工程预结算的初审；</w:t>
      </w:r>
    </w:p>
    <w:p>
      <w:pPr>
        <w:topLinePunct/>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（4）参与全市园林绿化苗木信息价格采集与发布；</w:t>
      </w:r>
    </w:p>
    <w:p>
      <w:pPr>
        <w:topLinePunct/>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（5）负责中心城区公共绿地的新建及日常管理养护和巡查；</w:t>
      </w:r>
    </w:p>
    <w:p>
      <w:pPr>
        <w:topLinePunct/>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（6）协助主管部门开展城市规划区全民义务植树活动和城市绿地认建、认养、认管等群众性绿化活动；</w:t>
      </w:r>
    </w:p>
    <w:p>
      <w:pPr>
        <w:topLinePunct/>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（7）指导、协调全市园林绿化苗木、花卉生产；</w:t>
      </w:r>
    </w:p>
    <w:p>
      <w:pPr>
        <w:topLinePunct/>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（8）参与城市园林绿化养护和管理考核、统计和宣传教育工作；</w:t>
      </w:r>
    </w:p>
    <w:p>
      <w:pPr>
        <w:topLinePunct/>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（9）负责园林绿化科技攻关和科技成果的转化、应用、推广以及新技术的开发引进工作；</w:t>
      </w:r>
    </w:p>
    <w:p>
      <w:pPr>
        <w:topLinePunct/>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（10）负责对园林绿化设施的日常巡查，协助执法部门依法查处破坏园林绿化设施的违法、违规行为。</w:t>
      </w:r>
    </w:p>
    <w:p>
      <w:pPr>
        <w:topLinePunct/>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（二）项目绩效目标</w:t>
      </w:r>
    </w:p>
    <w:p>
      <w:pPr>
        <w:topLinePunct/>
        <w:ind w:firstLine="560" w:firstLineChars="200"/>
        <w:jc w:val="left"/>
        <w:rPr>
          <w:rFonts w:hint="eastAsia" w:ascii="仿宋_GB2312" w:hAnsi="新宋体" w:eastAsia="仿宋_GB2312" w:cs="宋体"/>
          <w:color w:val="000000"/>
          <w:kern w:val="0"/>
          <w:sz w:val="32"/>
          <w:szCs w:val="32"/>
        </w:rPr>
      </w:pPr>
      <w:r>
        <w:rPr>
          <w:rFonts w:hint="eastAsia" w:asciiTheme="minorEastAsia" w:hAnsiTheme="minorEastAsia" w:eastAsiaTheme="minorEastAsia" w:cstheme="minorEastAsia"/>
          <w:color w:val="000000"/>
          <w:kern w:val="0"/>
          <w:sz w:val="28"/>
          <w:szCs w:val="28"/>
        </w:rPr>
        <w:t>项目具体目标是：对沅江城区范围内主次街道的绿化带、行道树、公园、老年人活动中心及S204线等绿化维护，达到改善沅江城区的居住环境，提高市民生活质量和幸福指数，促进社会经济的综合发展。</w:t>
      </w:r>
    </w:p>
    <w:p>
      <w:pPr>
        <w:topLinePunct/>
        <w:ind w:firstLine="280" w:firstLineChars="100"/>
        <w:jc w:val="left"/>
        <w:rPr>
          <w:rFonts w:ascii="宋体" w:cs="黑体"/>
          <w:bCs/>
          <w:color w:val="000000"/>
          <w:kern w:val="0"/>
          <w:sz w:val="28"/>
          <w:szCs w:val="28"/>
        </w:rPr>
      </w:pPr>
      <w:r>
        <w:rPr>
          <w:rFonts w:hint="eastAsia" w:ascii="宋体" w:hAnsi="宋体" w:cs="黑体"/>
          <w:bCs/>
          <w:color w:val="000000"/>
          <w:kern w:val="0"/>
          <w:sz w:val="28"/>
          <w:szCs w:val="28"/>
        </w:rPr>
        <w:t>二、绩效评价指标分析情况</w:t>
      </w:r>
    </w:p>
    <w:p>
      <w:pPr>
        <w:topLinePunct/>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（一）部门</w:t>
      </w:r>
      <w:r>
        <w:rPr>
          <w:rFonts w:hint="eastAsia" w:asciiTheme="minorEastAsia" w:hAnsiTheme="minorEastAsia" w:eastAsiaTheme="minorEastAsia" w:cstheme="minorEastAsia"/>
          <w:color w:val="000000"/>
          <w:kern w:val="0"/>
          <w:sz w:val="28"/>
          <w:szCs w:val="28"/>
          <w:lang w:eastAsia="zh-CN"/>
        </w:rPr>
        <w:t>专项</w:t>
      </w:r>
      <w:r>
        <w:rPr>
          <w:rFonts w:hint="eastAsia" w:asciiTheme="minorEastAsia" w:hAnsiTheme="minorEastAsia" w:eastAsiaTheme="minorEastAsia" w:cstheme="minorEastAsia"/>
          <w:color w:val="000000"/>
          <w:kern w:val="0"/>
          <w:sz w:val="28"/>
          <w:szCs w:val="28"/>
        </w:rPr>
        <w:t>资金使用情况 </w:t>
      </w:r>
    </w:p>
    <w:p>
      <w:pPr>
        <w:widowControl/>
        <w:topLinePunct/>
        <w:spacing w:before="150" w:after="150"/>
        <w:jc w:val="left"/>
        <w:rPr>
          <w:rFonts w:hint="eastAsia" w:asciiTheme="minorEastAsia" w:hAnsiTheme="minorEastAsia" w:eastAsiaTheme="minorEastAsia" w:cstheme="minorEastAsia"/>
          <w:color w:val="000000"/>
          <w:kern w:val="0"/>
          <w:sz w:val="28"/>
          <w:szCs w:val="28"/>
        </w:rPr>
      </w:pPr>
      <w:r>
        <w:rPr>
          <w:rFonts w:ascii="宋体" w:hAnsi="宋体" w:cs="宋体"/>
          <w:color w:val="555555"/>
          <w:kern w:val="0"/>
          <w:sz w:val="28"/>
          <w:szCs w:val="28"/>
        </w:rPr>
        <w:t xml:space="preserve">   </w:t>
      </w:r>
      <w:r>
        <w:rPr>
          <w:rFonts w:hint="eastAsia" w:asciiTheme="minorEastAsia" w:hAnsiTheme="minorEastAsia" w:eastAsiaTheme="minorEastAsia" w:cstheme="minorEastAsia"/>
          <w:color w:val="000000"/>
          <w:kern w:val="0"/>
          <w:sz w:val="28"/>
          <w:szCs w:val="28"/>
        </w:rPr>
        <w:t xml:space="preserve"> 根据沅江市财政局预算批复，202</w:t>
      </w:r>
      <w:r>
        <w:rPr>
          <w:rFonts w:hint="eastAsia" w:asciiTheme="minorEastAsia" w:hAnsiTheme="minorEastAsia" w:eastAsia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年度安排公园养护费用</w:t>
      </w:r>
      <w:r>
        <w:rPr>
          <w:rFonts w:hint="eastAsia" w:asciiTheme="minorEastAsia" w:hAnsiTheme="minorEastAsia" w:eastAsiaTheme="minorEastAsia" w:cstheme="minorEastAsia"/>
          <w:color w:val="000000"/>
          <w:kern w:val="0"/>
          <w:sz w:val="28"/>
          <w:szCs w:val="28"/>
          <w:lang w:val="en-US" w:eastAsia="zh-CN"/>
        </w:rPr>
        <w:t>363.3</w:t>
      </w:r>
      <w:r>
        <w:rPr>
          <w:rFonts w:hint="eastAsia" w:asciiTheme="minorEastAsia" w:hAnsiTheme="minorEastAsia" w:eastAsiaTheme="minorEastAsia" w:cstheme="minorEastAsia"/>
          <w:color w:val="000000"/>
          <w:kern w:val="0"/>
          <w:sz w:val="28"/>
          <w:szCs w:val="28"/>
        </w:rPr>
        <w:t>万元，全年实际到位指标</w:t>
      </w:r>
      <w:r>
        <w:rPr>
          <w:rFonts w:hint="eastAsia" w:asciiTheme="minorEastAsia" w:hAnsiTheme="minorEastAsia" w:eastAsiaTheme="minorEastAsia" w:cstheme="minorEastAsia"/>
          <w:color w:val="000000"/>
          <w:kern w:val="0"/>
          <w:sz w:val="28"/>
          <w:szCs w:val="28"/>
          <w:lang w:val="en-US" w:eastAsia="zh-CN"/>
        </w:rPr>
        <w:t>691.8</w:t>
      </w:r>
      <w:r>
        <w:rPr>
          <w:rFonts w:hint="eastAsia" w:asciiTheme="minorEastAsia" w:hAnsiTheme="minorEastAsia" w:eastAsiaTheme="minorEastAsia" w:cstheme="minorEastAsia"/>
          <w:color w:val="000000"/>
          <w:kern w:val="0"/>
          <w:sz w:val="28"/>
          <w:szCs w:val="28"/>
        </w:rPr>
        <w:t>万元，实际支出</w:t>
      </w:r>
      <w:r>
        <w:rPr>
          <w:rFonts w:hint="eastAsia" w:asciiTheme="minorEastAsia" w:hAnsiTheme="minorEastAsia" w:eastAsiaTheme="minorEastAsia" w:cstheme="minorEastAsia"/>
          <w:color w:val="000000"/>
          <w:kern w:val="0"/>
          <w:sz w:val="28"/>
          <w:szCs w:val="28"/>
          <w:lang w:val="en-US" w:eastAsia="zh-CN"/>
        </w:rPr>
        <w:t>691.8</w:t>
      </w:r>
      <w:r>
        <w:rPr>
          <w:rFonts w:hint="eastAsia" w:asciiTheme="minorEastAsia" w:hAnsiTheme="minorEastAsia" w:eastAsiaTheme="minorEastAsia" w:cstheme="minorEastAsia"/>
          <w:color w:val="000000"/>
          <w:kern w:val="0"/>
          <w:sz w:val="28"/>
          <w:szCs w:val="28"/>
        </w:rPr>
        <w:t>万元，使用资金主要用于支付七大公园及S204线等绿化养护维护费用。</w:t>
      </w:r>
    </w:p>
    <w:p>
      <w:pPr>
        <w:topLinePunct/>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（二）部门资金管理情况 </w:t>
      </w:r>
    </w:p>
    <w:p>
      <w:pPr>
        <w:widowControl/>
        <w:topLinePunct/>
        <w:spacing w:before="150" w:after="150"/>
        <w:jc w:val="left"/>
        <w:rPr>
          <w:rFonts w:hint="eastAsia" w:asciiTheme="minorEastAsia" w:hAnsiTheme="minorEastAsia" w:eastAsiaTheme="minorEastAsia" w:cstheme="minorEastAsia"/>
          <w:color w:val="000000"/>
          <w:kern w:val="0"/>
          <w:sz w:val="28"/>
          <w:szCs w:val="28"/>
        </w:rPr>
      </w:pPr>
      <w:r>
        <w:rPr>
          <w:rFonts w:ascii="宋体" w:cs="宋体"/>
          <w:b/>
          <w:bCs/>
          <w:color w:val="555555"/>
          <w:kern w:val="0"/>
          <w:sz w:val="28"/>
          <w:szCs w:val="28"/>
        </w:rPr>
        <w:t> </w:t>
      </w:r>
      <w:r>
        <w:rPr>
          <w:rFonts w:ascii="宋体" w:hAnsi="宋体" w:cs="宋体"/>
          <w:b/>
          <w:bCs/>
          <w:color w:val="555555"/>
          <w:kern w:val="0"/>
          <w:sz w:val="28"/>
          <w:szCs w:val="28"/>
        </w:rPr>
        <w:t xml:space="preserve"> </w:t>
      </w:r>
      <w:r>
        <w:rPr>
          <w:rFonts w:hint="eastAsia" w:asciiTheme="minorEastAsia" w:hAnsiTheme="minorEastAsia" w:eastAsiaTheme="minorEastAsia" w:cstheme="minorEastAsia"/>
          <w:color w:val="000000"/>
          <w:kern w:val="0"/>
          <w:sz w:val="28"/>
          <w:szCs w:val="28"/>
        </w:rPr>
        <w:t xml:space="preserve"> 1、强化事业单位的资产管理制度防止国有资产流失。一是做好资产管理的基础工作。进一步完善固定资产管理制度。对所占有、使用的国有资产应当定期清查盘点，对固定资产的真实性、完整性进行核实，保证账账、账卡、账实相符；二是提高资产管理信息化水平，实现资产管理领域的信息化，使资产管理与预算管理更好地结合。  </w:t>
      </w:r>
    </w:p>
    <w:p>
      <w:pPr>
        <w:widowControl/>
        <w:topLinePunct/>
        <w:spacing w:before="150" w:after="150"/>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2、加强和完善绩效考核。建立健全完备的考评体系，使各级领导、各有关部门及人员在工作中按规定行使职权，调动单位负责人、职能部门和职工的积极性。  </w:t>
      </w:r>
    </w:p>
    <w:p>
      <w:pPr>
        <w:widowControl/>
        <w:topLinePunct/>
        <w:spacing w:before="150" w:after="150"/>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3、编制资金使用计划，从严控制支出。根据自身的情况，科学合理地编制资金使用计划，制定费用消耗限额及定额，严格控制开支范围和开支标准，优先保证正常运转需要，最大限度地挤出资金用于事业发展，对于节约潜力大、管理薄弱的支出项目要实行重点管理和控制。 </w:t>
      </w:r>
    </w:p>
    <w:p>
      <w:pPr>
        <w:widowControl/>
        <w:topLinePunct/>
        <w:spacing w:before="150" w:after="150"/>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    4、严格预算开支，建立财务管理的内部控制制度 。预算一经下达，就要严格执行。主要方法是：①岗位分工控制，保证不相容职务相互分离。②授权批准控制，严格遵循授权范围和权限，重大会计事项建立集体审批制度。③会计系统控制，制定符合单位的会计制度和岗位责任制等。④财产清查控制，采取定期盘点的措施确保资产的安全完整。  </w:t>
      </w:r>
    </w:p>
    <w:p>
      <w:pPr>
        <w:widowControl/>
        <w:shd w:val="clear" w:color="auto" w:fill="FFFFFF"/>
        <w:topLinePunct/>
        <w:jc w:val="left"/>
        <w:rPr>
          <w:rFonts w:ascii="宋体" w:cs="黑体"/>
          <w:b/>
          <w:bCs/>
          <w:color w:val="313131"/>
          <w:kern w:val="0"/>
          <w:sz w:val="28"/>
          <w:szCs w:val="28"/>
        </w:rPr>
      </w:pPr>
      <w:r>
        <w:rPr>
          <w:rFonts w:hint="eastAsia" w:ascii="宋体" w:hAnsi="宋体" w:cs="黑体"/>
          <w:b/>
          <w:bCs/>
          <w:color w:val="000000"/>
          <w:kern w:val="0"/>
          <w:sz w:val="28"/>
          <w:szCs w:val="28"/>
        </w:rPr>
        <w:t>三、综合评价结果</w:t>
      </w:r>
    </w:p>
    <w:p>
      <w:pPr>
        <w:widowControl/>
        <w:topLinePunct/>
        <w:spacing w:before="150" w:after="150"/>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绿化养护维护是一项提升城市品位和竞争力、惠民生的综合工程。202</w:t>
      </w:r>
      <w:r>
        <w:rPr>
          <w:rFonts w:hint="eastAsia" w:asciiTheme="minorEastAsia" w:hAnsiTheme="minorEastAsia" w:eastAsia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年园林中心使沅江城区的日常居住环境卫生状况得到了进一步改善。这项工作对提高城市品位，促进经济社会综合发展和提高市民幸福指数，巩固沅江市作为国家卫生城市的地位起到了积极作用。通过采用定量分析和定性分析相结合的方法，从预算编制、执行、资金使用、监管以及财务会计信息、项目组织管理、项目业绩完成等方面对专项资金进行了综合评价，形成综合绩效评价结论。根据《202</w:t>
      </w:r>
      <w:r>
        <w:rPr>
          <w:rFonts w:hint="eastAsia" w:asciiTheme="minorEastAsia" w:hAnsiTheme="minorEastAsia" w:eastAsia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年专项资金绩效评价指标体系表》，综合得分86分，绩效评价等级为“良好”。</w:t>
      </w:r>
    </w:p>
    <w:p>
      <w:pPr>
        <w:widowControl/>
        <w:shd w:val="clear" w:color="auto" w:fill="FFFFFF"/>
        <w:topLinePunct/>
        <w:jc w:val="left"/>
        <w:rPr>
          <w:rFonts w:ascii="宋体" w:cs="黑体"/>
          <w:b/>
          <w:bCs/>
          <w:color w:val="000000"/>
          <w:kern w:val="0"/>
          <w:sz w:val="28"/>
          <w:szCs w:val="28"/>
        </w:rPr>
      </w:pPr>
      <w:r>
        <w:rPr>
          <w:rFonts w:hint="eastAsia" w:ascii="宋体" w:hAnsi="宋体" w:cs="黑体"/>
          <w:b/>
          <w:bCs/>
          <w:color w:val="000000"/>
          <w:kern w:val="0"/>
          <w:sz w:val="28"/>
          <w:szCs w:val="28"/>
        </w:rPr>
        <w:t>四、存在的问题</w:t>
      </w:r>
    </w:p>
    <w:p>
      <w:pPr>
        <w:widowControl/>
        <w:topLinePunct/>
        <w:spacing w:before="150" w:after="150"/>
        <w:jc w:val="left"/>
        <w:rPr>
          <w:rFonts w:hint="eastAsia" w:asciiTheme="minorEastAsia" w:hAnsiTheme="minorEastAsia" w:eastAsiaTheme="minorEastAsia" w:cstheme="minorEastAsia"/>
          <w:color w:val="000000"/>
          <w:kern w:val="0"/>
          <w:sz w:val="28"/>
          <w:szCs w:val="28"/>
        </w:rPr>
      </w:pPr>
      <w:r>
        <w:rPr>
          <w:rFonts w:ascii="宋体" w:hAnsi="宋体" w:cs="黑体"/>
          <w:b/>
          <w:bCs/>
          <w:color w:val="000000"/>
          <w:kern w:val="0"/>
          <w:sz w:val="28"/>
          <w:szCs w:val="28"/>
        </w:rPr>
        <w:t xml:space="preserve">   </w:t>
      </w:r>
      <w:r>
        <w:rPr>
          <w:rFonts w:hint="eastAsia" w:asciiTheme="minorEastAsia" w:hAnsiTheme="minorEastAsia" w:eastAsiaTheme="minorEastAsia" w:cstheme="minorEastAsia"/>
          <w:color w:val="000000"/>
          <w:kern w:val="0"/>
          <w:sz w:val="28"/>
          <w:szCs w:val="28"/>
        </w:rPr>
        <w:t xml:space="preserve"> 1、由于绿化养护资金有限，现阶段绿化养护范围还仅覆盖到城区的部分区域，还有相当一部分区域由街道社区、物业小区负责，没有纳入园林中心养护范围。</w:t>
      </w:r>
    </w:p>
    <w:p>
      <w:pPr>
        <w:widowControl/>
        <w:topLinePunct/>
        <w:spacing w:before="150" w:after="150"/>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    2、绿化养护维护人员的职业道德、责任、素质等方面参差不齐，有待提高。</w:t>
      </w:r>
    </w:p>
    <w:p>
      <w:pPr>
        <w:widowControl/>
        <w:topLinePunct/>
        <w:spacing w:before="150" w:after="150"/>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    3、养护作业后维护同样重要。由于部分居民素质不高，乱丢乱扔垃圾及破坏损坏绿化的现象屡禁不止，一定程度影响了园林中心的经济效益和社会效果。</w:t>
      </w:r>
    </w:p>
    <w:p>
      <w:pPr>
        <w:widowControl/>
        <w:topLinePunct/>
        <w:spacing w:before="150" w:after="150"/>
        <w:jc w:val="left"/>
        <w:rPr>
          <w:rFonts w:ascii="宋体" w:cs="宋体"/>
          <w:b/>
          <w:color w:val="555555"/>
          <w:kern w:val="0"/>
          <w:sz w:val="28"/>
          <w:szCs w:val="28"/>
        </w:rPr>
      </w:pPr>
      <w:r>
        <w:rPr>
          <w:rFonts w:hint="eastAsia" w:ascii="宋体" w:hAnsi="宋体" w:cs="宋体"/>
          <w:b/>
          <w:color w:val="555555"/>
          <w:kern w:val="0"/>
          <w:sz w:val="28"/>
          <w:szCs w:val="28"/>
        </w:rPr>
        <w:t>五、建议</w:t>
      </w:r>
    </w:p>
    <w:p>
      <w:pPr>
        <w:widowControl/>
        <w:topLinePunct/>
        <w:spacing w:before="150" w:after="150"/>
        <w:jc w:val="left"/>
        <w:rPr>
          <w:rFonts w:hint="eastAsia" w:asciiTheme="minorEastAsia" w:hAnsiTheme="minorEastAsia" w:eastAsiaTheme="minorEastAsia" w:cstheme="minorEastAsia"/>
          <w:color w:val="000000"/>
          <w:kern w:val="0"/>
          <w:sz w:val="28"/>
          <w:szCs w:val="28"/>
        </w:rPr>
      </w:pPr>
      <w:r>
        <w:rPr>
          <w:rFonts w:ascii="宋体" w:hAnsi="宋体" w:cs="宋体"/>
          <w:b/>
          <w:color w:val="555555"/>
          <w:kern w:val="0"/>
          <w:sz w:val="28"/>
          <w:szCs w:val="28"/>
        </w:rPr>
        <w:t xml:space="preserve">    </w:t>
      </w:r>
      <w:r>
        <w:rPr>
          <w:rFonts w:hint="eastAsia" w:asciiTheme="minorEastAsia" w:hAnsiTheme="minorEastAsia" w:eastAsiaTheme="minorEastAsia" w:cstheme="minorEastAsia"/>
          <w:color w:val="000000"/>
          <w:kern w:val="0"/>
          <w:sz w:val="28"/>
          <w:szCs w:val="28"/>
        </w:rPr>
        <w:t>1、在市政府财力允许的情况下，逐步扩大绿化养护覆盖面，做到城区绿化范围全覆盖,相应增加绿化养护维护资金。</w:t>
      </w:r>
    </w:p>
    <w:p>
      <w:pPr>
        <w:widowControl/>
        <w:topLinePunct/>
        <w:spacing w:before="150" w:after="150"/>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    2、加强绿化养护人员的素质培养，增强其职业责任感，适当提高养护人员待遇，提高他们的工作积极性。</w:t>
      </w:r>
    </w:p>
    <w:p>
      <w:pPr>
        <w:widowControl/>
        <w:topLinePunct/>
        <w:spacing w:before="150" w:after="150"/>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    3、维护靠市民、监管靠园林。多管齐下，结合政府开展的“三创一管”工程，在提高市民素质的同时，对各种影响公共绿化环境的不良行为加大处罚力度。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147"/>
    <w:rsid w:val="000065DB"/>
    <w:rsid w:val="000131DB"/>
    <w:rsid w:val="000E6AB4"/>
    <w:rsid w:val="00172CF9"/>
    <w:rsid w:val="002C2594"/>
    <w:rsid w:val="003455DB"/>
    <w:rsid w:val="003D5019"/>
    <w:rsid w:val="004A7F17"/>
    <w:rsid w:val="00507DD4"/>
    <w:rsid w:val="00555EFC"/>
    <w:rsid w:val="00557CD5"/>
    <w:rsid w:val="00567B01"/>
    <w:rsid w:val="005E3D99"/>
    <w:rsid w:val="006F5978"/>
    <w:rsid w:val="00704DED"/>
    <w:rsid w:val="008B5B01"/>
    <w:rsid w:val="009F5F0C"/>
    <w:rsid w:val="00A16206"/>
    <w:rsid w:val="00A60147"/>
    <w:rsid w:val="00AD0C90"/>
    <w:rsid w:val="00B71C62"/>
    <w:rsid w:val="00B866BC"/>
    <w:rsid w:val="00BA1908"/>
    <w:rsid w:val="00BF33B0"/>
    <w:rsid w:val="00C62309"/>
    <w:rsid w:val="00C93CB2"/>
    <w:rsid w:val="00D05742"/>
    <w:rsid w:val="00D95AC7"/>
    <w:rsid w:val="00F02F7A"/>
    <w:rsid w:val="00F173BA"/>
    <w:rsid w:val="00F60CE9"/>
    <w:rsid w:val="00FB5503"/>
    <w:rsid w:val="055F1A54"/>
    <w:rsid w:val="24304148"/>
    <w:rsid w:val="57B254F9"/>
    <w:rsid w:val="5E6F7B02"/>
    <w:rsid w:val="623921D8"/>
    <w:rsid w:val="63E7253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semiHidden/>
    <w:qFormat/>
    <w:locked/>
    <w:uiPriority w:val="99"/>
    <w:rPr>
      <w:rFonts w:cs="Times New Roman"/>
      <w:sz w:val="18"/>
      <w:szCs w:val="18"/>
    </w:rPr>
  </w:style>
  <w:style w:type="character" w:customStyle="1" w:styleId="7">
    <w:name w:val="页眉 Char"/>
    <w:basedOn w:val="5"/>
    <w:link w:val="3"/>
    <w:semiHidden/>
    <w:qFormat/>
    <w:locked/>
    <w:uiPriority w:val="99"/>
    <w:rPr>
      <w:rFonts w:cs="Times New Roman"/>
      <w:sz w:val="18"/>
      <w:szCs w:val="18"/>
    </w:rPr>
  </w:style>
  <w:style w:type="paragraph" w:customStyle="1" w:styleId="8">
    <w:name w:val="List Paragraph1"/>
    <w:basedOn w:val="1"/>
    <w:qFormat/>
    <w:uiPriority w:val="0"/>
    <w:pPr>
      <w:ind w:firstLine="420" w:firstLineChars="200"/>
    </w:pPr>
    <w:rPr>
      <w:rFonts w:ascii="Times New Roman" w:hAnsi="Times New Roman" w:eastAsia="宋体" w:cs="Times New Roman"/>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270</Words>
  <Characters>1544</Characters>
  <Lines>12</Lines>
  <Paragraphs>3</Paragraphs>
  <TotalTime>14</TotalTime>
  <ScaleCrop>false</ScaleCrop>
  <LinksUpToDate>false</LinksUpToDate>
  <CharactersWithSpaces>1811</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2021-07-26T08:38:00Z</dcterms:created>
  <dc:creator>微软用户</dc:creator>
  <cp:lastModifiedBy>Administrator</cp:lastModifiedBy>
  <cp:lastPrinted>2018-07-26T08:36:00Z</cp:lastPrinted>
  <dcterms:modified xsi:type="dcterms:W3CDTF">2022-08-09T01:58:51Z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2AAEDB94DBA5416D8B8A2F467522711D</vt:lpwstr>
  </property>
</Properties>
</file>