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9A" w:rsidRDefault="0053729A">
      <w:pPr>
        <w:widowControl/>
        <w:spacing w:line="600" w:lineRule="exact"/>
        <w:jc w:val="left"/>
        <w:rPr>
          <w:rFonts w:eastAsia="黑体"/>
          <w:kern w:val="0"/>
          <w:sz w:val="32"/>
          <w:szCs w:val="32"/>
        </w:rPr>
      </w:pPr>
    </w:p>
    <w:p w:rsidR="00D37FA6" w:rsidRDefault="00B92004">
      <w:pPr>
        <w:spacing w:line="600" w:lineRule="exact"/>
        <w:jc w:val="center"/>
        <w:rPr>
          <w:rFonts w:eastAsia="方正小标宋_GBK"/>
          <w:sz w:val="36"/>
          <w:szCs w:val="36"/>
        </w:rPr>
      </w:pPr>
      <w:r>
        <w:rPr>
          <w:rFonts w:eastAsia="方正小标宋_GBK" w:hint="eastAsia"/>
          <w:sz w:val="36"/>
          <w:szCs w:val="36"/>
        </w:rPr>
        <w:t>沅江市</w:t>
      </w:r>
      <w:r w:rsidR="00D37FA6">
        <w:rPr>
          <w:rFonts w:eastAsia="方正小标宋_GBK" w:hint="eastAsia"/>
          <w:sz w:val="36"/>
          <w:szCs w:val="36"/>
        </w:rPr>
        <w:t>环境卫生</w:t>
      </w:r>
      <w:r>
        <w:rPr>
          <w:rFonts w:eastAsia="方正小标宋_GBK" w:hint="eastAsia"/>
          <w:sz w:val="36"/>
          <w:szCs w:val="36"/>
        </w:rPr>
        <w:t>服务中心</w:t>
      </w:r>
      <w:r>
        <w:rPr>
          <w:rFonts w:eastAsia="方正小标宋_GBK"/>
          <w:sz w:val="36"/>
          <w:szCs w:val="36"/>
        </w:rPr>
        <w:t>部门</w:t>
      </w:r>
    </w:p>
    <w:p w:rsidR="0053729A" w:rsidRPr="00D37FA6" w:rsidRDefault="00B92004">
      <w:pPr>
        <w:spacing w:line="600" w:lineRule="exact"/>
        <w:jc w:val="center"/>
        <w:rPr>
          <w:rFonts w:eastAsia="方正小标宋_GBK"/>
          <w:sz w:val="36"/>
          <w:szCs w:val="36"/>
        </w:rPr>
      </w:pPr>
      <w:r>
        <w:rPr>
          <w:rFonts w:eastAsia="方正小标宋_GBK"/>
          <w:sz w:val="36"/>
          <w:szCs w:val="36"/>
        </w:rPr>
        <w:t>整体支出绩效评价报告</w:t>
      </w:r>
    </w:p>
    <w:p w:rsidR="0053729A" w:rsidRDefault="00B92004">
      <w:pPr>
        <w:pStyle w:val="a4"/>
        <w:widowControl/>
        <w:numPr>
          <w:ilvl w:val="0"/>
          <w:numId w:val="1"/>
        </w:numPr>
        <w:spacing w:line="600" w:lineRule="exact"/>
        <w:ind w:left="640" w:firstLineChars="0" w:firstLine="0"/>
        <w:rPr>
          <w:rFonts w:ascii="Times New Roman" w:eastAsia="黑体" w:hAnsi="Times New Roman"/>
          <w:sz w:val="32"/>
          <w:szCs w:val="32"/>
        </w:rPr>
      </w:pPr>
      <w:r>
        <w:rPr>
          <w:rFonts w:ascii="Times New Roman" w:eastAsia="黑体" w:hAnsi="Times New Roman"/>
          <w:sz w:val="32"/>
          <w:szCs w:val="32"/>
        </w:rPr>
        <w:t>部门、单位基本情况</w:t>
      </w:r>
    </w:p>
    <w:p w:rsidR="0053729A" w:rsidRDefault="00B92004">
      <w:pPr>
        <w:widowControl/>
        <w:spacing w:line="600" w:lineRule="exact"/>
        <w:ind w:firstLineChars="196" w:firstLine="630"/>
        <w:jc w:val="left"/>
        <w:rPr>
          <w:rFonts w:eastAsia="楷体_GB2312"/>
          <w:b/>
          <w:sz w:val="32"/>
          <w:szCs w:val="32"/>
        </w:rPr>
      </w:pPr>
      <w:r>
        <w:rPr>
          <w:rFonts w:eastAsia="楷体_GB2312"/>
          <w:b/>
          <w:sz w:val="32"/>
          <w:szCs w:val="32"/>
        </w:rPr>
        <w:t>（一）职能职责。</w:t>
      </w:r>
    </w:p>
    <w:p w:rsidR="00E62220" w:rsidRPr="00E62220" w:rsidRDefault="00E62220" w:rsidP="00E62220">
      <w:pPr>
        <w:widowControl/>
        <w:shd w:val="clear" w:color="auto" w:fill="FFFFFF"/>
        <w:spacing w:line="560" w:lineRule="atLeast"/>
        <w:ind w:firstLineChars="100" w:firstLine="320"/>
        <w:jc w:val="left"/>
        <w:rPr>
          <w:rFonts w:asciiTheme="minorEastAsia" w:eastAsiaTheme="minorEastAsia" w:hAnsiTheme="minorEastAsia"/>
          <w:color w:val="222222"/>
          <w:sz w:val="32"/>
          <w:szCs w:val="32"/>
          <w:shd w:val="clear" w:color="auto" w:fill="FFFFFF"/>
        </w:rPr>
      </w:pPr>
      <w:r w:rsidRPr="00E62220">
        <w:rPr>
          <w:rFonts w:asciiTheme="minorEastAsia" w:eastAsiaTheme="minorEastAsia" w:hAnsiTheme="minorEastAsia" w:cs="宋体" w:hint="eastAsia"/>
          <w:color w:val="000000"/>
          <w:kern w:val="0"/>
          <w:sz w:val="32"/>
          <w:szCs w:val="32"/>
        </w:rPr>
        <w:t>（1）</w:t>
      </w:r>
      <w:r w:rsidRPr="00E62220">
        <w:rPr>
          <w:rFonts w:asciiTheme="minorEastAsia" w:eastAsiaTheme="minorEastAsia" w:hAnsiTheme="minorEastAsia" w:hint="eastAsia"/>
          <w:color w:val="222222"/>
          <w:sz w:val="32"/>
          <w:szCs w:val="32"/>
          <w:shd w:val="clear" w:color="auto" w:fill="FFFFFF"/>
        </w:rPr>
        <w:t>全面负责城区环境卫生管理工作</w:t>
      </w:r>
      <w:r w:rsidRPr="00E62220">
        <w:rPr>
          <w:rFonts w:asciiTheme="minorEastAsia" w:eastAsiaTheme="minorEastAsia" w:hAnsiTheme="minorEastAsia"/>
          <w:color w:val="222222"/>
          <w:sz w:val="32"/>
          <w:szCs w:val="32"/>
          <w:shd w:val="clear" w:color="auto" w:fill="FFFFFF"/>
        </w:rPr>
        <w:t>。</w:t>
      </w:r>
    </w:p>
    <w:p w:rsidR="00E62220" w:rsidRPr="00E62220" w:rsidRDefault="00E62220" w:rsidP="00E62220">
      <w:pPr>
        <w:widowControl/>
        <w:shd w:val="clear" w:color="auto" w:fill="FFFFFF"/>
        <w:spacing w:line="560" w:lineRule="atLeast"/>
        <w:ind w:firstLineChars="100" w:firstLine="320"/>
        <w:jc w:val="left"/>
        <w:rPr>
          <w:rFonts w:asciiTheme="minorEastAsia" w:eastAsiaTheme="minorEastAsia" w:hAnsiTheme="minorEastAsia"/>
          <w:color w:val="000000"/>
          <w:sz w:val="32"/>
          <w:szCs w:val="32"/>
          <w:shd w:val="clear" w:color="auto" w:fill="FFFFFF"/>
        </w:rPr>
      </w:pPr>
      <w:r w:rsidRPr="00E62220">
        <w:rPr>
          <w:rFonts w:asciiTheme="minorEastAsia" w:eastAsiaTheme="minorEastAsia" w:hAnsiTheme="minorEastAsia" w:cs="宋体" w:hint="eastAsia"/>
          <w:color w:val="000000"/>
          <w:kern w:val="0"/>
          <w:sz w:val="32"/>
          <w:szCs w:val="32"/>
        </w:rPr>
        <w:t>（2）</w:t>
      </w:r>
      <w:r w:rsidRPr="00E62220">
        <w:rPr>
          <w:rFonts w:asciiTheme="minorEastAsia" w:eastAsiaTheme="minorEastAsia" w:hAnsiTheme="minorEastAsia" w:hint="eastAsia"/>
          <w:color w:val="000000"/>
          <w:sz w:val="32"/>
          <w:szCs w:val="32"/>
          <w:shd w:val="clear" w:color="auto" w:fill="FFFFFF"/>
        </w:rPr>
        <w:t>负责拟定</w:t>
      </w:r>
      <w:r w:rsidRPr="00E62220">
        <w:rPr>
          <w:rFonts w:asciiTheme="minorEastAsia" w:eastAsiaTheme="minorEastAsia" w:hAnsiTheme="minorEastAsia" w:hint="eastAsia"/>
          <w:color w:val="222222"/>
          <w:sz w:val="32"/>
          <w:szCs w:val="32"/>
          <w:shd w:val="clear" w:color="auto" w:fill="FFFFFF"/>
        </w:rPr>
        <w:t>城区</w:t>
      </w:r>
      <w:r>
        <w:rPr>
          <w:rFonts w:asciiTheme="minorEastAsia" w:eastAsiaTheme="minorEastAsia" w:hAnsiTheme="minorEastAsia" w:hint="eastAsia"/>
          <w:color w:val="000000"/>
          <w:sz w:val="32"/>
          <w:szCs w:val="32"/>
          <w:shd w:val="clear" w:color="auto" w:fill="FFFFFF"/>
        </w:rPr>
        <w:t>环境卫生和垃圾处理工作规划及年度</w:t>
      </w:r>
      <w:r w:rsidRPr="00E62220">
        <w:rPr>
          <w:rFonts w:asciiTheme="minorEastAsia" w:eastAsiaTheme="minorEastAsia" w:hAnsiTheme="minorEastAsia" w:hint="eastAsia"/>
          <w:color w:val="000000"/>
          <w:sz w:val="32"/>
          <w:szCs w:val="32"/>
          <w:shd w:val="clear" w:color="auto" w:fill="FFFFFF"/>
        </w:rPr>
        <w:t>计划并组织实施；负责</w:t>
      </w:r>
      <w:r w:rsidRPr="00E62220">
        <w:rPr>
          <w:rFonts w:asciiTheme="minorEastAsia" w:eastAsiaTheme="minorEastAsia" w:hAnsiTheme="minorEastAsia" w:hint="eastAsia"/>
          <w:color w:val="222222"/>
          <w:sz w:val="32"/>
          <w:szCs w:val="32"/>
          <w:shd w:val="clear" w:color="auto" w:fill="FFFFFF"/>
        </w:rPr>
        <w:t>城区</w:t>
      </w:r>
      <w:r w:rsidRPr="00E62220">
        <w:rPr>
          <w:rFonts w:asciiTheme="minorEastAsia" w:eastAsiaTheme="minorEastAsia" w:hAnsiTheme="minorEastAsia" w:hint="eastAsia"/>
          <w:color w:val="000000"/>
          <w:sz w:val="32"/>
          <w:szCs w:val="32"/>
          <w:shd w:val="clear" w:color="auto" w:fill="FFFFFF"/>
        </w:rPr>
        <w:t>范围内环境卫生的监督检查；负责及时向相关部门报送环境卫生工作信息。</w:t>
      </w:r>
    </w:p>
    <w:p w:rsidR="00E62220" w:rsidRPr="00E62220" w:rsidRDefault="00E62220" w:rsidP="00E62220">
      <w:pPr>
        <w:widowControl/>
        <w:shd w:val="clear" w:color="auto" w:fill="FFFFFF"/>
        <w:spacing w:line="560" w:lineRule="atLeast"/>
        <w:ind w:firstLineChars="100" w:firstLine="320"/>
        <w:jc w:val="left"/>
        <w:rPr>
          <w:rFonts w:asciiTheme="minorEastAsia" w:eastAsiaTheme="minorEastAsia" w:hAnsiTheme="minorEastAsia" w:cs="宋体"/>
          <w:color w:val="000000"/>
          <w:kern w:val="0"/>
          <w:sz w:val="32"/>
          <w:szCs w:val="32"/>
        </w:rPr>
      </w:pPr>
      <w:r w:rsidRPr="00E62220">
        <w:rPr>
          <w:rFonts w:asciiTheme="minorEastAsia" w:eastAsiaTheme="minorEastAsia" w:hAnsiTheme="minorEastAsia" w:cs="宋体" w:hint="eastAsia"/>
          <w:color w:val="000000"/>
          <w:kern w:val="0"/>
          <w:sz w:val="32"/>
          <w:szCs w:val="32"/>
        </w:rPr>
        <w:t>（3）承办市人民政府交办的其他事项等。</w:t>
      </w:r>
    </w:p>
    <w:p w:rsidR="0053729A" w:rsidRDefault="00B92004">
      <w:pPr>
        <w:widowControl/>
        <w:spacing w:line="600" w:lineRule="exact"/>
        <w:ind w:firstLineChars="196" w:firstLine="630"/>
        <w:jc w:val="left"/>
        <w:rPr>
          <w:rFonts w:eastAsia="楷体_GB2312"/>
          <w:b/>
          <w:sz w:val="32"/>
          <w:szCs w:val="32"/>
        </w:rPr>
      </w:pPr>
      <w:r>
        <w:rPr>
          <w:rFonts w:eastAsia="楷体_GB2312"/>
          <w:b/>
          <w:sz w:val="32"/>
          <w:szCs w:val="32"/>
        </w:rPr>
        <w:t>（二）机构设置。</w:t>
      </w:r>
    </w:p>
    <w:p w:rsidR="005448E3" w:rsidRDefault="00B92004" w:rsidP="002271E0">
      <w:pPr>
        <w:pStyle w:val="a3"/>
        <w:spacing w:before="0" w:beforeAutospacing="0" w:after="0" w:afterAutospacing="0" w:line="600" w:lineRule="exact"/>
        <w:ind w:firstLineChars="200" w:firstLine="640"/>
        <w:jc w:val="both"/>
        <w:rPr>
          <w:rFonts w:ascii="Times New Roman" w:eastAsia="黑体" w:hAnsi="Times New Roman"/>
          <w:sz w:val="32"/>
          <w:szCs w:val="32"/>
        </w:rPr>
      </w:pPr>
      <w:r>
        <w:rPr>
          <w:rFonts w:ascii="仿宋_GB2312" w:hAnsi="仿宋_GB2312" w:cs="Times New Roman" w:hint="eastAsia"/>
          <w:kern w:val="2"/>
          <w:sz w:val="32"/>
          <w:szCs w:val="32"/>
        </w:rPr>
        <w:t>根据编委核定，沅江市</w:t>
      </w:r>
      <w:r w:rsidR="006B5C14">
        <w:rPr>
          <w:rFonts w:ascii="仿宋_GB2312" w:hAnsi="仿宋_GB2312" w:cs="Times New Roman" w:hint="eastAsia"/>
          <w:kern w:val="2"/>
          <w:sz w:val="32"/>
          <w:szCs w:val="32"/>
        </w:rPr>
        <w:t>环境卫生</w:t>
      </w:r>
      <w:r>
        <w:rPr>
          <w:rFonts w:ascii="仿宋_GB2312" w:hAnsi="仿宋_GB2312" w:cs="Times New Roman" w:hint="eastAsia"/>
          <w:kern w:val="2"/>
          <w:sz w:val="32"/>
          <w:szCs w:val="32"/>
        </w:rPr>
        <w:t>服务中心系城市管理和综合执法局下属差额拨款性质的副科级事业单位。现有干职工</w:t>
      </w:r>
      <w:r w:rsidR="00085397">
        <w:rPr>
          <w:rFonts w:ascii="仿宋_GB2312" w:hAnsi="仿宋_GB2312" w:cs="Times New Roman" w:hint="eastAsia"/>
          <w:kern w:val="2"/>
          <w:sz w:val="32"/>
          <w:szCs w:val="32"/>
        </w:rPr>
        <w:t>187</w:t>
      </w:r>
      <w:r>
        <w:rPr>
          <w:rFonts w:ascii="仿宋_GB2312" w:hAnsi="仿宋_GB2312" w:cs="Times New Roman" w:hint="eastAsia"/>
          <w:kern w:val="2"/>
          <w:sz w:val="32"/>
          <w:szCs w:val="32"/>
        </w:rPr>
        <w:t>人（其中，退休</w:t>
      </w:r>
      <w:r w:rsidR="00085397">
        <w:rPr>
          <w:rFonts w:ascii="仿宋_GB2312" w:hAnsi="仿宋_GB2312" w:cs="Times New Roman" w:hint="eastAsia"/>
          <w:kern w:val="2"/>
          <w:sz w:val="32"/>
          <w:szCs w:val="32"/>
        </w:rPr>
        <w:t>100</w:t>
      </w:r>
      <w:r>
        <w:rPr>
          <w:rFonts w:ascii="仿宋_GB2312" w:hAnsi="仿宋_GB2312" w:cs="Times New Roman" w:hint="eastAsia"/>
          <w:kern w:val="2"/>
          <w:sz w:val="32"/>
          <w:szCs w:val="32"/>
        </w:rPr>
        <w:t>人，在职</w:t>
      </w:r>
      <w:r w:rsidR="00085397">
        <w:rPr>
          <w:rFonts w:ascii="仿宋_GB2312" w:hAnsi="仿宋_GB2312" w:cs="Times New Roman" w:hint="eastAsia"/>
          <w:kern w:val="2"/>
          <w:sz w:val="32"/>
          <w:szCs w:val="32"/>
        </w:rPr>
        <w:t>87</w:t>
      </w:r>
      <w:r>
        <w:rPr>
          <w:rFonts w:ascii="仿宋_GB2312" w:hAnsi="仿宋_GB2312" w:cs="Times New Roman" w:hint="eastAsia"/>
          <w:kern w:val="2"/>
          <w:sz w:val="32"/>
          <w:szCs w:val="32"/>
        </w:rPr>
        <w:t>人），</w:t>
      </w:r>
      <w:r w:rsidR="002271E0" w:rsidRPr="002271E0">
        <w:rPr>
          <w:rFonts w:asciiTheme="minorEastAsia" w:eastAsiaTheme="minorEastAsia" w:hAnsiTheme="minorEastAsia" w:hint="eastAsia"/>
          <w:sz w:val="32"/>
          <w:szCs w:val="32"/>
        </w:rPr>
        <w:t>内设办公室、政工股、财计股、督查股、清运公司、清扫公司、设备股、宣教股八个股室。</w:t>
      </w:r>
    </w:p>
    <w:p w:rsidR="0053729A" w:rsidRDefault="00B92004" w:rsidP="002271E0">
      <w:pPr>
        <w:pStyle w:val="a3"/>
        <w:spacing w:before="0" w:beforeAutospacing="0" w:after="0" w:afterAutospacing="0" w:line="600" w:lineRule="exact"/>
        <w:ind w:firstLineChars="200" w:firstLine="640"/>
        <w:jc w:val="both"/>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53729A" w:rsidRDefault="00B92004">
      <w:pPr>
        <w:pStyle w:val="a4"/>
        <w:widowControl/>
        <w:spacing w:line="60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w:t>
      </w:r>
      <w:r>
        <w:rPr>
          <w:rFonts w:ascii="Times New Roman" w:eastAsia="黑体" w:hAnsi="Times New Roman" w:hint="eastAsia"/>
          <w:sz w:val="32"/>
          <w:szCs w:val="32"/>
        </w:rPr>
        <w:t>的管理与使用</w:t>
      </w:r>
      <w:r>
        <w:rPr>
          <w:rFonts w:ascii="Times New Roman" w:eastAsia="黑体" w:hAnsi="Times New Roman"/>
          <w:sz w:val="32"/>
          <w:szCs w:val="32"/>
        </w:rPr>
        <w:t>情况</w:t>
      </w:r>
    </w:p>
    <w:p w:rsidR="0053729A" w:rsidRDefault="00B92004">
      <w:pPr>
        <w:spacing w:line="520" w:lineRule="exact"/>
        <w:ind w:firstLine="640"/>
        <w:rPr>
          <w:rFonts w:ascii="仿宋_GB2312" w:hAnsi="仿宋_GB2312"/>
          <w:sz w:val="32"/>
          <w:szCs w:val="32"/>
        </w:rPr>
      </w:pPr>
      <w:r>
        <w:rPr>
          <w:rFonts w:ascii="仿宋_GB2312" w:hAnsi="仿宋_GB2312" w:hint="eastAsia"/>
          <w:sz w:val="32"/>
          <w:szCs w:val="32"/>
        </w:rPr>
        <w:t>1</w:t>
      </w:r>
      <w:r>
        <w:rPr>
          <w:rFonts w:ascii="仿宋_GB2312" w:hAnsi="仿宋_GB2312" w:hint="eastAsia"/>
          <w:sz w:val="32"/>
          <w:szCs w:val="32"/>
        </w:rPr>
        <w:t>、</w:t>
      </w:r>
      <w:r>
        <w:rPr>
          <w:rFonts w:ascii="仿宋_GB2312" w:hAnsi="仿宋_GB2312" w:hint="eastAsia"/>
          <w:sz w:val="32"/>
          <w:szCs w:val="32"/>
        </w:rPr>
        <w:t>2021</w:t>
      </w:r>
      <w:r>
        <w:rPr>
          <w:rFonts w:ascii="仿宋_GB2312" w:hAnsi="仿宋_GB2312" w:hint="eastAsia"/>
          <w:sz w:val="32"/>
          <w:szCs w:val="32"/>
        </w:rPr>
        <w:t>年收入实际完成</w:t>
      </w:r>
      <w:r w:rsidR="005C630A" w:rsidRPr="005C630A">
        <w:rPr>
          <w:rFonts w:asciiTheme="minorEastAsia" w:eastAsiaTheme="minorEastAsia" w:hAnsiTheme="minorEastAsia" w:cs="Tahoma" w:hint="eastAsia"/>
          <w:kern w:val="0"/>
          <w:sz w:val="32"/>
          <w:szCs w:val="32"/>
        </w:rPr>
        <w:t>3183.269815</w:t>
      </w:r>
      <w:r>
        <w:rPr>
          <w:rFonts w:ascii="仿宋_GB2312" w:hAnsi="仿宋_GB2312" w:hint="eastAsia"/>
          <w:sz w:val="32"/>
          <w:szCs w:val="32"/>
        </w:rPr>
        <w:t>万元。其中：一般公共预算财政拨款收入完成</w:t>
      </w:r>
      <w:r w:rsidR="007923E0" w:rsidRPr="00BF5BC4">
        <w:rPr>
          <w:rFonts w:asciiTheme="minorEastAsia" w:eastAsiaTheme="minorEastAsia" w:hAnsiTheme="minorEastAsia" w:cs="Tahoma" w:hint="eastAsia"/>
          <w:kern w:val="0"/>
          <w:sz w:val="32"/>
          <w:szCs w:val="32"/>
        </w:rPr>
        <w:t>2667.0382</w:t>
      </w:r>
      <w:r>
        <w:rPr>
          <w:rFonts w:ascii="仿宋_GB2312" w:hAnsi="仿宋_GB2312" w:hint="eastAsia"/>
          <w:sz w:val="32"/>
          <w:szCs w:val="32"/>
        </w:rPr>
        <w:t>万元，</w:t>
      </w:r>
      <w:r>
        <w:rPr>
          <w:rFonts w:ascii="仿宋_GB2312" w:hAnsi="仿宋_GB2312" w:hint="eastAsia"/>
          <w:sz w:val="32"/>
          <w:szCs w:val="32"/>
          <w:lang w:val="zh-CN"/>
        </w:rPr>
        <w:t>变化的主要原因是：</w:t>
      </w:r>
      <w:r>
        <w:rPr>
          <w:rFonts w:ascii="仿宋_GB2312" w:hAnsi="仿宋_GB2312" w:hint="eastAsia"/>
          <w:sz w:val="32"/>
          <w:szCs w:val="32"/>
        </w:rPr>
        <w:t>项目资金增加；政府性基金财政拨款收入完成</w:t>
      </w:r>
      <w:r w:rsidR="00CF42E7" w:rsidRPr="00BF5BC4">
        <w:rPr>
          <w:rFonts w:asciiTheme="minorEastAsia" w:eastAsiaTheme="minorEastAsia" w:hAnsiTheme="minorEastAsia" w:cs="Tahoma" w:hint="eastAsia"/>
          <w:kern w:val="0"/>
          <w:sz w:val="32"/>
          <w:szCs w:val="32"/>
        </w:rPr>
        <w:t>359.891069</w:t>
      </w:r>
      <w:r>
        <w:rPr>
          <w:rFonts w:ascii="仿宋_GB2312" w:hAnsi="仿宋_GB2312" w:hint="eastAsia"/>
          <w:sz w:val="32"/>
          <w:szCs w:val="32"/>
        </w:rPr>
        <w:t>万元，</w:t>
      </w:r>
      <w:r>
        <w:rPr>
          <w:rFonts w:ascii="仿宋_GB2312" w:hAnsi="仿宋_GB2312" w:hint="eastAsia"/>
          <w:sz w:val="32"/>
          <w:szCs w:val="32"/>
          <w:lang w:val="zh-CN"/>
        </w:rPr>
        <w:t>变化的主要原因是</w:t>
      </w:r>
      <w:r>
        <w:rPr>
          <w:rFonts w:ascii="仿宋_GB2312" w:hAnsi="仿宋_GB2312" w:hint="eastAsia"/>
          <w:sz w:val="32"/>
          <w:szCs w:val="32"/>
        </w:rPr>
        <w:t>项目资金增加；其他收入完成</w:t>
      </w:r>
      <w:r w:rsidR="00050B09" w:rsidRPr="00BF5BC4">
        <w:rPr>
          <w:rFonts w:asciiTheme="minorEastAsia" w:eastAsiaTheme="minorEastAsia" w:hAnsiTheme="minorEastAsia" w:cs="Tahoma" w:hint="eastAsia"/>
          <w:kern w:val="0"/>
          <w:sz w:val="32"/>
          <w:szCs w:val="32"/>
        </w:rPr>
        <w:t>156.340546</w:t>
      </w:r>
      <w:r>
        <w:rPr>
          <w:rFonts w:ascii="仿宋_GB2312" w:hAnsi="仿宋_GB2312" w:hint="eastAsia"/>
          <w:sz w:val="32"/>
          <w:szCs w:val="32"/>
        </w:rPr>
        <w:t>万元，</w:t>
      </w:r>
      <w:r>
        <w:rPr>
          <w:rFonts w:ascii="仿宋_GB2312" w:hAnsi="仿宋_GB2312" w:hint="eastAsia"/>
          <w:sz w:val="32"/>
          <w:szCs w:val="32"/>
          <w:lang w:val="zh-CN"/>
        </w:rPr>
        <w:t>变化的主要原因是：经费正常增</w:t>
      </w:r>
      <w:r>
        <w:rPr>
          <w:rFonts w:ascii="仿宋_GB2312" w:hAnsi="仿宋_GB2312" w:hint="eastAsia"/>
          <w:sz w:val="32"/>
          <w:szCs w:val="32"/>
          <w:lang w:val="zh-CN"/>
        </w:rPr>
        <w:lastRenderedPageBreak/>
        <w:t>减变动</w:t>
      </w:r>
      <w:r>
        <w:rPr>
          <w:rFonts w:ascii="仿宋_GB2312" w:hAnsi="仿宋_GB2312" w:hint="eastAsia"/>
          <w:sz w:val="32"/>
          <w:szCs w:val="32"/>
        </w:rPr>
        <w:t>。</w:t>
      </w:r>
    </w:p>
    <w:p w:rsidR="0053729A" w:rsidRDefault="00B92004">
      <w:pPr>
        <w:spacing w:line="520" w:lineRule="exact"/>
        <w:ind w:firstLine="640"/>
        <w:rPr>
          <w:rFonts w:ascii="仿宋_GB2312" w:hAnsi="仿宋_GB2312"/>
          <w:sz w:val="32"/>
          <w:szCs w:val="32"/>
          <w:lang w:val="zh-CN"/>
        </w:rPr>
      </w:pPr>
      <w:r>
        <w:rPr>
          <w:rFonts w:ascii="仿宋_GB2312" w:hAnsi="仿宋_GB2312" w:hint="eastAsia"/>
          <w:sz w:val="32"/>
          <w:szCs w:val="32"/>
        </w:rPr>
        <w:t>2</w:t>
      </w:r>
      <w:r>
        <w:rPr>
          <w:rFonts w:ascii="仿宋_GB2312" w:hAnsi="仿宋_GB2312" w:hint="eastAsia"/>
          <w:sz w:val="32"/>
          <w:szCs w:val="32"/>
        </w:rPr>
        <w:t>、</w:t>
      </w:r>
      <w:r>
        <w:rPr>
          <w:rFonts w:ascii="仿宋_GB2312" w:hAnsi="仿宋_GB2312" w:hint="eastAsia"/>
          <w:sz w:val="32"/>
          <w:szCs w:val="32"/>
        </w:rPr>
        <w:t>2021</w:t>
      </w:r>
      <w:r>
        <w:rPr>
          <w:rFonts w:ascii="仿宋_GB2312" w:hAnsi="仿宋_GB2312" w:hint="eastAsia"/>
          <w:sz w:val="32"/>
          <w:szCs w:val="32"/>
        </w:rPr>
        <w:t>年，本部门支出</w:t>
      </w:r>
      <w:r w:rsidR="005E0FA7">
        <w:rPr>
          <w:rFonts w:ascii="仿宋_GB2312" w:eastAsia="仿宋_GB2312" w:hint="eastAsia"/>
          <w:color w:val="000000"/>
          <w:sz w:val="32"/>
          <w:szCs w:val="32"/>
        </w:rPr>
        <w:t>3805</w:t>
      </w:r>
      <w:r w:rsidR="00D00B8C">
        <w:rPr>
          <w:rFonts w:ascii="仿宋_GB2312" w:eastAsia="仿宋_GB2312" w:hint="eastAsia"/>
          <w:color w:val="000000"/>
          <w:sz w:val="32"/>
          <w:szCs w:val="32"/>
        </w:rPr>
        <w:t>.7487</w:t>
      </w:r>
      <w:r w:rsidR="005E0FA7">
        <w:rPr>
          <w:rFonts w:ascii="仿宋_GB2312" w:eastAsia="仿宋_GB2312" w:hint="eastAsia"/>
          <w:color w:val="000000"/>
          <w:sz w:val="32"/>
          <w:szCs w:val="32"/>
        </w:rPr>
        <w:t>58</w:t>
      </w:r>
      <w:r>
        <w:rPr>
          <w:rFonts w:ascii="仿宋_GB2312" w:hAnsi="仿宋_GB2312" w:hint="eastAsia"/>
          <w:sz w:val="32"/>
          <w:szCs w:val="32"/>
        </w:rPr>
        <w:t>万元，</w:t>
      </w:r>
      <w:r>
        <w:rPr>
          <w:rFonts w:ascii="仿宋_GB2312" w:hAnsi="仿宋_GB2312" w:hint="eastAsia"/>
          <w:sz w:val="32"/>
          <w:szCs w:val="32"/>
          <w:lang w:val="zh-CN"/>
        </w:rPr>
        <w:t>变化的主要原因</w:t>
      </w:r>
      <w:r>
        <w:rPr>
          <w:rFonts w:ascii="仿宋_GB2312" w:hAnsi="仿宋_GB2312" w:hint="eastAsia"/>
          <w:sz w:val="32"/>
          <w:szCs w:val="32"/>
        </w:rPr>
        <w:t>：资金正常变动。其中：基本支出完成</w:t>
      </w:r>
      <w:r w:rsidR="005E0FA7">
        <w:rPr>
          <w:rFonts w:ascii="仿宋_GB2312" w:eastAsia="仿宋_GB2312" w:hint="eastAsia"/>
          <w:color w:val="000000"/>
          <w:sz w:val="32"/>
          <w:szCs w:val="32"/>
        </w:rPr>
        <w:t>1236</w:t>
      </w:r>
      <w:r w:rsidR="00D00B8C">
        <w:rPr>
          <w:rFonts w:ascii="仿宋_GB2312" w:eastAsia="仿宋_GB2312" w:hint="eastAsia"/>
          <w:color w:val="000000"/>
          <w:sz w:val="32"/>
          <w:szCs w:val="32"/>
        </w:rPr>
        <w:t>.9439</w:t>
      </w:r>
      <w:r w:rsidR="005E0FA7">
        <w:rPr>
          <w:rFonts w:ascii="仿宋_GB2312" w:eastAsia="仿宋_GB2312" w:hint="eastAsia"/>
          <w:color w:val="000000"/>
          <w:sz w:val="32"/>
          <w:szCs w:val="32"/>
        </w:rPr>
        <w:t>2</w:t>
      </w:r>
      <w:r>
        <w:rPr>
          <w:rFonts w:ascii="仿宋_GB2312" w:hAnsi="仿宋_GB2312" w:hint="eastAsia"/>
          <w:sz w:val="32"/>
          <w:szCs w:val="32"/>
        </w:rPr>
        <w:t>万元，项目支出</w:t>
      </w:r>
      <w:r w:rsidR="005E0FA7">
        <w:rPr>
          <w:rFonts w:ascii="仿宋_GB2312" w:eastAsia="仿宋_GB2312" w:hint="eastAsia"/>
          <w:color w:val="000000"/>
          <w:sz w:val="32"/>
          <w:szCs w:val="32"/>
        </w:rPr>
        <w:t>2568</w:t>
      </w:r>
      <w:r w:rsidR="00D00B8C">
        <w:rPr>
          <w:rFonts w:ascii="仿宋_GB2312" w:eastAsia="仿宋_GB2312" w:hint="eastAsia"/>
          <w:color w:val="000000"/>
          <w:sz w:val="32"/>
          <w:szCs w:val="32"/>
        </w:rPr>
        <w:t>.8048</w:t>
      </w:r>
      <w:r w:rsidR="005E0FA7">
        <w:rPr>
          <w:rFonts w:ascii="仿宋_GB2312" w:eastAsia="仿宋_GB2312" w:hint="eastAsia"/>
          <w:color w:val="000000"/>
          <w:sz w:val="32"/>
          <w:szCs w:val="32"/>
        </w:rPr>
        <w:t>38</w:t>
      </w:r>
      <w:r>
        <w:rPr>
          <w:rFonts w:ascii="仿宋_GB2312" w:hAnsi="仿宋_GB2312" w:hint="eastAsia"/>
          <w:sz w:val="32"/>
          <w:szCs w:val="32"/>
        </w:rPr>
        <w:t>万元。</w:t>
      </w:r>
      <w:r>
        <w:rPr>
          <w:rFonts w:ascii="仿宋_GB2312" w:hAnsi="仿宋_GB2312" w:hint="eastAsia"/>
          <w:sz w:val="32"/>
          <w:szCs w:val="32"/>
          <w:lang w:val="zh-CN"/>
        </w:rPr>
        <w:t>变化的主要原因：</w:t>
      </w:r>
      <w:r>
        <w:rPr>
          <w:rFonts w:ascii="仿宋_GB2312" w:hAnsi="仿宋_GB2312" w:hint="eastAsia"/>
          <w:sz w:val="32"/>
          <w:szCs w:val="32"/>
        </w:rPr>
        <w:t>资金正常变动。</w:t>
      </w:r>
      <w:r>
        <w:rPr>
          <w:rFonts w:ascii="仿宋_GB2312" w:hAnsi="仿宋_GB2312" w:hint="eastAsia"/>
          <w:sz w:val="32"/>
          <w:szCs w:val="32"/>
          <w:lang w:val="zh-CN"/>
        </w:rPr>
        <w:t>人员经费</w:t>
      </w:r>
      <w:r>
        <w:rPr>
          <w:rFonts w:ascii="仿宋_GB2312" w:hAnsi="仿宋_GB2312" w:hint="eastAsia"/>
          <w:sz w:val="32"/>
          <w:szCs w:val="32"/>
        </w:rPr>
        <w:t>完成</w:t>
      </w:r>
      <w:r w:rsidR="005E0FA7">
        <w:rPr>
          <w:rFonts w:ascii="仿宋_GB2312" w:eastAsia="仿宋_GB2312" w:hint="eastAsia"/>
          <w:color w:val="000000"/>
          <w:sz w:val="32"/>
          <w:szCs w:val="32"/>
        </w:rPr>
        <w:t>890</w:t>
      </w:r>
      <w:r w:rsidR="00D00B8C">
        <w:rPr>
          <w:rFonts w:ascii="仿宋_GB2312" w:eastAsia="仿宋_GB2312" w:hint="eastAsia"/>
          <w:color w:val="000000"/>
          <w:sz w:val="32"/>
          <w:szCs w:val="32"/>
        </w:rPr>
        <w:t>.3804</w:t>
      </w:r>
      <w:r w:rsidR="005E0FA7">
        <w:rPr>
          <w:rFonts w:ascii="仿宋_GB2312" w:eastAsia="仿宋_GB2312" w:hint="eastAsia"/>
          <w:color w:val="000000"/>
          <w:sz w:val="32"/>
          <w:szCs w:val="32"/>
        </w:rPr>
        <w:t>62</w:t>
      </w:r>
      <w:r>
        <w:rPr>
          <w:rFonts w:ascii="仿宋_GB2312" w:hAnsi="仿宋_GB2312" w:hint="eastAsia"/>
          <w:sz w:val="32"/>
          <w:szCs w:val="32"/>
        </w:rPr>
        <w:t>万元，</w:t>
      </w:r>
      <w:r>
        <w:rPr>
          <w:rFonts w:ascii="仿宋_GB2312" w:hAnsi="仿宋_GB2312" w:hint="eastAsia"/>
          <w:sz w:val="32"/>
          <w:szCs w:val="32"/>
          <w:lang w:val="zh-CN"/>
        </w:rPr>
        <w:t>变化的主要原因：</w:t>
      </w:r>
      <w:r>
        <w:rPr>
          <w:rFonts w:ascii="仿宋_GB2312" w:hAnsi="仿宋_GB2312" w:hint="eastAsia"/>
          <w:sz w:val="32"/>
          <w:szCs w:val="32"/>
        </w:rPr>
        <w:t>资金正常变动；公用</w:t>
      </w:r>
      <w:r>
        <w:rPr>
          <w:rFonts w:ascii="仿宋_GB2312" w:hAnsi="仿宋_GB2312" w:hint="eastAsia"/>
          <w:sz w:val="32"/>
          <w:szCs w:val="32"/>
          <w:lang w:val="zh-CN"/>
        </w:rPr>
        <w:t>经费</w:t>
      </w:r>
      <w:r>
        <w:rPr>
          <w:rFonts w:ascii="仿宋_GB2312" w:hAnsi="仿宋_GB2312" w:hint="eastAsia"/>
          <w:sz w:val="32"/>
          <w:szCs w:val="32"/>
        </w:rPr>
        <w:t>完成</w:t>
      </w:r>
      <w:r w:rsidR="005E0FA7">
        <w:rPr>
          <w:rFonts w:ascii="仿宋_GB2312" w:eastAsia="仿宋_GB2312" w:hint="eastAsia"/>
          <w:color w:val="000000"/>
          <w:sz w:val="32"/>
          <w:szCs w:val="32"/>
        </w:rPr>
        <w:t>346</w:t>
      </w:r>
      <w:r w:rsidR="00D00B8C">
        <w:rPr>
          <w:rFonts w:ascii="仿宋_GB2312" w:eastAsia="仿宋_GB2312" w:hint="eastAsia"/>
          <w:color w:val="000000"/>
          <w:sz w:val="32"/>
          <w:szCs w:val="32"/>
        </w:rPr>
        <w:t>.5634</w:t>
      </w:r>
      <w:r w:rsidR="005E0FA7">
        <w:rPr>
          <w:rFonts w:ascii="仿宋_GB2312" w:eastAsia="仿宋_GB2312" w:hint="eastAsia"/>
          <w:color w:val="000000"/>
          <w:sz w:val="32"/>
          <w:szCs w:val="32"/>
        </w:rPr>
        <w:t>58</w:t>
      </w:r>
      <w:r>
        <w:rPr>
          <w:rFonts w:ascii="仿宋_GB2312" w:hAnsi="仿宋_GB2312" w:hint="eastAsia"/>
          <w:sz w:val="32"/>
          <w:szCs w:val="32"/>
        </w:rPr>
        <w:t>万元，</w:t>
      </w:r>
      <w:r>
        <w:rPr>
          <w:rFonts w:ascii="仿宋_GB2312" w:hAnsi="仿宋_GB2312" w:hint="eastAsia"/>
          <w:sz w:val="32"/>
          <w:szCs w:val="32"/>
          <w:lang w:val="zh-CN"/>
        </w:rPr>
        <w:t>变化的主要原因：</w:t>
      </w:r>
      <w:r>
        <w:rPr>
          <w:rFonts w:ascii="仿宋_GB2312" w:hAnsi="仿宋_GB2312" w:hint="eastAsia"/>
          <w:sz w:val="32"/>
          <w:szCs w:val="32"/>
        </w:rPr>
        <w:t>项目经费弥补公用经费预算不足</w:t>
      </w:r>
      <w:r>
        <w:rPr>
          <w:rFonts w:ascii="仿宋_GB2312" w:hAnsi="仿宋_GB2312" w:hint="eastAsia"/>
          <w:sz w:val="32"/>
          <w:szCs w:val="32"/>
          <w:lang w:val="zh-CN"/>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3</w:t>
      </w:r>
      <w:r>
        <w:rPr>
          <w:rFonts w:ascii="仿宋_GB2312" w:hAnsi="仿宋_GB2312" w:hint="eastAsia"/>
          <w:sz w:val="32"/>
          <w:szCs w:val="32"/>
        </w:rPr>
        <w:t>、收入支出与预算对比分析。</w:t>
      </w:r>
    </w:p>
    <w:p w:rsidR="0053729A" w:rsidRDefault="00B92004" w:rsidP="00B55E39">
      <w:pPr>
        <w:spacing w:beforeLines="50" w:afterLines="50" w:line="520" w:lineRule="exact"/>
        <w:ind w:firstLine="420"/>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1</w:t>
      </w:r>
      <w:r>
        <w:rPr>
          <w:rFonts w:ascii="仿宋_GB2312" w:hAnsi="仿宋_GB2312" w:hint="eastAsia"/>
          <w:sz w:val="32"/>
          <w:szCs w:val="32"/>
        </w:rPr>
        <w:t>）预、决算差异情况，可分收入支出功能科目、分单位、分收入支出具体项目逐项对比（可列表）。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9"/>
        <w:gridCol w:w="1775"/>
        <w:gridCol w:w="1893"/>
        <w:gridCol w:w="1761"/>
      </w:tblGrid>
      <w:tr w:rsidR="0053729A">
        <w:trPr>
          <w:trHeight w:val="68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pPr>
              <w:spacing w:line="360" w:lineRule="exact"/>
              <w:jc w:val="center"/>
              <w:rPr>
                <w:rFonts w:ascii="宋体"/>
                <w:sz w:val="24"/>
              </w:rPr>
            </w:pPr>
            <w:r>
              <w:rPr>
                <w:rFonts w:ascii="宋体" w:hAnsi="宋体" w:hint="eastAsia"/>
                <w:sz w:val="24"/>
              </w:rPr>
              <w:t>项目(按支出性质</w:t>
            </w:r>
          </w:p>
          <w:p w:rsidR="0053729A" w:rsidRDefault="00B92004">
            <w:pPr>
              <w:spacing w:line="360" w:lineRule="exact"/>
              <w:jc w:val="center"/>
              <w:rPr>
                <w:rFonts w:ascii="宋体" w:hAnsi="宋体"/>
                <w:sz w:val="24"/>
              </w:rPr>
            </w:pPr>
            <w:r>
              <w:rPr>
                <w:rFonts w:ascii="宋体" w:hAnsi="宋体" w:hint="eastAsia"/>
                <w:sz w:val="24"/>
              </w:rPr>
              <w:t>和经济分类)</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pPr>
              <w:autoSpaceDE w:val="0"/>
              <w:autoSpaceDN w:val="0"/>
              <w:adjustRightInd w:val="0"/>
              <w:spacing w:line="360" w:lineRule="exact"/>
              <w:jc w:val="center"/>
              <w:rPr>
                <w:rFonts w:ascii="宋体"/>
                <w:sz w:val="24"/>
              </w:rPr>
            </w:pPr>
            <w:r>
              <w:rPr>
                <w:rFonts w:ascii="宋体" w:hAnsi="宋体" w:hint="eastAsia"/>
                <w:sz w:val="24"/>
              </w:rPr>
              <w:t>年初预算</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pPr>
              <w:autoSpaceDE w:val="0"/>
              <w:autoSpaceDN w:val="0"/>
              <w:adjustRightInd w:val="0"/>
              <w:spacing w:line="360" w:lineRule="exact"/>
              <w:jc w:val="center"/>
              <w:rPr>
                <w:rFonts w:ascii="宋体"/>
                <w:sz w:val="24"/>
              </w:rPr>
            </w:pPr>
            <w:r>
              <w:rPr>
                <w:rFonts w:ascii="宋体" w:hAnsi="宋体" w:hint="eastAsia"/>
                <w:sz w:val="24"/>
              </w:rPr>
              <w:t>收入决算数</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pPr>
              <w:autoSpaceDE w:val="0"/>
              <w:autoSpaceDN w:val="0"/>
              <w:adjustRightInd w:val="0"/>
              <w:spacing w:line="360" w:lineRule="exact"/>
              <w:jc w:val="center"/>
              <w:rPr>
                <w:rFonts w:ascii="宋体"/>
                <w:sz w:val="24"/>
              </w:rPr>
            </w:pPr>
            <w:r>
              <w:rPr>
                <w:rFonts w:ascii="宋体" w:hAnsi="宋体" w:hint="eastAsia"/>
                <w:sz w:val="24"/>
              </w:rPr>
              <w:t>支出决算数</w:t>
            </w:r>
          </w:p>
        </w:tc>
      </w:tr>
      <w:tr w:rsidR="005B1DB3">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一、基本支出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3237A3">
            <w:pPr>
              <w:jc w:val="right"/>
              <w:textAlignment w:val="center"/>
              <w:rPr>
                <w:rFonts w:ascii="宋体" w:hAnsi="宋体"/>
                <w:sz w:val="24"/>
              </w:rPr>
            </w:pPr>
            <w:r>
              <w:rPr>
                <w:rFonts w:ascii="宋体" w:hAnsi="宋体" w:cs="宋体" w:hint="eastAsia"/>
                <w:color w:val="000000"/>
                <w:kern w:val="0"/>
                <w:sz w:val="22"/>
                <w:szCs w:val="22"/>
              </w:rPr>
              <w:t>8,356,090.00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r w:rsidRPr="00EB5868">
              <w:rPr>
                <w:rFonts w:ascii="宋体" w:hAnsi="宋体" w:cs="宋体"/>
                <w:color w:val="000000"/>
                <w:kern w:val="0"/>
                <w:sz w:val="22"/>
                <w:szCs w:val="22"/>
              </w:rPr>
              <w:t>12,369,439.20</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r w:rsidRPr="00EB5868">
              <w:rPr>
                <w:rFonts w:ascii="宋体" w:hAnsi="宋体" w:cs="宋体"/>
                <w:color w:val="000000"/>
                <w:kern w:val="0"/>
                <w:sz w:val="22"/>
                <w:szCs w:val="22"/>
              </w:rPr>
              <w:t>12,369,439.20</w:t>
            </w:r>
          </w:p>
        </w:tc>
      </w:tr>
      <w:tr w:rsidR="005B1DB3">
        <w:trPr>
          <w:trHeight w:val="466"/>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人员经费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3237A3">
            <w:pPr>
              <w:jc w:val="right"/>
              <w:textAlignment w:val="center"/>
              <w:rPr>
                <w:rFonts w:ascii="宋体" w:hAnsi="宋体"/>
                <w:sz w:val="24"/>
              </w:rPr>
            </w:pPr>
            <w:r>
              <w:rPr>
                <w:rFonts w:ascii="宋体" w:hAnsi="宋体" w:cs="宋体" w:hint="eastAsia"/>
                <w:color w:val="000000"/>
                <w:kern w:val="0"/>
                <w:sz w:val="22"/>
                <w:szCs w:val="22"/>
              </w:rPr>
              <w:t>7,450,090.00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r w:rsidRPr="00BB0582">
              <w:rPr>
                <w:rFonts w:ascii="宋体" w:hAnsi="宋体" w:cs="宋体"/>
                <w:color w:val="000000"/>
                <w:kern w:val="0"/>
                <w:sz w:val="22"/>
                <w:szCs w:val="22"/>
              </w:rPr>
              <w:t>8,903,804.62</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r w:rsidRPr="00BB0582">
              <w:rPr>
                <w:rFonts w:ascii="宋体" w:hAnsi="宋体" w:cs="宋体"/>
                <w:color w:val="000000"/>
                <w:kern w:val="0"/>
                <w:sz w:val="22"/>
                <w:szCs w:val="22"/>
              </w:rPr>
              <w:t>8,903,804.62</w:t>
            </w:r>
          </w:p>
        </w:tc>
      </w:tr>
      <w:tr w:rsidR="005B1DB3">
        <w:trPr>
          <w:trHeight w:val="43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日常公用经费</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3237A3">
            <w:pPr>
              <w:jc w:val="right"/>
              <w:textAlignment w:val="center"/>
              <w:rPr>
                <w:rFonts w:ascii="宋体" w:hAnsi="宋体"/>
                <w:sz w:val="24"/>
              </w:rPr>
            </w:pPr>
            <w:r>
              <w:rPr>
                <w:rFonts w:ascii="宋体" w:hAnsi="宋体" w:cs="宋体" w:hint="eastAsia"/>
                <w:color w:val="000000"/>
                <w:kern w:val="0"/>
                <w:sz w:val="22"/>
                <w:szCs w:val="22"/>
              </w:rPr>
              <w:t>906,000.00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r>
              <w:rPr>
                <w:rFonts w:ascii="宋体" w:hAnsi="宋体" w:cs="宋体" w:hint="eastAsia"/>
                <w:color w:val="000000"/>
                <w:kern w:val="0"/>
                <w:sz w:val="22"/>
                <w:szCs w:val="22"/>
              </w:rPr>
              <w:t>3</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465</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634.58</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r>
              <w:rPr>
                <w:rFonts w:ascii="宋体" w:hAnsi="宋体" w:cs="宋体" w:hint="eastAsia"/>
                <w:color w:val="000000"/>
                <w:kern w:val="0"/>
                <w:sz w:val="22"/>
                <w:szCs w:val="22"/>
              </w:rPr>
              <w:t>3</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465</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634.58</w:t>
            </w:r>
          </w:p>
        </w:tc>
      </w:tr>
      <w:tr w:rsidR="005B1DB3">
        <w:trPr>
          <w:trHeight w:val="457"/>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二、项目支出</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3237A3">
            <w:pPr>
              <w:jc w:val="right"/>
              <w:textAlignment w:val="center"/>
              <w:rPr>
                <w:rFonts w:ascii="宋体" w:hAnsi="宋体"/>
                <w:sz w:val="24"/>
              </w:rPr>
            </w:pPr>
            <w:r>
              <w:rPr>
                <w:rFonts w:ascii="宋体" w:hAnsi="宋体" w:cs="宋体" w:hint="eastAsia"/>
                <w:color w:val="000000"/>
                <w:kern w:val="0"/>
                <w:sz w:val="22"/>
                <w:szCs w:val="22"/>
              </w:rPr>
              <w:t>23,469,030.00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r w:rsidRPr="00EB5868">
              <w:rPr>
                <w:rFonts w:ascii="宋体" w:hAnsi="宋体" w:cs="宋体"/>
                <w:color w:val="000000"/>
                <w:kern w:val="0"/>
                <w:sz w:val="22"/>
                <w:szCs w:val="22"/>
              </w:rPr>
              <w:t>25,688,048.38</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r w:rsidRPr="00EB5868">
              <w:rPr>
                <w:rFonts w:ascii="宋体" w:hAnsi="宋体" w:cs="宋体"/>
                <w:color w:val="000000"/>
                <w:kern w:val="0"/>
                <w:sz w:val="22"/>
                <w:szCs w:val="22"/>
              </w:rPr>
              <w:t>25,688,048.38</w:t>
            </w:r>
          </w:p>
        </w:tc>
      </w:tr>
      <w:tr w:rsidR="005B1DB3">
        <w:trPr>
          <w:trHeight w:val="479"/>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其中：基本建设类项目</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p>
        </w:tc>
      </w:tr>
      <w:tr w:rsidR="005B1DB3">
        <w:trPr>
          <w:trHeight w:val="505"/>
          <w:jc w:val="center"/>
        </w:trPr>
        <w:tc>
          <w:tcPr>
            <w:tcW w:w="278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spacing w:line="360" w:lineRule="exact"/>
              <w:jc w:val="center"/>
              <w:rPr>
                <w:rFonts w:ascii="宋体"/>
                <w:sz w:val="24"/>
              </w:rPr>
            </w:pPr>
            <w:r>
              <w:rPr>
                <w:rFonts w:ascii="宋体" w:hAnsi="宋体" w:hint="eastAsia"/>
                <w:sz w:val="24"/>
              </w:rPr>
              <w:t>合计</w:t>
            </w:r>
          </w:p>
        </w:tc>
        <w:tc>
          <w:tcPr>
            <w:tcW w:w="177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3237A3">
            <w:pPr>
              <w:jc w:val="right"/>
              <w:textAlignment w:val="center"/>
              <w:rPr>
                <w:rFonts w:ascii="宋体" w:hAnsi="宋体" w:cs="宋体"/>
                <w:color w:val="000000"/>
                <w:sz w:val="22"/>
                <w:szCs w:val="22"/>
              </w:rPr>
            </w:pPr>
            <w:r>
              <w:rPr>
                <w:rFonts w:ascii="宋体" w:hAnsi="宋体" w:cs="宋体" w:hint="eastAsia"/>
                <w:color w:val="000000"/>
                <w:kern w:val="0"/>
                <w:sz w:val="22"/>
                <w:szCs w:val="22"/>
              </w:rPr>
              <w:t>31,825,120.00</w:t>
            </w:r>
          </w:p>
        </w:tc>
        <w:tc>
          <w:tcPr>
            <w:tcW w:w="1893"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rsidP="00272E27">
            <w:pPr>
              <w:jc w:val="right"/>
              <w:textAlignment w:val="center"/>
              <w:rPr>
                <w:rFonts w:ascii="宋体"/>
                <w:sz w:val="24"/>
              </w:rPr>
            </w:pPr>
            <w:r>
              <w:rPr>
                <w:rFonts w:ascii="宋体" w:hAnsi="宋体" w:cs="宋体" w:hint="eastAsia"/>
                <w:color w:val="000000"/>
                <w:kern w:val="0"/>
                <w:sz w:val="22"/>
                <w:szCs w:val="22"/>
              </w:rPr>
              <w:t>38</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057</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487.58</w:t>
            </w:r>
          </w:p>
        </w:tc>
        <w:tc>
          <w:tcPr>
            <w:tcW w:w="1761"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B1DB3" w:rsidRDefault="005B1DB3">
            <w:pPr>
              <w:jc w:val="right"/>
              <w:textAlignment w:val="center"/>
              <w:rPr>
                <w:rFonts w:ascii="宋体"/>
                <w:sz w:val="24"/>
              </w:rPr>
            </w:pPr>
            <w:r>
              <w:rPr>
                <w:rFonts w:ascii="宋体" w:hAnsi="宋体" w:cs="宋体" w:hint="eastAsia"/>
                <w:color w:val="000000"/>
                <w:kern w:val="0"/>
                <w:sz w:val="22"/>
                <w:szCs w:val="22"/>
              </w:rPr>
              <w:t>38</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057</w:t>
            </w:r>
            <w:r w:rsidR="00772A58">
              <w:rPr>
                <w:rFonts w:ascii="宋体" w:hAnsi="宋体" w:cs="宋体" w:hint="eastAsia"/>
                <w:color w:val="000000"/>
                <w:kern w:val="0"/>
                <w:sz w:val="22"/>
                <w:szCs w:val="22"/>
              </w:rPr>
              <w:t>,</w:t>
            </w:r>
            <w:r>
              <w:rPr>
                <w:rFonts w:ascii="宋体" w:hAnsi="宋体" w:cs="宋体" w:hint="eastAsia"/>
                <w:color w:val="000000"/>
                <w:kern w:val="0"/>
                <w:sz w:val="22"/>
                <w:szCs w:val="22"/>
              </w:rPr>
              <w:t>487.58</w:t>
            </w:r>
          </w:p>
        </w:tc>
      </w:tr>
    </w:tbl>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2</w:t>
      </w:r>
      <w:r>
        <w:rPr>
          <w:rFonts w:ascii="仿宋_GB2312" w:hAnsi="仿宋_GB2312" w:hint="eastAsia"/>
          <w:sz w:val="32"/>
          <w:szCs w:val="32"/>
        </w:rPr>
        <w:t>）差异原因分析。</w:t>
      </w:r>
    </w:p>
    <w:p w:rsidR="0053729A" w:rsidRDefault="00B92004">
      <w:pPr>
        <w:spacing w:line="520" w:lineRule="exact"/>
        <w:ind w:firstLine="640"/>
        <w:rPr>
          <w:rFonts w:ascii="仿宋_GB2312" w:hAnsi="仿宋_GB2312"/>
          <w:sz w:val="32"/>
          <w:szCs w:val="32"/>
        </w:rPr>
      </w:pPr>
      <w:r>
        <w:rPr>
          <w:rFonts w:ascii="仿宋_GB2312" w:hAnsi="仿宋_GB2312" w:hint="eastAsia"/>
          <w:sz w:val="32"/>
          <w:szCs w:val="32"/>
        </w:rPr>
        <w:t>预、决算差异较大的原因是基金预算资金未纳入年初预算，作为追补指标资金；还有部分一事一报项目资金。</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4</w:t>
      </w:r>
      <w:r>
        <w:rPr>
          <w:rFonts w:ascii="仿宋_GB2312" w:hAnsi="仿宋_GB2312" w:hint="eastAsia"/>
          <w:sz w:val="32"/>
          <w:szCs w:val="32"/>
        </w:rPr>
        <w:t>、收入支出结构分析。</w:t>
      </w:r>
    </w:p>
    <w:p w:rsidR="0053729A" w:rsidRDefault="00B92004" w:rsidP="00B55E39">
      <w:pPr>
        <w:spacing w:beforeLines="50" w:afterLines="50" w:line="520" w:lineRule="exact"/>
        <w:ind w:firstLine="641"/>
        <w:rPr>
          <w:rFonts w:ascii="仿宋_GB2312" w:hAnsi="仿宋_GB2312" w:hint="eastAsia"/>
          <w:sz w:val="32"/>
          <w:szCs w:val="32"/>
        </w:rPr>
      </w:pPr>
      <w:r>
        <w:rPr>
          <w:rFonts w:ascii="仿宋_GB2312" w:hAnsi="仿宋_GB2312" w:hint="eastAsia"/>
          <w:sz w:val="32"/>
          <w:szCs w:val="32"/>
        </w:rPr>
        <w:t>（</w:t>
      </w:r>
      <w:r>
        <w:rPr>
          <w:rFonts w:ascii="仿宋_GB2312" w:hAnsi="仿宋_GB2312" w:hint="eastAsia"/>
          <w:sz w:val="32"/>
          <w:szCs w:val="32"/>
        </w:rPr>
        <w:t>1</w:t>
      </w:r>
      <w:r>
        <w:rPr>
          <w:rFonts w:ascii="仿宋_GB2312" w:hAnsi="仿宋_GB2312" w:hint="eastAsia"/>
          <w:sz w:val="32"/>
          <w:szCs w:val="32"/>
        </w:rPr>
        <w:t>）各项收入占总收入的比重，各项支出占总支出的比重。</w:t>
      </w:r>
    </w:p>
    <w:p w:rsidR="00B55E39" w:rsidRPr="00B55E39" w:rsidRDefault="00B55E39" w:rsidP="00B55E39">
      <w:pPr>
        <w:spacing w:beforeLines="50" w:afterLines="50" w:line="520" w:lineRule="exact"/>
        <w:ind w:firstLine="641"/>
        <w:rPr>
          <w:rFonts w:ascii="仿宋_GB2312" w:hAnsi="仿宋_GB2312"/>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317"/>
        <w:gridCol w:w="2425"/>
      </w:tblGrid>
      <w:tr w:rsidR="0053729A" w:rsidTr="00270508">
        <w:trPr>
          <w:trHeight w:val="56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lastRenderedPageBreak/>
              <w:t>项目</w:t>
            </w:r>
            <w:r>
              <w:rPr>
                <w:rFonts w:ascii="仿宋_GB2312" w:hAnsi="仿宋_GB2312" w:hint="eastAsia"/>
                <w:sz w:val="32"/>
                <w:szCs w:val="32"/>
              </w:rPr>
              <w:t>(</w:t>
            </w:r>
            <w:r>
              <w:rPr>
                <w:rFonts w:ascii="仿宋_GB2312" w:hAnsi="仿宋_GB2312" w:hint="eastAsia"/>
                <w:sz w:val="32"/>
                <w:szCs w:val="32"/>
              </w:rPr>
              <w:t>按支出性质</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和经济分类</w:t>
            </w:r>
            <w:r>
              <w:rPr>
                <w:rFonts w:ascii="仿宋_GB2312" w:hAnsi="仿宋_GB2312" w:hint="eastAsia"/>
                <w:sz w:val="32"/>
                <w:szCs w:val="32"/>
              </w:rPr>
              <w:t>)</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收入决算数</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支出决算数</w:t>
            </w:r>
          </w:p>
        </w:tc>
      </w:tr>
      <w:tr w:rsidR="00A67357"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一、基本支出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EB5868">
              <w:rPr>
                <w:rFonts w:ascii="宋体" w:hAnsi="宋体" w:cs="宋体"/>
                <w:color w:val="000000"/>
                <w:kern w:val="0"/>
                <w:sz w:val="22"/>
                <w:szCs w:val="22"/>
              </w:rPr>
              <w:t>12,369,439.20</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EB5868">
              <w:rPr>
                <w:rFonts w:ascii="宋体" w:hAnsi="宋体" w:cs="宋体"/>
                <w:color w:val="000000"/>
                <w:kern w:val="0"/>
                <w:sz w:val="22"/>
                <w:szCs w:val="22"/>
              </w:rPr>
              <w:t>12,369,439.20</w:t>
            </w:r>
          </w:p>
        </w:tc>
      </w:tr>
      <w:tr w:rsidR="00A67357" w:rsidTr="00270508">
        <w:trPr>
          <w:trHeight w:val="522"/>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人员经费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BB0582">
              <w:rPr>
                <w:rFonts w:ascii="宋体" w:hAnsi="宋体" w:cs="宋体"/>
                <w:color w:val="000000"/>
                <w:kern w:val="0"/>
                <w:sz w:val="22"/>
                <w:szCs w:val="22"/>
              </w:rPr>
              <w:t>8,903,804.62</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BB0582">
              <w:rPr>
                <w:rFonts w:ascii="宋体" w:hAnsi="宋体" w:cs="宋体"/>
                <w:color w:val="000000"/>
                <w:kern w:val="0"/>
                <w:sz w:val="22"/>
                <w:szCs w:val="22"/>
              </w:rPr>
              <w:t>8,903,804.62</w:t>
            </w:r>
          </w:p>
        </w:tc>
      </w:tr>
      <w:tr w:rsidR="00A67357" w:rsidTr="00270508">
        <w:trPr>
          <w:trHeight w:val="484"/>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日常公用经费</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Pr>
                <w:rFonts w:ascii="宋体" w:hAnsi="宋体" w:cs="宋体" w:hint="eastAsia"/>
                <w:color w:val="000000"/>
                <w:kern w:val="0"/>
                <w:sz w:val="22"/>
                <w:szCs w:val="22"/>
              </w:rPr>
              <w:t>3,465,634.58</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Pr>
                <w:rFonts w:ascii="宋体" w:hAnsi="宋体" w:cs="宋体" w:hint="eastAsia"/>
                <w:color w:val="000000"/>
                <w:kern w:val="0"/>
                <w:sz w:val="22"/>
                <w:szCs w:val="22"/>
              </w:rPr>
              <w:t>3,465,634.58</w:t>
            </w:r>
          </w:p>
        </w:tc>
      </w:tr>
      <w:tr w:rsidR="00A67357" w:rsidTr="00270508">
        <w:trPr>
          <w:trHeight w:val="510"/>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二、项目支出</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EB5868">
              <w:rPr>
                <w:rFonts w:ascii="宋体" w:hAnsi="宋体" w:cs="宋体"/>
                <w:color w:val="000000"/>
                <w:kern w:val="0"/>
                <w:sz w:val="22"/>
                <w:szCs w:val="22"/>
              </w:rPr>
              <w:t>25,688,048.38</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sidRPr="00EB5868">
              <w:rPr>
                <w:rFonts w:ascii="宋体" w:hAnsi="宋体" w:cs="宋体"/>
                <w:color w:val="000000"/>
                <w:kern w:val="0"/>
                <w:sz w:val="22"/>
                <w:szCs w:val="22"/>
              </w:rPr>
              <w:t>25,688,048.38</w:t>
            </w:r>
          </w:p>
        </w:tc>
      </w:tr>
      <w:tr w:rsidR="0053729A" w:rsidTr="00270508">
        <w:trPr>
          <w:trHeight w:val="536"/>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其中：基本建设类项目</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53729A" w:rsidP="00B55E39">
            <w:pPr>
              <w:spacing w:beforeLines="50" w:afterLines="50" w:line="520" w:lineRule="exact"/>
              <w:ind w:firstLine="641"/>
              <w:rPr>
                <w:rFonts w:ascii="仿宋_GB2312" w:hAnsi="仿宋_GB2312"/>
                <w:sz w:val="32"/>
                <w:szCs w:val="32"/>
              </w:rPr>
            </w:pP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53729A" w:rsidP="00B55E39">
            <w:pPr>
              <w:spacing w:beforeLines="50" w:afterLines="50" w:line="520" w:lineRule="exact"/>
              <w:ind w:firstLine="641"/>
              <w:rPr>
                <w:rFonts w:ascii="仿宋_GB2312" w:hAnsi="仿宋_GB2312"/>
                <w:sz w:val="32"/>
                <w:szCs w:val="32"/>
              </w:rPr>
            </w:pPr>
          </w:p>
        </w:tc>
      </w:tr>
      <w:tr w:rsidR="00A67357" w:rsidTr="00270508">
        <w:trPr>
          <w:trHeight w:val="536"/>
          <w:jc w:val="center"/>
        </w:trPr>
        <w:tc>
          <w:tcPr>
            <w:tcW w:w="295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合计</w:t>
            </w:r>
          </w:p>
        </w:tc>
        <w:tc>
          <w:tcPr>
            <w:tcW w:w="2317"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Pr>
                <w:rFonts w:ascii="宋体" w:hAnsi="宋体" w:cs="宋体" w:hint="eastAsia"/>
                <w:color w:val="000000"/>
                <w:kern w:val="0"/>
                <w:sz w:val="22"/>
                <w:szCs w:val="22"/>
              </w:rPr>
              <w:t>38,057,487.58</w:t>
            </w:r>
          </w:p>
        </w:tc>
        <w:tc>
          <w:tcPr>
            <w:tcW w:w="242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A67357" w:rsidRDefault="00A67357" w:rsidP="00272E27">
            <w:pPr>
              <w:jc w:val="right"/>
              <w:textAlignment w:val="center"/>
              <w:rPr>
                <w:rFonts w:ascii="宋体"/>
                <w:sz w:val="24"/>
              </w:rPr>
            </w:pPr>
            <w:r>
              <w:rPr>
                <w:rFonts w:ascii="宋体" w:hAnsi="宋体" w:cs="宋体" w:hint="eastAsia"/>
                <w:color w:val="000000"/>
                <w:kern w:val="0"/>
                <w:sz w:val="22"/>
                <w:szCs w:val="22"/>
              </w:rPr>
              <w:t>38,057,487.58</w:t>
            </w:r>
          </w:p>
        </w:tc>
      </w:tr>
    </w:tbl>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分析数据：决算支出中基本支出占总支出的</w:t>
      </w:r>
      <w:r w:rsidR="00BC3B6B">
        <w:rPr>
          <w:rFonts w:ascii="仿宋_GB2312" w:hAnsi="仿宋_GB2312" w:hint="eastAsia"/>
          <w:sz w:val="32"/>
          <w:szCs w:val="32"/>
        </w:rPr>
        <w:t>32.5</w:t>
      </w:r>
      <w:r>
        <w:rPr>
          <w:rFonts w:ascii="仿宋_GB2312" w:hAnsi="仿宋_GB2312" w:hint="eastAsia"/>
          <w:sz w:val="32"/>
          <w:szCs w:val="32"/>
        </w:rPr>
        <w:t>%</w:t>
      </w:r>
      <w:r>
        <w:rPr>
          <w:rFonts w:ascii="仿宋_GB2312" w:hAnsi="仿宋_GB2312" w:hint="eastAsia"/>
          <w:sz w:val="32"/>
          <w:szCs w:val="32"/>
        </w:rPr>
        <w:t>，项目支出占总支出的</w:t>
      </w:r>
      <w:r w:rsidR="00BC3B6B">
        <w:rPr>
          <w:rFonts w:ascii="仿宋_GB2312" w:hAnsi="仿宋_GB2312" w:hint="eastAsia"/>
          <w:sz w:val="32"/>
          <w:szCs w:val="32"/>
        </w:rPr>
        <w:t>67.5</w:t>
      </w:r>
      <w:r>
        <w:rPr>
          <w:rFonts w:ascii="仿宋_GB2312" w:hAnsi="仿宋_GB2312" w:hint="eastAsia"/>
          <w:sz w:val="32"/>
          <w:szCs w:val="32"/>
        </w:rPr>
        <w:t>%</w:t>
      </w:r>
      <w:r>
        <w:rPr>
          <w:rFonts w:ascii="仿宋_GB2312" w:hAnsi="仿宋_GB2312" w:hint="eastAsia"/>
          <w:sz w:val="32"/>
          <w:szCs w:val="32"/>
        </w:rPr>
        <w:t>。其中人员经费占基本支出的</w:t>
      </w:r>
      <w:r w:rsidR="00BC3B6B">
        <w:rPr>
          <w:rFonts w:ascii="仿宋_GB2312" w:hAnsi="仿宋_GB2312" w:hint="eastAsia"/>
          <w:sz w:val="32"/>
          <w:szCs w:val="32"/>
        </w:rPr>
        <w:t>71.9</w:t>
      </w:r>
      <w:r>
        <w:rPr>
          <w:rFonts w:ascii="仿宋_GB2312" w:hAnsi="仿宋_GB2312" w:hint="eastAsia"/>
          <w:sz w:val="32"/>
          <w:szCs w:val="32"/>
        </w:rPr>
        <w:t>%</w:t>
      </w:r>
      <w:r>
        <w:rPr>
          <w:rFonts w:ascii="仿宋_GB2312" w:hAnsi="仿宋_GB2312" w:hint="eastAsia"/>
          <w:sz w:val="32"/>
          <w:szCs w:val="32"/>
        </w:rPr>
        <w:t>，日常公用经费占基本支出的</w:t>
      </w:r>
      <w:r w:rsidR="00BC3B6B">
        <w:rPr>
          <w:rFonts w:ascii="仿宋_GB2312" w:hAnsi="仿宋_GB2312" w:hint="eastAsia"/>
          <w:sz w:val="32"/>
          <w:szCs w:val="32"/>
        </w:rPr>
        <w:t>28.1</w:t>
      </w:r>
      <w:r>
        <w:rPr>
          <w:rFonts w:ascii="仿宋_GB2312" w:hAnsi="仿宋_GB2312" w:hint="eastAsia"/>
          <w:sz w:val="32"/>
          <w:szCs w:val="32"/>
        </w:rPr>
        <w:t>%</w:t>
      </w:r>
      <w:r>
        <w:rPr>
          <w:rFonts w:ascii="仿宋_GB2312" w:hAnsi="仿宋_GB2312" w:hint="eastAsia"/>
          <w:sz w:val="32"/>
          <w:szCs w:val="32"/>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2</w:t>
      </w:r>
      <w:r>
        <w:rPr>
          <w:rFonts w:ascii="仿宋_GB2312" w:hAnsi="仿宋_GB2312" w:hint="eastAsia"/>
          <w:sz w:val="32"/>
          <w:szCs w:val="32"/>
        </w:rPr>
        <w:t>）收入支出与上年度对比情况及原因分析。</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2021</w:t>
      </w:r>
      <w:r>
        <w:rPr>
          <w:rFonts w:ascii="仿宋_GB2312" w:hAnsi="仿宋_GB2312" w:hint="eastAsia"/>
          <w:sz w:val="32"/>
          <w:szCs w:val="32"/>
        </w:rPr>
        <w:t>年，本部门年初预算收入</w:t>
      </w:r>
      <w:r w:rsidR="008457A5" w:rsidRPr="008457A5">
        <w:rPr>
          <w:rFonts w:ascii="宋体" w:hAnsi="宋体" w:cs="宋体" w:hint="eastAsia"/>
          <w:color w:val="000000"/>
          <w:kern w:val="0"/>
          <w:sz w:val="32"/>
          <w:szCs w:val="32"/>
        </w:rPr>
        <w:t>31,825,120</w:t>
      </w:r>
      <w:r>
        <w:rPr>
          <w:rFonts w:ascii="仿宋_GB2312" w:hAnsi="仿宋_GB2312" w:hint="eastAsia"/>
          <w:sz w:val="32"/>
          <w:szCs w:val="32"/>
        </w:rPr>
        <w:t>元，</w:t>
      </w:r>
      <w:r>
        <w:rPr>
          <w:rFonts w:ascii="仿宋_GB2312" w:hAnsi="仿宋_GB2312" w:hint="eastAsia"/>
          <w:sz w:val="32"/>
          <w:szCs w:val="32"/>
          <w:lang w:val="zh-CN"/>
        </w:rPr>
        <w:t>变化的主要原因是</w:t>
      </w:r>
      <w:r>
        <w:rPr>
          <w:rFonts w:ascii="仿宋_GB2312" w:hAnsi="仿宋_GB2312" w:hint="eastAsia"/>
          <w:sz w:val="32"/>
          <w:szCs w:val="32"/>
        </w:rPr>
        <w:t>：预算项目变动，基金预算资金作为追补指标资金。</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2021</w:t>
      </w:r>
      <w:r>
        <w:rPr>
          <w:rFonts w:ascii="仿宋_GB2312" w:hAnsi="仿宋_GB2312" w:hint="eastAsia"/>
          <w:sz w:val="32"/>
          <w:szCs w:val="32"/>
        </w:rPr>
        <w:t>年收入实际完成</w:t>
      </w:r>
      <w:r w:rsidR="008457A5" w:rsidRPr="008457A5">
        <w:rPr>
          <w:rFonts w:ascii="宋体" w:hAnsi="宋体" w:cs="宋体" w:hint="eastAsia"/>
          <w:color w:val="000000"/>
          <w:kern w:val="0"/>
          <w:sz w:val="32"/>
          <w:szCs w:val="32"/>
        </w:rPr>
        <w:t>38,057,487.58</w:t>
      </w:r>
      <w:r>
        <w:rPr>
          <w:rFonts w:ascii="仿宋_GB2312" w:hAnsi="仿宋_GB2312" w:hint="eastAsia"/>
          <w:sz w:val="32"/>
          <w:szCs w:val="32"/>
        </w:rPr>
        <w:t>元，主要原因是：项目资金增加。</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2021</w:t>
      </w:r>
      <w:r>
        <w:rPr>
          <w:rFonts w:ascii="仿宋_GB2312" w:hAnsi="仿宋_GB2312" w:hint="eastAsia"/>
          <w:sz w:val="32"/>
          <w:szCs w:val="32"/>
        </w:rPr>
        <w:t>年，本部门支出</w:t>
      </w:r>
      <w:r w:rsidR="008457A5" w:rsidRPr="008457A5">
        <w:rPr>
          <w:rFonts w:ascii="宋体" w:hAnsi="宋体" w:cs="宋体" w:hint="eastAsia"/>
          <w:color w:val="000000"/>
          <w:kern w:val="0"/>
          <w:sz w:val="32"/>
          <w:szCs w:val="32"/>
        </w:rPr>
        <w:t>38,057,487.58</w:t>
      </w:r>
      <w:r>
        <w:rPr>
          <w:rFonts w:ascii="仿宋_GB2312" w:hAnsi="仿宋_GB2312" w:hint="eastAsia"/>
          <w:sz w:val="32"/>
          <w:szCs w:val="32"/>
        </w:rPr>
        <w:t>元，</w:t>
      </w:r>
      <w:r>
        <w:rPr>
          <w:rFonts w:ascii="仿宋_GB2312" w:hAnsi="仿宋_GB2312" w:hint="eastAsia"/>
          <w:sz w:val="32"/>
          <w:szCs w:val="32"/>
          <w:lang w:val="zh-CN"/>
        </w:rPr>
        <w:t>变化的主要原</w:t>
      </w:r>
      <w:r>
        <w:rPr>
          <w:rFonts w:ascii="仿宋_GB2312" w:hAnsi="仿宋_GB2312" w:hint="eastAsia"/>
          <w:sz w:val="32"/>
          <w:szCs w:val="32"/>
          <w:lang w:val="zh-CN"/>
        </w:rPr>
        <w:lastRenderedPageBreak/>
        <w:t>因</w:t>
      </w:r>
      <w:r>
        <w:rPr>
          <w:rFonts w:ascii="仿宋_GB2312" w:hAnsi="仿宋_GB2312" w:hint="eastAsia"/>
          <w:sz w:val="32"/>
          <w:szCs w:val="32"/>
        </w:rPr>
        <w:t>：资金正常变动。</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5</w:t>
      </w:r>
      <w:r>
        <w:rPr>
          <w:rFonts w:ascii="仿宋_GB2312" w:hAnsi="仿宋_GB2312" w:hint="eastAsia"/>
          <w:sz w:val="32"/>
          <w:szCs w:val="32"/>
        </w:rPr>
        <w:t>、支出按经济分类科目分析。</w:t>
      </w:r>
    </w:p>
    <w:p w:rsidR="0053729A" w:rsidRDefault="00B92004" w:rsidP="00B55E39">
      <w:pPr>
        <w:spacing w:beforeLines="50" w:afterLines="50" w:line="520" w:lineRule="exact"/>
        <w:ind w:firstLine="641"/>
        <w:rPr>
          <w:rFonts w:ascii="仿宋_GB2312" w:hAnsi="仿宋_GB2312"/>
          <w:sz w:val="32"/>
          <w:szCs w:val="32"/>
          <w:lang w:val="zh-CN"/>
        </w:rPr>
      </w:pPr>
      <w:r>
        <w:rPr>
          <w:rFonts w:ascii="仿宋_GB2312" w:hAnsi="仿宋_GB2312" w:hint="eastAsia"/>
          <w:sz w:val="32"/>
          <w:szCs w:val="32"/>
        </w:rPr>
        <w:t>（</w:t>
      </w:r>
      <w:r>
        <w:rPr>
          <w:rFonts w:ascii="仿宋_GB2312" w:hAnsi="仿宋_GB2312" w:hint="eastAsia"/>
          <w:sz w:val="32"/>
          <w:szCs w:val="32"/>
        </w:rPr>
        <w:t>1</w:t>
      </w:r>
      <w:r>
        <w:rPr>
          <w:rFonts w:ascii="仿宋_GB2312" w:hAnsi="仿宋_GB2312" w:hint="eastAsia"/>
          <w:sz w:val="32"/>
          <w:szCs w:val="32"/>
        </w:rPr>
        <w:t>）</w:t>
      </w:r>
      <w:r>
        <w:rPr>
          <w:rFonts w:ascii="仿宋_GB2312" w:hAnsi="仿宋_GB2312"/>
          <w:sz w:val="32"/>
          <w:szCs w:val="32"/>
        </w:rPr>
        <w:t>“</w:t>
      </w:r>
      <w:r>
        <w:rPr>
          <w:rFonts w:ascii="仿宋_GB2312" w:hAnsi="仿宋_GB2312" w:hint="eastAsia"/>
          <w:sz w:val="32"/>
          <w:szCs w:val="32"/>
        </w:rPr>
        <w:t>三公</w:t>
      </w:r>
      <w:r>
        <w:rPr>
          <w:rFonts w:ascii="仿宋_GB2312" w:hAnsi="仿宋_GB2312"/>
          <w:sz w:val="32"/>
          <w:szCs w:val="32"/>
        </w:rPr>
        <w:t>”</w:t>
      </w:r>
      <w:r>
        <w:rPr>
          <w:rFonts w:ascii="仿宋_GB2312" w:hAnsi="仿宋_GB2312" w:hint="eastAsia"/>
          <w:sz w:val="32"/>
          <w:szCs w:val="32"/>
        </w:rPr>
        <w:t>经费支出情况：</w:t>
      </w:r>
      <w:r>
        <w:rPr>
          <w:rFonts w:ascii="仿宋_GB2312" w:hAnsi="仿宋_GB2312" w:hint="eastAsia"/>
          <w:sz w:val="32"/>
          <w:szCs w:val="32"/>
        </w:rPr>
        <w:t>2021</w:t>
      </w:r>
      <w:r>
        <w:rPr>
          <w:rFonts w:ascii="仿宋_GB2312" w:hAnsi="仿宋_GB2312" w:hint="eastAsia"/>
          <w:sz w:val="32"/>
          <w:szCs w:val="32"/>
        </w:rPr>
        <w:t>年，</w:t>
      </w:r>
      <w:r>
        <w:rPr>
          <w:rFonts w:ascii="仿宋_GB2312" w:hAnsi="仿宋_GB2312"/>
          <w:sz w:val="32"/>
          <w:szCs w:val="32"/>
        </w:rPr>
        <w:t>“</w:t>
      </w:r>
      <w:r>
        <w:rPr>
          <w:rFonts w:ascii="仿宋_GB2312" w:hAnsi="仿宋_GB2312" w:hint="eastAsia"/>
          <w:sz w:val="32"/>
          <w:szCs w:val="32"/>
        </w:rPr>
        <w:t>三公</w:t>
      </w:r>
      <w:r>
        <w:rPr>
          <w:rFonts w:ascii="仿宋_GB2312" w:hAnsi="仿宋_GB2312"/>
          <w:sz w:val="32"/>
          <w:szCs w:val="32"/>
        </w:rPr>
        <w:t>”</w:t>
      </w:r>
      <w:r>
        <w:rPr>
          <w:rFonts w:ascii="仿宋_GB2312" w:hAnsi="仿宋_GB2312" w:hint="eastAsia"/>
          <w:sz w:val="32"/>
          <w:szCs w:val="32"/>
        </w:rPr>
        <w:t>经费完成</w:t>
      </w:r>
      <w:r w:rsidR="00876036" w:rsidRPr="00876036">
        <w:rPr>
          <w:rFonts w:ascii="仿宋_GB2312" w:hAnsi="仿宋_GB2312"/>
          <w:sz w:val="32"/>
          <w:szCs w:val="32"/>
        </w:rPr>
        <w:t>41,912.22</w:t>
      </w:r>
      <w:r>
        <w:rPr>
          <w:rFonts w:ascii="仿宋_GB2312" w:hAnsi="仿宋_GB2312" w:hint="eastAsia"/>
          <w:sz w:val="32"/>
          <w:szCs w:val="32"/>
        </w:rPr>
        <w:t>元。增减变化的主要原因是：正常支出</w:t>
      </w:r>
      <w:r>
        <w:rPr>
          <w:rFonts w:ascii="仿宋_GB2312" w:hAnsi="仿宋_GB2312" w:hint="eastAsia"/>
          <w:sz w:val="32"/>
          <w:szCs w:val="32"/>
          <w:lang w:val="zh-CN"/>
        </w:rPr>
        <w:t>。其中：因公出国（境）费</w:t>
      </w:r>
      <w:r>
        <w:rPr>
          <w:rFonts w:ascii="仿宋_GB2312" w:hAnsi="仿宋_GB2312" w:hint="eastAsia"/>
          <w:sz w:val="32"/>
          <w:szCs w:val="32"/>
        </w:rPr>
        <w:t>完成</w:t>
      </w:r>
      <w:r>
        <w:rPr>
          <w:rFonts w:ascii="仿宋_GB2312" w:hAnsi="仿宋_GB2312" w:hint="eastAsia"/>
          <w:sz w:val="32"/>
          <w:szCs w:val="32"/>
        </w:rPr>
        <w:t>0</w:t>
      </w:r>
      <w:r>
        <w:rPr>
          <w:rFonts w:ascii="仿宋_GB2312" w:hAnsi="仿宋_GB2312" w:hint="eastAsia"/>
          <w:sz w:val="32"/>
          <w:szCs w:val="32"/>
        </w:rPr>
        <w:t>元，</w:t>
      </w:r>
      <w:r>
        <w:rPr>
          <w:rFonts w:ascii="仿宋_GB2312" w:hAnsi="仿宋_GB2312" w:hint="eastAsia"/>
          <w:sz w:val="32"/>
          <w:szCs w:val="32"/>
          <w:lang w:val="zh-CN"/>
        </w:rPr>
        <w:t>公务接待费</w:t>
      </w:r>
      <w:r>
        <w:rPr>
          <w:rFonts w:ascii="仿宋_GB2312" w:hAnsi="仿宋_GB2312" w:hint="eastAsia"/>
          <w:sz w:val="32"/>
          <w:szCs w:val="32"/>
        </w:rPr>
        <w:t>完成</w:t>
      </w:r>
      <w:r w:rsidR="00876036" w:rsidRPr="00876036">
        <w:rPr>
          <w:rFonts w:ascii="仿宋_GB2312" w:hAnsi="仿宋_GB2312"/>
          <w:sz w:val="32"/>
          <w:szCs w:val="32"/>
        </w:rPr>
        <w:t>8,762.00</w:t>
      </w:r>
      <w:r>
        <w:rPr>
          <w:rFonts w:ascii="仿宋_GB2312" w:hAnsi="仿宋_GB2312" w:hint="eastAsia"/>
          <w:sz w:val="32"/>
          <w:szCs w:val="32"/>
        </w:rPr>
        <w:t>元，</w:t>
      </w:r>
      <w:r>
        <w:rPr>
          <w:rFonts w:ascii="仿宋_GB2312" w:hAnsi="仿宋_GB2312" w:hint="eastAsia"/>
          <w:sz w:val="32"/>
          <w:szCs w:val="32"/>
          <w:lang w:val="zh-CN"/>
        </w:rPr>
        <w:t>公务用车购置及运行维护费</w:t>
      </w:r>
      <w:r>
        <w:rPr>
          <w:rFonts w:ascii="仿宋_GB2312" w:hAnsi="仿宋_GB2312" w:hint="eastAsia"/>
          <w:sz w:val="32"/>
          <w:szCs w:val="32"/>
        </w:rPr>
        <w:t>完成</w:t>
      </w:r>
      <w:r w:rsidR="00876036" w:rsidRPr="00876036">
        <w:rPr>
          <w:rFonts w:ascii="仿宋_GB2312" w:hAnsi="仿宋_GB2312"/>
          <w:sz w:val="32"/>
          <w:szCs w:val="32"/>
        </w:rPr>
        <w:t>33,150.22</w:t>
      </w:r>
      <w:r>
        <w:rPr>
          <w:rFonts w:ascii="仿宋_GB2312" w:hAnsi="仿宋_GB2312" w:hint="eastAsia"/>
          <w:sz w:val="32"/>
          <w:szCs w:val="32"/>
        </w:rPr>
        <w:t>元，增减变化的主要原因是：正常支出</w:t>
      </w:r>
      <w:r>
        <w:rPr>
          <w:rFonts w:ascii="仿宋_GB2312" w:hAnsi="仿宋_GB2312" w:hint="eastAsia"/>
          <w:sz w:val="32"/>
          <w:szCs w:val="32"/>
          <w:lang w:val="zh-CN"/>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2</w:t>
      </w:r>
      <w:r>
        <w:rPr>
          <w:rFonts w:ascii="仿宋_GB2312" w:hAnsi="仿宋_GB2312" w:hint="eastAsia"/>
          <w:sz w:val="32"/>
          <w:szCs w:val="32"/>
        </w:rPr>
        <w:t>）会议费支出情况：</w:t>
      </w:r>
      <w:r>
        <w:rPr>
          <w:rFonts w:ascii="仿宋_GB2312" w:hAnsi="仿宋_GB2312" w:hint="eastAsia"/>
          <w:sz w:val="32"/>
          <w:szCs w:val="32"/>
        </w:rPr>
        <w:t>2021</w:t>
      </w:r>
      <w:r>
        <w:rPr>
          <w:rFonts w:ascii="仿宋_GB2312" w:hAnsi="仿宋_GB2312" w:hint="eastAsia"/>
          <w:sz w:val="32"/>
          <w:szCs w:val="32"/>
        </w:rPr>
        <w:t>年会议费完成</w:t>
      </w:r>
      <w:r w:rsidR="00554567" w:rsidRPr="00554567">
        <w:rPr>
          <w:rFonts w:ascii="仿宋_GB2312" w:hAnsi="仿宋_GB2312"/>
          <w:sz w:val="32"/>
          <w:szCs w:val="32"/>
        </w:rPr>
        <w:t>1,650.00</w:t>
      </w:r>
      <w:r>
        <w:rPr>
          <w:rFonts w:ascii="仿宋_GB2312" w:hAnsi="仿宋_GB2312" w:hint="eastAsia"/>
          <w:sz w:val="32"/>
          <w:szCs w:val="32"/>
        </w:rPr>
        <w:t>元，增减变化的主要原因是：压缩商品服务支出节约开支</w:t>
      </w:r>
      <w:r>
        <w:rPr>
          <w:rFonts w:ascii="仿宋_GB2312" w:hAnsi="仿宋_GB2312" w:hint="eastAsia"/>
          <w:sz w:val="32"/>
          <w:szCs w:val="32"/>
          <w:lang w:val="zh-CN"/>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3</w:t>
      </w:r>
      <w:r>
        <w:rPr>
          <w:rFonts w:ascii="仿宋_GB2312" w:hAnsi="仿宋_GB2312" w:hint="eastAsia"/>
          <w:sz w:val="32"/>
          <w:szCs w:val="32"/>
        </w:rPr>
        <w:t>）培训费支出情况：</w:t>
      </w:r>
      <w:r>
        <w:rPr>
          <w:rFonts w:ascii="仿宋_GB2312" w:hAnsi="仿宋_GB2312" w:hint="eastAsia"/>
          <w:sz w:val="32"/>
          <w:szCs w:val="32"/>
        </w:rPr>
        <w:t>2021</w:t>
      </w:r>
      <w:r>
        <w:rPr>
          <w:rFonts w:ascii="仿宋_GB2312" w:hAnsi="仿宋_GB2312" w:hint="eastAsia"/>
          <w:sz w:val="32"/>
          <w:szCs w:val="32"/>
        </w:rPr>
        <w:t>年培训费完成</w:t>
      </w:r>
      <w:r w:rsidR="00554567" w:rsidRPr="00554567">
        <w:rPr>
          <w:rFonts w:ascii="仿宋_GB2312" w:hAnsi="仿宋_GB2312"/>
          <w:sz w:val="32"/>
          <w:szCs w:val="32"/>
        </w:rPr>
        <w:t>7,398.00</w:t>
      </w:r>
      <w:r>
        <w:rPr>
          <w:rFonts w:ascii="仿宋_GB2312" w:hAnsi="仿宋_GB2312" w:hint="eastAsia"/>
          <w:sz w:val="32"/>
          <w:szCs w:val="32"/>
        </w:rPr>
        <w:t>元，增减变化的主要原因是：压缩商品服务支出节约开支</w:t>
      </w:r>
      <w:r>
        <w:rPr>
          <w:rFonts w:ascii="仿宋_GB2312" w:hAnsi="仿宋_GB2312" w:hint="eastAsia"/>
          <w:sz w:val="32"/>
          <w:szCs w:val="32"/>
          <w:lang w:val="zh-CN"/>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4</w:t>
      </w:r>
      <w:r>
        <w:rPr>
          <w:rFonts w:ascii="仿宋_GB2312" w:hAnsi="仿宋_GB2312" w:hint="eastAsia"/>
          <w:sz w:val="32"/>
          <w:szCs w:val="32"/>
        </w:rPr>
        <w:t>）其他对单位影响较大的支出情况。预算项目变动，基金预算资金未纳入预算资金，作为追补指标资金。</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w:t>
      </w:r>
      <w:r>
        <w:rPr>
          <w:rFonts w:ascii="仿宋_GB2312" w:hAnsi="仿宋_GB2312" w:hint="eastAsia"/>
          <w:sz w:val="32"/>
          <w:szCs w:val="32"/>
        </w:rPr>
        <w:t>5</w:t>
      </w:r>
      <w:r>
        <w:rPr>
          <w:rFonts w:ascii="仿宋_GB2312" w:hAnsi="仿宋_GB2312" w:hint="eastAsia"/>
          <w:sz w:val="32"/>
          <w:szCs w:val="32"/>
        </w:rPr>
        <w:t>）重点经济分类支出中未发现存在的问题。</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6</w:t>
      </w:r>
      <w:r>
        <w:rPr>
          <w:rFonts w:ascii="仿宋_GB2312" w:hAnsi="仿宋_GB2312" w:hint="eastAsia"/>
          <w:sz w:val="32"/>
          <w:szCs w:val="32"/>
        </w:rPr>
        <w:t>、财政拨款收入、支出分析。</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根据报表项目分析财政拨款收入、支出情况，支出要按照基本支出和项目支出分析具体构成及特点。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2394"/>
        <w:gridCol w:w="2595"/>
      </w:tblGrid>
      <w:tr w:rsidR="0053729A">
        <w:trPr>
          <w:trHeight w:val="684"/>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Chars="200" w:firstLine="640"/>
              <w:rPr>
                <w:rFonts w:ascii="仿宋_GB2312" w:hAnsi="仿宋_GB2312"/>
                <w:sz w:val="32"/>
                <w:szCs w:val="32"/>
              </w:rPr>
            </w:pPr>
            <w:r>
              <w:rPr>
                <w:rFonts w:ascii="仿宋_GB2312" w:hAnsi="仿宋_GB2312" w:hint="eastAsia"/>
                <w:sz w:val="32"/>
                <w:szCs w:val="32"/>
              </w:rPr>
              <w:t>项目</w:t>
            </w:r>
            <w:r>
              <w:rPr>
                <w:rFonts w:ascii="仿宋_GB2312" w:hAnsi="仿宋_GB2312" w:hint="eastAsia"/>
                <w:sz w:val="32"/>
                <w:szCs w:val="32"/>
              </w:rPr>
              <w:t>(</w:t>
            </w:r>
            <w:r>
              <w:rPr>
                <w:rFonts w:ascii="仿宋_GB2312" w:hAnsi="仿宋_GB2312" w:hint="eastAsia"/>
                <w:sz w:val="32"/>
                <w:szCs w:val="32"/>
              </w:rPr>
              <w:t>按支出性质和经济分类</w:t>
            </w:r>
            <w:r>
              <w:rPr>
                <w:rFonts w:ascii="仿宋_GB2312" w:hAnsi="仿宋_GB2312" w:hint="eastAsia"/>
                <w:sz w:val="32"/>
                <w:szCs w:val="32"/>
              </w:rPr>
              <w:t>)</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年初预算数</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决算数</w:t>
            </w:r>
          </w:p>
        </w:tc>
      </w:tr>
      <w:tr w:rsidR="000677E8">
        <w:trPr>
          <w:trHeight w:val="498"/>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一、基本支出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hAnsi="宋体"/>
                <w:sz w:val="24"/>
              </w:rPr>
            </w:pPr>
            <w:r>
              <w:rPr>
                <w:rFonts w:ascii="宋体" w:hAnsi="宋体" w:cs="宋体" w:hint="eastAsia"/>
                <w:color w:val="000000"/>
                <w:kern w:val="0"/>
                <w:sz w:val="22"/>
                <w:szCs w:val="22"/>
              </w:rPr>
              <w:t>8,356,090.00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r w:rsidRPr="00EB5868">
              <w:rPr>
                <w:rFonts w:ascii="宋体" w:hAnsi="宋体" w:cs="宋体"/>
                <w:color w:val="000000"/>
                <w:kern w:val="0"/>
                <w:sz w:val="22"/>
                <w:szCs w:val="22"/>
              </w:rPr>
              <w:t>12,369,439.20</w:t>
            </w:r>
          </w:p>
        </w:tc>
      </w:tr>
      <w:tr w:rsidR="000677E8">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人员经费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hAnsi="宋体"/>
                <w:sz w:val="24"/>
              </w:rPr>
            </w:pPr>
            <w:r>
              <w:rPr>
                <w:rFonts w:ascii="宋体" w:hAnsi="宋体" w:cs="宋体" w:hint="eastAsia"/>
                <w:color w:val="000000"/>
                <w:kern w:val="0"/>
                <w:sz w:val="22"/>
                <w:szCs w:val="22"/>
              </w:rPr>
              <w:t>7,450,090.00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r w:rsidRPr="00BB0582">
              <w:rPr>
                <w:rFonts w:ascii="宋体" w:hAnsi="宋体" w:cs="宋体"/>
                <w:color w:val="000000"/>
                <w:kern w:val="0"/>
                <w:sz w:val="22"/>
                <w:szCs w:val="22"/>
              </w:rPr>
              <w:t>8,903,804.62</w:t>
            </w:r>
          </w:p>
        </w:tc>
      </w:tr>
      <w:tr w:rsidR="000677E8">
        <w:trPr>
          <w:trHeight w:val="571"/>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lastRenderedPageBreak/>
              <w:t>日常公用经费</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hAnsi="宋体"/>
                <w:sz w:val="24"/>
              </w:rPr>
            </w:pPr>
            <w:r>
              <w:rPr>
                <w:rFonts w:ascii="宋体" w:hAnsi="宋体" w:cs="宋体" w:hint="eastAsia"/>
                <w:color w:val="000000"/>
                <w:kern w:val="0"/>
                <w:sz w:val="22"/>
                <w:szCs w:val="22"/>
              </w:rPr>
              <w:t>906,000.00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r>
              <w:rPr>
                <w:rFonts w:ascii="宋体" w:hAnsi="宋体" w:cs="宋体" w:hint="eastAsia"/>
                <w:color w:val="000000"/>
                <w:kern w:val="0"/>
                <w:sz w:val="22"/>
                <w:szCs w:val="22"/>
              </w:rPr>
              <w:t>3,465,634.58</w:t>
            </w:r>
          </w:p>
        </w:tc>
      </w:tr>
      <w:tr w:rsidR="000677E8">
        <w:trPr>
          <w:trHeight w:val="550"/>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二、项目支出</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hAnsi="宋体"/>
                <w:sz w:val="24"/>
              </w:rPr>
            </w:pPr>
            <w:r>
              <w:rPr>
                <w:rFonts w:ascii="宋体" w:hAnsi="宋体" w:cs="宋体" w:hint="eastAsia"/>
                <w:color w:val="000000"/>
                <w:kern w:val="0"/>
                <w:sz w:val="22"/>
                <w:szCs w:val="22"/>
              </w:rPr>
              <w:t>23,469,030.00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r w:rsidRPr="00EB5868">
              <w:rPr>
                <w:rFonts w:ascii="宋体" w:hAnsi="宋体" w:cs="宋体"/>
                <w:color w:val="000000"/>
                <w:kern w:val="0"/>
                <w:sz w:val="22"/>
                <w:szCs w:val="22"/>
              </w:rPr>
              <w:t>25,688,048.38</w:t>
            </w:r>
          </w:p>
        </w:tc>
      </w:tr>
      <w:tr w:rsidR="000677E8">
        <w:trPr>
          <w:trHeight w:val="572"/>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其中：基本建设类项目</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p>
        </w:tc>
      </w:tr>
      <w:tr w:rsidR="000677E8">
        <w:trPr>
          <w:trHeight w:val="552"/>
          <w:jc w:val="center"/>
        </w:trPr>
        <w:tc>
          <w:tcPr>
            <w:tcW w:w="3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合</w:t>
            </w:r>
            <w:r>
              <w:rPr>
                <w:rFonts w:ascii="仿宋_GB2312" w:hAnsi="仿宋_GB2312" w:hint="eastAsia"/>
                <w:sz w:val="32"/>
                <w:szCs w:val="32"/>
              </w:rPr>
              <w:t xml:space="preserve">  </w:t>
            </w:r>
            <w:r>
              <w:rPr>
                <w:rFonts w:ascii="仿宋_GB2312" w:hAnsi="仿宋_GB2312" w:hint="eastAsia"/>
                <w:sz w:val="32"/>
                <w:szCs w:val="32"/>
              </w:rPr>
              <w:t>计</w:t>
            </w:r>
          </w:p>
        </w:tc>
        <w:tc>
          <w:tcPr>
            <w:tcW w:w="2394"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B55E39">
            <w:pPr>
              <w:spacing w:beforeLines="50" w:afterLines="50" w:line="520" w:lineRule="exact"/>
              <w:ind w:firstLine="641"/>
              <w:rPr>
                <w:rFonts w:ascii="仿宋_GB2312" w:hAnsi="仿宋_GB2312"/>
                <w:sz w:val="32"/>
                <w:szCs w:val="32"/>
              </w:rPr>
            </w:pPr>
            <w:r>
              <w:rPr>
                <w:rFonts w:ascii="宋体" w:hAnsi="宋体" w:cs="宋体" w:hint="eastAsia"/>
                <w:color w:val="000000"/>
                <w:kern w:val="0"/>
                <w:sz w:val="22"/>
                <w:szCs w:val="22"/>
              </w:rPr>
              <w:t>31,825,120.00</w:t>
            </w:r>
          </w:p>
        </w:tc>
        <w:tc>
          <w:tcPr>
            <w:tcW w:w="2595"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677E8" w:rsidRDefault="000677E8" w:rsidP="00272E27">
            <w:pPr>
              <w:jc w:val="right"/>
              <w:textAlignment w:val="center"/>
              <w:rPr>
                <w:rFonts w:ascii="宋体"/>
                <w:sz w:val="24"/>
              </w:rPr>
            </w:pPr>
            <w:r>
              <w:rPr>
                <w:rFonts w:ascii="宋体" w:hAnsi="宋体" w:cs="宋体" w:hint="eastAsia"/>
                <w:color w:val="000000"/>
                <w:kern w:val="0"/>
                <w:sz w:val="22"/>
                <w:szCs w:val="22"/>
              </w:rPr>
              <w:t>38,057,487.58</w:t>
            </w:r>
          </w:p>
        </w:tc>
      </w:tr>
    </w:tbl>
    <w:p w:rsidR="0053729A" w:rsidRDefault="00B92004" w:rsidP="00B55E39">
      <w:pPr>
        <w:spacing w:beforeLines="50" w:afterLines="50" w:line="520" w:lineRule="exact"/>
        <w:ind w:leftChars="152" w:left="319" w:firstLineChars="205" w:firstLine="656"/>
        <w:rPr>
          <w:rFonts w:ascii="仿宋_GB2312" w:hAnsi="仿宋_GB2312"/>
          <w:sz w:val="32"/>
          <w:szCs w:val="32"/>
        </w:rPr>
      </w:pPr>
      <w:r>
        <w:rPr>
          <w:rFonts w:ascii="仿宋_GB2312" w:hAnsi="仿宋_GB2312" w:hint="eastAsia"/>
          <w:sz w:val="32"/>
          <w:szCs w:val="32"/>
        </w:rPr>
        <w:t>分析数据：财政拨款收入支出决算数据中基本支出占总支出的</w:t>
      </w:r>
      <w:r w:rsidR="008152E3">
        <w:rPr>
          <w:rFonts w:ascii="仿宋_GB2312" w:hAnsi="仿宋_GB2312" w:hint="eastAsia"/>
          <w:sz w:val="32"/>
          <w:szCs w:val="32"/>
        </w:rPr>
        <w:t>32.5%</w:t>
      </w:r>
      <w:r>
        <w:rPr>
          <w:rFonts w:ascii="仿宋_GB2312" w:hAnsi="仿宋_GB2312" w:hint="eastAsia"/>
          <w:sz w:val="32"/>
          <w:szCs w:val="32"/>
        </w:rPr>
        <w:t>，项目支出占总支出的</w:t>
      </w:r>
      <w:r w:rsidR="008152E3">
        <w:rPr>
          <w:rFonts w:ascii="仿宋_GB2312" w:hAnsi="仿宋_GB2312" w:hint="eastAsia"/>
          <w:sz w:val="32"/>
          <w:szCs w:val="32"/>
        </w:rPr>
        <w:t>67.5</w:t>
      </w:r>
      <w:r>
        <w:rPr>
          <w:rFonts w:ascii="仿宋_GB2312" w:hAnsi="仿宋_GB2312" w:hint="eastAsia"/>
          <w:sz w:val="32"/>
          <w:szCs w:val="32"/>
        </w:rPr>
        <w:t>%</w:t>
      </w:r>
      <w:r>
        <w:rPr>
          <w:rFonts w:ascii="仿宋_GB2312" w:hAnsi="仿宋_GB2312" w:hint="eastAsia"/>
          <w:sz w:val="32"/>
          <w:szCs w:val="32"/>
        </w:rPr>
        <w:t>。其中人员经费占基本支出的</w:t>
      </w:r>
      <w:r w:rsidR="008152E3">
        <w:rPr>
          <w:rFonts w:ascii="仿宋_GB2312" w:hAnsi="仿宋_GB2312" w:hint="eastAsia"/>
          <w:sz w:val="32"/>
          <w:szCs w:val="32"/>
        </w:rPr>
        <w:t>71.9</w:t>
      </w:r>
      <w:r>
        <w:rPr>
          <w:rFonts w:ascii="仿宋_GB2312" w:hAnsi="仿宋_GB2312" w:hint="eastAsia"/>
          <w:sz w:val="32"/>
          <w:szCs w:val="32"/>
        </w:rPr>
        <w:t>%</w:t>
      </w:r>
      <w:r>
        <w:rPr>
          <w:rFonts w:ascii="仿宋_GB2312" w:hAnsi="仿宋_GB2312" w:hint="eastAsia"/>
          <w:sz w:val="32"/>
          <w:szCs w:val="32"/>
        </w:rPr>
        <w:t>，日常公用经费占基本支出的</w:t>
      </w:r>
      <w:r w:rsidR="008152E3">
        <w:rPr>
          <w:rFonts w:ascii="仿宋_GB2312" w:hAnsi="仿宋_GB2312" w:hint="eastAsia"/>
          <w:sz w:val="32"/>
          <w:szCs w:val="32"/>
        </w:rPr>
        <w:t>28.1</w:t>
      </w:r>
      <w:r>
        <w:rPr>
          <w:rFonts w:ascii="仿宋_GB2312" w:hAnsi="仿宋_GB2312" w:hint="eastAsia"/>
          <w:sz w:val="32"/>
          <w:szCs w:val="32"/>
        </w:rPr>
        <w:t>%</w:t>
      </w:r>
      <w:r>
        <w:rPr>
          <w:rFonts w:ascii="仿宋_GB2312" w:hAnsi="仿宋_GB2312" w:hint="eastAsia"/>
          <w:sz w:val="32"/>
          <w:szCs w:val="32"/>
        </w:rPr>
        <w:t>。</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7</w:t>
      </w:r>
      <w:r>
        <w:rPr>
          <w:rFonts w:ascii="仿宋_GB2312" w:hAnsi="仿宋_GB2312" w:hint="eastAsia"/>
          <w:sz w:val="32"/>
          <w:szCs w:val="32"/>
        </w:rPr>
        <w:t>、非财政拨款收入分析。</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其他收入完成</w:t>
      </w:r>
      <w:r w:rsidR="005D61E2" w:rsidRPr="00BF5BC4">
        <w:rPr>
          <w:rFonts w:asciiTheme="minorEastAsia" w:eastAsiaTheme="minorEastAsia" w:hAnsiTheme="minorEastAsia" w:cs="Tahoma" w:hint="eastAsia"/>
          <w:kern w:val="0"/>
          <w:sz w:val="32"/>
          <w:szCs w:val="32"/>
        </w:rPr>
        <w:t>156.340546</w:t>
      </w:r>
      <w:r>
        <w:rPr>
          <w:rFonts w:ascii="仿宋_GB2312" w:hAnsi="仿宋_GB2312" w:hint="eastAsia"/>
          <w:sz w:val="32"/>
          <w:szCs w:val="32"/>
        </w:rPr>
        <w:t>万元。</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8</w:t>
      </w:r>
      <w:r>
        <w:rPr>
          <w:rFonts w:ascii="仿宋_GB2312" w:hAnsi="仿宋_GB2312" w:hint="eastAsia"/>
          <w:sz w:val="32"/>
          <w:szCs w:val="32"/>
        </w:rPr>
        <w:t>、年末结转和结余情况。</w:t>
      </w:r>
    </w:p>
    <w:p w:rsidR="0053729A" w:rsidRDefault="00B92004">
      <w:pPr>
        <w:spacing w:line="520" w:lineRule="exact"/>
        <w:ind w:firstLine="640"/>
        <w:rPr>
          <w:rFonts w:ascii="仿宋_GB2312" w:hAnsi="仿宋_GB2312"/>
          <w:sz w:val="32"/>
          <w:szCs w:val="32"/>
        </w:rPr>
      </w:pPr>
      <w:r w:rsidRPr="00C12D32">
        <w:rPr>
          <w:rFonts w:asciiTheme="minorEastAsia" w:eastAsiaTheme="minorEastAsia" w:hAnsiTheme="minorEastAsia" w:hint="eastAsia"/>
          <w:sz w:val="32"/>
          <w:szCs w:val="32"/>
        </w:rPr>
        <w:t>2021</w:t>
      </w:r>
      <w:r>
        <w:rPr>
          <w:rFonts w:ascii="仿宋_GB2312" w:hAnsi="仿宋_GB2312" w:hint="eastAsia"/>
          <w:sz w:val="32"/>
          <w:szCs w:val="32"/>
        </w:rPr>
        <w:t>年，本单位年末无结转和结余资金</w:t>
      </w:r>
      <w:r>
        <w:rPr>
          <w:rFonts w:ascii="仿宋_GB2312" w:hAnsi="仿宋_GB2312" w:hint="eastAsia"/>
          <w:sz w:val="32"/>
          <w:szCs w:val="32"/>
          <w:lang w:val="zh-CN"/>
        </w:rPr>
        <w:t>。</w:t>
      </w:r>
    </w:p>
    <w:p w:rsidR="00356742" w:rsidRDefault="00B92004" w:rsidP="00356742">
      <w:pPr>
        <w:pStyle w:val="a4"/>
        <w:widowControl/>
        <w:numPr>
          <w:ilvl w:val="0"/>
          <w:numId w:val="2"/>
        </w:numPr>
        <w:spacing w:line="600" w:lineRule="exact"/>
        <w:ind w:left="640" w:firstLineChars="0" w:firstLine="0"/>
        <w:rPr>
          <w:rFonts w:ascii="Times New Roman" w:eastAsia="黑体" w:hAnsi="Times New Roman"/>
          <w:sz w:val="32"/>
          <w:szCs w:val="32"/>
        </w:rPr>
      </w:pPr>
      <w:r>
        <w:rPr>
          <w:rFonts w:ascii="Times New Roman" w:eastAsia="黑体" w:hAnsi="Times New Roman"/>
          <w:sz w:val="32"/>
          <w:szCs w:val="32"/>
        </w:rPr>
        <w:t>项目支出情况</w:t>
      </w:r>
    </w:p>
    <w:p w:rsidR="00356742" w:rsidRPr="007613B7" w:rsidRDefault="00C12D32" w:rsidP="00356742">
      <w:pPr>
        <w:pStyle w:val="a4"/>
        <w:widowControl/>
        <w:spacing w:line="600" w:lineRule="exact"/>
        <w:ind w:left="640" w:firstLineChars="0" w:firstLine="0"/>
        <w:rPr>
          <w:rFonts w:asciiTheme="minorEastAsia" w:eastAsiaTheme="minorEastAsia" w:hAnsiTheme="minorEastAsia"/>
          <w:sz w:val="32"/>
          <w:szCs w:val="32"/>
        </w:rPr>
      </w:pPr>
      <w:r>
        <w:rPr>
          <w:rFonts w:asciiTheme="minorEastAsia" w:eastAsiaTheme="minorEastAsia" w:hAnsiTheme="minorEastAsia" w:cs="仿宋_GB2312" w:hint="eastAsia"/>
          <w:sz w:val="32"/>
          <w:szCs w:val="32"/>
        </w:rPr>
        <w:t>2021</w:t>
      </w:r>
      <w:r w:rsidR="00356742" w:rsidRPr="007613B7">
        <w:rPr>
          <w:rFonts w:asciiTheme="minorEastAsia" w:eastAsiaTheme="minorEastAsia" w:hAnsiTheme="minorEastAsia" w:cs="仿宋_GB2312" w:hint="eastAsia"/>
          <w:sz w:val="32"/>
          <w:szCs w:val="32"/>
        </w:rPr>
        <w:t>年我中心项目收入总计</w:t>
      </w:r>
      <w:r w:rsidR="00E2687C" w:rsidRPr="00E2687C">
        <w:rPr>
          <w:rFonts w:asciiTheme="minorEastAsia" w:eastAsiaTheme="minorEastAsia" w:hAnsiTheme="minorEastAsia" w:cs="仿宋_GB2312" w:hint="eastAsia"/>
          <w:sz w:val="32"/>
          <w:szCs w:val="32"/>
        </w:rPr>
        <w:t>2３</w:t>
      </w:r>
      <w:r w:rsidR="00356742" w:rsidRPr="00E2687C">
        <w:rPr>
          <w:rFonts w:asciiTheme="minorEastAsia" w:eastAsiaTheme="minorEastAsia" w:hAnsiTheme="minorEastAsia" w:cs="仿宋_GB2312" w:hint="eastAsia"/>
          <w:sz w:val="32"/>
          <w:szCs w:val="32"/>
        </w:rPr>
        <w:t>46.903</w:t>
      </w:r>
      <w:r w:rsidR="00356742" w:rsidRPr="007613B7">
        <w:rPr>
          <w:rFonts w:asciiTheme="minorEastAsia" w:eastAsiaTheme="minorEastAsia" w:hAnsiTheme="minorEastAsia" w:cs="仿宋_GB2312" w:hint="eastAsia"/>
          <w:sz w:val="32"/>
          <w:szCs w:val="32"/>
        </w:rPr>
        <w:t>万元，其中：城市维护专项经费390万元，环卫工人节慰问费10万元，清扫外包专项经费1524.543万元，背街小巷清扫专项经费268.36万元，背街小巷新增清扫面积经费154万元。</w:t>
      </w:r>
    </w:p>
    <w:p w:rsidR="0053729A" w:rsidRDefault="00B17E4F">
      <w:pPr>
        <w:widowControl/>
        <w:spacing w:line="600" w:lineRule="exact"/>
        <w:ind w:firstLine="645"/>
        <w:jc w:val="left"/>
        <w:rPr>
          <w:rFonts w:eastAsia="黑体"/>
          <w:sz w:val="32"/>
          <w:szCs w:val="32"/>
        </w:rPr>
      </w:pPr>
      <w:r>
        <w:rPr>
          <w:rFonts w:eastAsia="黑体" w:hint="eastAsia"/>
          <w:sz w:val="32"/>
          <w:szCs w:val="32"/>
        </w:rPr>
        <w:t>三、</w:t>
      </w:r>
      <w:r w:rsidR="00B92004">
        <w:rPr>
          <w:rFonts w:eastAsia="黑体"/>
          <w:sz w:val="32"/>
          <w:szCs w:val="32"/>
        </w:rPr>
        <w:t>部门整体支出绩效情况</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（一）投入管理指标</w:t>
      </w:r>
    </w:p>
    <w:p w:rsidR="0053729A" w:rsidRDefault="00B92004">
      <w:pPr>
        <w:spacing w:line="540" w:lineRule="exact"/>
        <w:ind w:firstLine="645"/>
        <w:rPr>
          <w:rFonts w:ascii="仿宋_GB2312" w:hAnsi="仿宋_GB2312"/>
          <w:sz w:val="32"/>
          <w:szCs w:val="32"/>
        </w:rPr>
      </w:pPr>
      <w:r>
        <w:rPr>
          <w:rFonts w:ascii="仿宋_GB2312" w:hAnsi="仿宋_GB2312" w:hint="eastAsia"/>
          <w:sz w:val="32"/>
          <w:szCs w:val="32"/>
        </w:rPr>
        <w:lastRenderedPageBreak/>
        <w:t>2021</w:t>
      </w:r>
      <w:r>
        <w:rPr>
          <w:rFonts w:ascii="仿宋_GB2312" w:hAnsi="仿宋_GB2312" w:hint="eastAsia"/>
          <w:sz w:val="32"/>
          <w:szCs w:val="32"/>
        </w:rPr>
        <w:t>年度整体支出情况较好，党建工作认真扎实，严肃组织建设、严把思想政治学习关、认真做好综治维稳及信访工作。绿化维护成效显著，主要体现在工程建设、设施维修、新接管绿地方面。绿化养护管理有序。</w:t>
      </w:r>
    </w:p>
    <w:p w:rsidR="0053729A" w:rsidRPr="00CB25E2" w:rsidRDefault="00B92004">
      <w:pPr>
        <w:spacing w:line="540" w:lineRule="exact"/>
        <w:ind w:firstLine="645"/>
        <w:rPr>
          <w:rFonts w:asciiTheme="minorEastAsia" w:eastAsiaTheme="minorEastAsia" w:hAnsiTheme="minorEastAsia"/>
          <w:sz w:val="32"/>
          <w:szCs w:val="32"/>
        </w:rPr>
      </w:pPr>
      <w:r>
        <w:rPr>
          <w:rFonts w:ascii="仿宋_GB2312" w:hAnsi="仿宋_GB2312" w:hint="eastAsia"/>
          <w:sz w:val="32"/>
          <w:szCs w:val="32"/>
        </w:rPr>
        <w:t>2021</w:t>
      </w:r>
      <w:r>
        <w:rPr>
          <w:rFonts w:ascii="仿宋_GB2312" w:hAnsi="仿宋_GB2312" w:hint="eastAsia"/>
          <w:sz w:val="32"/>
          <w:szCs w:val="32"/>
        </w:rPr>
        <w:t>年度年初预算一般公共预算支出</w:t>
      </w:r>
      <w:r w:rsidR="00A13711">
        <w:rPr>
          <w:rFonts w:ascii="仿宋_GB2312" w:hAnsi="仿宋_GB2312" w:hint="eastAsia"/>
          <w:sz w:val="32"/>
          <w:szCs w:val="32"/>
        </w:rPr>
        <w:t>1176.815</w:t>
      </w:r>
      <w:r w:rsidR="00A13711">
        <w:rPr>
          <w:rFonts w:ascii="仿宋_GB2312" w:hAnsi="仿宋_GB2312" w:hint="eastAsia"/>
          <w:sz w:val="32"/>
          <w:szCs w:val="32"/>
        </w:rPr>
        <w:t>万</w:t>
      </w:r>
      <w:r>
        <w:rPr>
          <w:rFonts w:ascii="仿宋_GB2312" w:hAnsi="仿宋_GB2312" w:hint="eastAsia"/>
          <w:sz w:val="32"/>
          <w:szCs w:val="32"/>
        </w:rPr>
        <w:t>元，政府性基金预算支出</w:t>
      </w:r>
      <w:r w:rsidR="00A13711">
        <w:rPr>
          <w:rFonts w:ascii="仿宋_GB2312" w:hAnsi="仿宋_GB2312" w:hint="eastAsia"/>
          <w:sz w:val="32"/>
          <w:szCs w:val="32"/>
        </w:rPr>
        <w:t>200</w:t>
      </w:r>
      <w:r w:rsidR="00A13711">
        <w:rPr>
          <w:rFonts w:ascii="仿宋_GB2312" w:hAnsi="仿宋_GB2312" w:hint="eastAsia"/>
          <w:sz w:val="32"/>
          <w:szCs w:val="32"/>
        </w:rPr>
        <w:t>万</w:t>
      </w:r>
      <w:r>
        <w:rPr>
          <w:rFonts w:ascii="仿宋_GB2312" w:hAnsi="仿宋_GB2312" w:hint="eastAsia"/>
          <w:sz w:val="32"/>
          <w:szCs w:val="32"/>
        </w:rPr>
        <w:t>元，</w:t>
      </w:r>
      <w:r>
        <w:rPr>
          <w:rFonts w:ascii="仿宋_GB2312" w:hAnsi="仿宋_GB2312" w:hint="eastAsia"/>
          <w:sz w:val="32"/>
          <w:szCs w:val="32"/>
        </w:rPr>
        <w:t>2021</w:t>
      </w:r>
      <w:r>
        <w:rPr>
          <w:rFonts w:ascii="仿宋_GB2312" w:hAnsi="仿宋_GB2312" w:hint="eastAsia"/>
          <w:sz w:val="32"/>
          <w:szCs w:val="32"/>
        </w:rPr>
        <w:t>年度预算支出合计</w:t>
      </w:r>
      <w:r w:rsidR="00A13711">
        <w:rPr>
          <w:rFonts w:ascii="仿宋_GB2312" w:hAnsi="仿宋_GB2312" w:hint="eastAsia"/>
          <w:sz w:val="32"/>
          <w:szCs w:val="32"/>
        </w:rPr>
        <w:t>3182.512</w:t>
      </w:r>
      <w:r w:rsidR="00A13711">
        <w:rPr>
          <w:rFonts w:ascii="仿宋_GB2312" w:hAnsi="仿宋_GB2312" w:hint="eastAsia"/>
          <w:sz w:val="32"/>
          <w:szCs w:val="32"/>
        </w:rPr>
        <w:t>万</w:t>
      </w:r>
      <w:r>
        <w:rPr>
          <w:rFonts w:ascii="仿宋_GB2312" w:hAnsi="仿宋_GB2312" w:hint="eastAsia"/>
          <w:sz w:val="32"/>
          <w:szCs w:val="32"/>
        </w:rPr>
        <w:t>元。按照财政管理工作绩效考核相关办法的目标合理性、绩效指标明确性等有关要求设置完善城区园林绿化养护、维护管理机制，改善城区绿化管理状况，提高市民生活质量目标，</w:t>
      </w:r>
      <w:r>
        <w:rPr>
          <w:rFonts w:ascii="仿宋_GB2312" w:hAnsi="仿宋_GB2312" w:hint="eastAsia"/>
          <w:sz w:val="32"/>
          <w:szCs w:val="32"/>
        </w:rPr>
        <w:t>2021</w:t>
      </w:r>
      <w:r>
        <w:rPr>
          <w:rFonts w:ascii="仿宋_GB2312" w:hAnsi="仿宋_GB2312" w:hint="eastAsia"/>
          <w:sz w:val="32"/>
          <w:szCs w:val="32"/>
        </w:rPr>
        <w:t>年度决算中人员经费、公用经费等基本支出</w:t>
      </w:r>
      <w:r w:rsidR="00CB25E2">
        <w:rPr>
          <w:rFonts w:ascii="宋体" w:hAnsi="宋体" w:cs="宋体"/>
          <w:color w:val="000000"/>
          <w:kern w:val="0"/>
          <w:sz w:val="32"/>
          <w:szCs w:val="32"/>
        </w:rPr>
        <w:t>12</w:t>
      </w:r>
      <w:r w:rsidR="00B21515" w:rsidRPr="00B21515">
        <w:rPr>
          <w:rFonts w:ascii="宋体" w:hAnsi="宋体" w:cs="宋体"/>
          <w:color w:val="000000"/>
          <w:kern w:val="0"/>
          <w:sz w:val="32"/>
          <w:szCs w:val="32"/>
        </w:rPr>
        <w:t>36</w:t>
      </w:r>
      <w:r w:rsidR="00CB25E2">
        <w:rPr>
          <w:rFonts w:ascii="宋体" w:hAnsi="宋体" w:cs="宋体" w:hint="eastAsia"/>
          <w:color w:val="000000"/>
          <w:kern w:val="0"/>
          <w:sz w:val="32"/>
          <w:szCs w:val="32"/>
        </w:rPr>
        <w:t>.</w:t>
      </w:r>
      <w:r w:rsidR="00CB25E2">
        <w:rPr>
          <w:rFonts w:ascii="宋体" w:hAnsi="宋体" w:cs="宋体"/>
          <w:color w:val="000000"/>
          <w:kern w:val="0"/>
          <w:sz w:val="32"/>
          <w:szCs w:val="32"/>
        </w:rPr>
        <w:t>9439</w:t>
      </w:r>
      <w:r w:rsidR="00B21515" w:rsidRPr="00B21515">
        <w:rPr>
          <w:rFonts w:ascii="宋体" w:hAnsi="宋体" w:cs="宋体"/>
          <w:color w:val="000000"/>
          <w:kern w:val="0"/>
          <w:sz w:val="32"/>
          <w:szCs w:val="32"/>
        </w:rPr>
        <w:t>20</w:t>
      </w:r>
      <w:r w:rsidR="00CB25E2">
        <w:rPr>
          <w:rFonts w:ascii="宋体" w:hAnsi="宋体" w:cs="宋体" w:hint="eastAsia"/>
          <w:color w:val="000000"/>
          <w:kern w:val="0"/>
          <w:sz w:val="32"/>
          <w:szCs w:val="32"/>
        </w:rPr>
        <w:t>万</w:t>
      </w:r>
      <w:r>
        <w:rPr>
          <w:rFonts w:ascii="仿宋_GB2312" w:hAnsi="仿宋_GB2312" w:hint="eastAsia"/>
          <w:sz w:val="32"/>
          <w:szCs w:val="32"/>
        </w:rPr>
        <w:t>元，项目支出</w:t>
      </w:r>
      <w:r w:rsidR="00CB25E2">
        <w:rPr>
          <w:rFonts w:ascii="宋体" w:hAnsi="宋体" w:cs="宋体"/>
          <w:color w:val="000000"/>
          <w:kern w:val="0"/>
          <w:sz w:val="32"/>
          <w:szCs w:val="32"/>
        </w:rPr>
        <w:t>2568</w:t>
      </w:r>
      <w:r w:rsidR="00CB25E2">
        <w:rPr>
          <w:rFonts w:ascii="宋体" w:hAnsi="宋体" w:cs="宋体" w:hint="eastAsia"/>
          <w:color w:val="000000"/>
          <w:kern w:val="0"/>
          <w:sz w:val="32"/>
          <w:szCs w:val="32"/>
        </w:rPr>
        <w:t>.</w:t>
      </w:r>
      <w:r w:rsidR="00CB25E2">
        <w:rPr>
          <w:rFonts w:ascii="宋体" w:hAnsi="宋体" w:cs="宋体"/>
          <w:color w:val="000000"/>
          <w:kern w:val="0"/>
          <w:sz w:val="32"/>
          <w:szCs w:val="32"/>
        </w:rPr>
        <w:t>8048</w:t>
      </w:r>
      <w:r w:rsidR="00B21515" w:rsidRPr="00B21515">
        <w:rPr>
          <w:rFonts w:ascii="宋体" w:hAnsi="宋体" w:cs="宋体"/>
          <w:color w:val="000000"/>
          <w:kern w:val="0"/>
          <w:sz w:val="32"/>
          <w:szCs w:val="32"/>
        </w:rPr>
        <w:t>38</w:t>
      </w:r>
      <w:r>
        <w:rPr>
          <w:rFonts w:ascii="仿宋_GB2312" w:hAnsi="仿宋_GB2312" w:hint="eastAsia"/>
          <w:sz w:val="32"/>
          <w:szCs w:val="32"/>
        </w:rPr>
        <w:t>元，</w:t>
      </w:r>
      <w:r>
        <w:rPr>
          <w:rFonts w:ascii="仿宋_GB2312" w:hAnsi="仿宋_GB2312" w:hint="eastAsia"/>
          <w:sz w:val="32"/>
          <w:szCs w:val="32"/>
        </w:rPr>
        <w:t>2021</w:t>
      </w:r>
      <w:r>
        <w:rPr>
          <w:rFonts w:ascii="仿宋_GB2312" w:hAnsi="仿宋_GB2312" w:hint="eastAsia"/>
          <w:sz w:val="32"/>
          <w:szCs w:val="32"/>
        </w:rPr>
        <w:t>年度决算支出合计</w:t>
      </w:r>
      <w:r w:rsidR="00A75EE9" w:rsidRPr="00CB25E2">
        <w:rPr>
          <w:rFonts w:asciiTheme="minorEastAsia" w:eastAsiaTheme="minorEastAsia" w:hAnsiTheme="minorEastAsia" w:hint="eastAsia"/>
          <w:sz w:val="32"/>
          <w:szCs w:val="32"/>
        </w:rPr>
        <w:t>3805.748758</w:t>
      </w:r>
      <w:r w:rsidR="00CB25E2">
        <w:rPr>
          <w:rFonts w:ascii="仿宋_GB2312" w:hAnsi="仿宋_GB2312" w:hint="eastAsia"/>
          <w:sz w:val="32"/>
          <w:szCs w:val="32"/>
        </w:rPr>
        <w:t>万</w:t>
      </w:r>
      <w:r>
        <w:rPr>
          <w:rFonts w:ascii="仿宋_GB2312" w:hAnsi="仿宋_GB2312" w:hint="eastAsia"/>
          <w:sz w:val="32"/>
          <w:szCs w:val="32"/>
        </w:rPr>
        <w:t>元。分别为：工资福利支出</w:t>
      </w:r>
      <w:r w:rsidR="00A75EE9" w:rsidRPr="00CB25E2">
        <w:rPr>
          <w:rFonts w:asciiTheme="minorEastAsia" w:eastAsiaTheme="minorEastAsia" w:hAnsiTheme="minorEastAsia" w:hint="eastAsia"/>
          <w:sz w:val="32"/>
          <w:szCs w:val="32"/>
        </w:rPr>
        <w:t>1018.143837</w:t>
      </w:r>
      <w:r w:rsidR="00A75EE9">
        <w:rPr>
          <w:rFonts w:ascii="仿宋_GB2312" w:hAnsi="仿宋_GB2312" w:hint="eastAsia"/>
          <w:sz w:val="32"/>
          <w:szCs w:val="32"/>
        </w:rPr>
        <w:t>万</w:t>
      </w:r>
      <w:r>
        <w:rPr>
          <w:rFonts w:ascii="仿宋_GB2312" w:hAnsi="仿宋_GB2312" w:hint="eastAsia"/>
          <w:sz w:val="32"/>
          <w:szCs w:val="32"/>
        </w:rPr>
        <w:t>元、商品和服务支出</w:t>
      </w:r>
      <w:r w:rsidR="00A75EE9" w:rsidRPr="00CB25E2">
        <w:rPr>
          <w:rFonts w:asciiTheme="minorEastAsia" w:eastAsiaTheme="minorEastAsia" w:hAnsiTheme="minorEastAsia" w:hint="eastAsia"/>
          <w:sz w:val="32"/>
          <w:szCs w:val="32"/>
        </w:rPr>
        <w:t>2644.773489万</w:t>
      </w:r>
      <w:r w:rsidRPr="00CB25E2">
        <w:rPr>
          <w:rFonts w:asciiTheme="minorEastAsia" w:eastAsiaTheme="minorEastAsia" w:hAnsiTheme="minorEastAsia" w:hint="eastAsia"/>
          <w:sz w:val="32"/>
          <w:szCs w:val="32"/>
        </w:rPr>
        <w:t>元、对个人和家庭的补助支出</w:t>
      </w:r>
      <w:r w:rsidR="00A75EE9" w:rsidRPr="00CB25E2">
        <w:rPr>
          <w:rFonts w:asciiTheme="minorEastAsia" w:eastAsiaTheme="minorEastAsia" w:hAnsiTheme="minorEastAsia" w:hint="eastAsia"/>
          <w:sz w:val="32"/>
          <w:szCs w:val="32"/>
        </w:rPr>
        <w:t>27.163632万</w:t>
      </w:r>
      <w:r w:rsidRPr="00CB25E2">
        <w:rPr>
          <w:rFonts w:asciiTheme="minorEastAsia" w:eastAsiaTheme="minorEastAsia" w:hAnsiTheme="minorEastAsia" w:hint="eastAsia"/>
          <w:sz w:val="32"/>
          <w:szCs w:val="32"/>
        </w:rPr>
        <w:t>元、资本性支出</w:t>
      </w:r>
      <w:r w:rsidR="00A75EE9" w:rsidRPr="00CB25E2">
        <w:rPr>
          <w:rFonts w:asciiTheme="minorEastAsia" w:eastAsiaTheme="minorEastAsia" w:hAnsiTheme="minorEastAsia" w:hint="eastAsia"/>
          <w:sz w:val="32"/>
          <w:szCs w:val="32"/>
        </w:rPr>
        <w:t>115.6678万</w:t>
      </w:r>
      <w:r w:rsidRPr="00CB25E2">
        <w:rPr>
          <w:rFonts w:asciiTheme="minorEastAsia" w:eastAsiaTheme="minorEastAsia" w:hAnsiTheme="minorEastAsia" w:hint="eastAsia"/>
          <w:sz w:val="32"/>
          <w:szCs w:val="32"/>
        </w:rPr>
        <w:t>元。</w:t>
      </w:r>
    </w:p>
    <w:p w:rsidR="0053729A" w:rsidRDefault="00B92004" w:rsidP="00B55E39">
      <w:pPr>
        <w:spacing w:beforeLines="50" w:afterLines="50" w:line="520" w:lineRule="exact"/>
        <w:ind w:firstLine="641"/>
        <w:rPr>
          <w:rFonts w:ascii="仿宋_GB2312" w:hAnsi="仿宋_GB2312"/>
          <w:sz w:val="32"/>
          <w:szCs w:val="32"/>
        </w:rPr>
      </w:pPr>
      <w:r>
        <w:rPr>
          <w:rFonts w:ascii="仿宋_GB2312" w:hAnsi="仿宋_GB2312" w:hint="eastAsia"/>
          <w:sz w:val="32"/>
          <w:szCs w:val="32"/>
        </w:rPr>
        <w:t>预算配置实有在职人员</w:t>
      </w:r>
      <w:r w:rsidR="00295CD6">
        <w:rPr>
          <w:rFonts w:ascii="仿宋_GB2312" w:hAnsi="仿宋_GB2312" w:hint="eastAsia"/>
          <w:sz w:val="32"/>
          <w:szCs w:val="32"/>
        </w:rPr>
        <w:t>87</w:t>
      </w:r>
      <w:r>
        <w:rPr>
          <w:rFonts w:ascii="仿宋_GB2312" w:hAnsi="仿宋_GB2312" w:hint="eastAsia"/>
          <w:sz w:val="32"/>
          <w:szCs w:val="32"/>
        </w:rPr>
        <w:t>人无超编现象。部门人员因公出国（境）经费、公务车购置及运行费、公务招待费重点支出等“三公经费”重点支出</w:t>
      </w:r>
      <w:r w:rsidR="00315D16" w:rsidRPr="00876036">
        <w:rPr>
          <w:rFonts w:ascii="仿宋_GB2312" w:hAnsi="仿宋_GB2312"/>
          <w:sz w:val="32"/>
          <w:szCs w:val="32"/>
        </w:rPr>
        <w:t>41,912.22</w:t>
      </w:r>
      <w:r>
        <w:rPr>
          <w:rFonts w:ascii="仿宋_GB2312" w:hAnsi="仿宋_GB2312" w:hint="eastAsia"/>
          <w:sz w:val="32"/>
          <w:szCs w:val="32"/>
        </w:rPr>
        <w:t>元均没有超出年初预算。</w:t>
      </w:r>
    </w:p>
    <w:p w:rsidR="0053729A" w:rsidRDefault="00B92004" w:rsidP="00B55E39">
      <w:pPr>
        <w:spacing w:beforeLines="50" w:afterLines="50" w:line="520" w:lineRule="exact"/>
        <w:ind w:firstLineChars="200" w:firstLine="640"/>
        <w:rPr>
          <w:rFonts w:ascii="仿宋_GB2312" w:hAnsi="仿宋_GB2312"/>
          <w:sz w:val="32"/>
          <w:szCs w:val="32"/>
        </w:rPr>
      </w:pPr>
      <w:r>
        <w:rPr>
          <w:rFonts w:ascii="仿宋_GB2312" w:hAnsi="仿宋_GB2312" w:hint="eastAsia"/>
          <w:sz w:val="32"/>
          <w:szCs w:val="32"/>
        </w:rPr>
        <w:t>（二）绩效评价工作情况</w:t>
      </w:r>
    </w:p>
    <w:p w:rsidR="0053729A" w:rsidRDefault="00B92004" w:rsidP="00B55E39">
      <w:pPr>
        <w:spacing w:beforeLines="50" w:afterLines="50" w:line="520" w:lineRule="exact"/>
        <w:ind w:firstLineChars="200" w:firstLine="640"/>
        <w:rPr>
          <w:rFonts w:ascii="仿宋_GB2312" w:hAnsi="仿宋_GB2312"/>
          <w:sz w:val="32"/>
          <w:szCs w:val="32"/>
        </w:rPr>
      </w:pPr>
      <w:r>
        <w:rPr>
          <w:rFonts w:ascii="仿宋_GB2312" w:hAnsi="仿宋_GB2312" w:hint="eastAsia"/>
          <w:sz w:val="32"/>
          <w:szCs w:val="32"/>
        </w:rPr>
        <w:t>绩效评价工作由主任</w:t>
      </w:r>
      <w:r w:rsidR="0078795C">
        <w:rPr>
          <w:rFonts w:ascii="仿宋_GB2312" w:hAnsi="仿宋_GB2312" w:hint="eastAsia"/>
          <w:sz w:val="32"/>
          <w:szCs w:val="32"/>
        </w:rPr>
        <w:t>曾德春</w:t>
      </w:r>
      <w:r>
        <w:rPr>
          <w:rFonts w:ascii="仿宋_GB2312" w:hAnsi="仿宋_GB2312" w:hint="eastAsia"/>
          <w:sz w:val="32"/>
          <w:szCs w:val="32"/>
        </w:rPr>
        <w:t>任组长，副主任</w:t>
      </w:r>
      <w:r w:rsidR="0078795C">
        <w:rPr>
          <w:rFonts w:ascii="仿宋_GB2312" w:hAnsi="仿宋_GB2312" w:hint="eastAsia"/>
          <w:sz w:val="32"/>
          <w:szCs w:val="32"/>
        </w:rPr>
        <w:t>韶德明</w:t>
      </w:r>
      <w:r>
        <w:rPr>
          <w:rFonts w:ascii="仿宋_GB2312" w:hAnsi="仿宋_GB2312" w:hint="eastAsia"/>
          <w:sz w:val="32"/>
          <w:szCs w:val="32"/>
        </w:rPr>
        <w:t>任副组长，</w:t>
      </w:r>
      <w:r w:rsidR="0078795C">
        <w:rPr>
          <w:rFonts w:ascii="仿宋_GB2312" w:hAnsi="仿宋_GB2312" w:hint="eastAsia"/>
          <w:sz w:val="32"/>
          <w:szCs w:val="32"/>
        </w:rPr>
        <w:t>李建平、魏业军、罗琴</w:t>
      </w:r>
      <w:r>
        <w:rPr>
          <w:rFonts w:ascii="仿宋_GB2312" w:hAnsi="仿宋_GB2312" w:hint="eastAsia"/>
          <w:sz w:val="32"/>
          <w:szCs w:val="32"/>
        </w:rPr>
        <w:t>为成员。由财务室收集相关资料，检查财务记录。</w:t>
      </w:r>
    </w:p>
    <w:p w:rsidR="0053729A" w:rsidRDefault="00B92004">
      <w:pPr>
        <w:pStyle w:val="a4"/>
        <w:widowControl/>
        <w:spacing w:line="60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存在的问题及原因分析</w:t>
      </w:r>
    </w:p>
    <w:p w:rsidR="0053729A" w:rsidRDefault="00B92004">
      <w:pPr>
        <w:widowControl/>
        <w:spacing w:line="600" w:lineRule="exact"/>
        <w:ind w:firstLineChars="200" w:firstLine="640"/>
        <w:jc w:val="left"/>
        <w:rPr>
          <w:rFonts w:eastAsia="仿宋_GB2312"/>
          <w:sz w:val="32"/>
          <w:szCs w:val="32"/>
        </w:rPr>
      </w:pPr>
      <w:r>
        <w:rPr>
          <w:rFonts w:ascii="仿宋_GB2312" w:hAnsi="仿宋_GB2312" w:hint="eastAsia"/>
          <w:sz w:val="32"/>
          <w:szCs w:val="32"/>
        </w:rPr>
        <w:lastRenderedPageBreak/>
        <w:t>预算编制前根据年度内单位可预见的工作任务，确定了单位年度预算目标，细化了预算指标，但在实际支付过程中，个别时候未严格按预算指标执行。</w:t>
      </w:r>
    </w:p>
    <w:p w:rsidR="0053729A" w:rsidRDefault="00B92004">
      <w:pPr>
        <w:widowControl/>
        <w:numPr>
          <w:ilvl w:val="0"/>
          <w:numId w:val="4"/>
        </w:numPr>
        <w:spacing w:line="600" w:lineRule="exact"/>
        <w:ind w:firstLineChars="200" w:firstLine="640"/>
        <w:jc w:val="left"/>
        <w:rPr>
          <w:rFonts w:eastAsia="黑体"/>
          <w:sz w:val="32"/>
          <w:szCs w:val="32"/>
        </w:rPr>
      </w:pPr>
      <w:r>
        <w:rPr>
          <w:rFonts w:eastAsia="黑体"/>
          <w:sz w:val="32"/>
          <w:szCs w:val="32"/>
        </w:rPr>
        <w:t>下一步改进措施</w:t>
      </w:r>
      <w:r>
        <w:rPr>
          <w:rFonts w:eastAsia="黑体" w:hint="eastAsia"/>
          <w:sz w:val="32"/>
          <w:szCs w:val="32"/>
        </w:rPr>
        <w:t>及有关建议</w:t>
      </w:r>
    </w:p>
    <w:p w:rsidR="0053729A" w:rsidRDefault="00B92004" w:rsidP="00B55E39">
      <w:pPr>
        <w:spacing w:beforeLines="50" w:afterLines="50" w:line="520" w:lineRule="exact"/>
        <w:ind w:firstLine="640"/>
        <w:rPr>
          <w:rFonts w:eastAsia="仿宋_GB2312"/>
          <w:sz w:val="32"/>
          <w:szCs w:val="32"/>
        </w:rPr>
      </w:pPr>
      <w:r>
        <w:rPr>
          <w:rFonts w:ascii="仿宋_GB2312" w:hAnsi="仿宋_GB2312" w:hint="eastAsia"/>
          <w:sz w:val="32"/>
          <w:szCs w:val="32"/>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rsidR="0053729A" w:rsidRDefault="0053729A">
      <w:pPr>
        <w:widowControl/>
        <w:spacing w:line="600" w:lineRule="exact"/>
        <w:ind w:firstLineChars="200" w:firstLine="640"/>
        <w:jc w:val="left"/>
        <w:rPr>
          <w:rFonts w:eastAsia="仿宋_GB2312"/>
          <w:sz w:val="32"/>
          <w:szCs w:val="32"/>
        </w:rPr>
      </w:pPr>
    </w:p>
    <w:p w:rsidR="0053729A" w:rsidRDefault="0053729A"/>
    <w:sectPr w:rsidR="0053729A" w:rsidSect="005372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34C" w:rsidRDefault="0086434C" w:rsidP="00E62220">
      <w:r>
        <w:separator/>
      </w:r>
    </w:p>
  </w:endnote>
  <w:endnote w:type="continuationSeparator" w:id="1">
    <w:p w:rsidR="0086434C" w:rsidRDefault="0086434C" w:rsidP="00E62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34C" w:rsidRDefault="0086434C" w:rsidP="00E62220">
      <w:r>
        <w:separator/>
      </w:r>
    </w:p>
  </w:footnote>
  <w:footnote w:type="continuationSeparator" w:id="1">
    <w:p w:rsidR="0086434C" w:rsidRDefault="0086434C" w:rsidP="00E62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547C1"/>
    <w:multiLevelType w:val="singleLevel"/>
    <w:tmpl w:val="C6A547C1"/>
    <w:lvl w:ilvl="0">
      <w:start w:val="2"/>
      <w:numFmt w:val="chineseCounting"/>
      <w:suff w:val="nothing"/>
      <w:lvlText w:val="（%1）"/>
      <w:lvlJc w:val="left"/>
      <w:rPr>
        <w:rFonts w:hint="eastAsia"/>
      </w:rPr>
    </w:lvl>
  </w:abstractNum>
  <w:abstractNum w:abstractNumId="1">
    <w:nsid w:val="E38C0B83"/>
    <w:multiLevelType w:val="singleLevel"/>
    <w:tmpl w:val="E38C0B83"/>
    <w:lvl w:ilvl="0">
      <w:start w:val="1"/>
      <w:numFmt w:val="chineseCounting"/>
      <w:suff w:val="nothing"/>
      <w:lvlText w:val="%1、"/>
      <w:lvlJc w:val="left"/>
      <w:rPr>
        <w:rFonts w:hint="eastAsia"/>
      </w:rPr>
    </w:lvl>
  </w:abstractNum>
  <w:abstractNum w:abstractNumId="2">
    <w:nsid w:val="58A82157"/>
    <w:multiLevelType w:val="singleLevel"/>
    <w:tmpl w:val="58A82157"/>
    <w:lvl w:ilvl="0">
      <w:start w:val="5"/>
      <w:numFmt w:val="chineseCounting"/>
      <w:suff w:val="nothing"/>
      <w:lvlText w:val="%1、"/>
      <w:lvlJc w:val="left"/>
      <w:rPr>
        <w:rFonts w:hint="eastAsia"/>
      </w:rPr>
    </w:lvl>
  </w:abstractNum>
  <w:abstractNum w:abstractNumId="3">
    <w:nsid w:val="7DE16E3B"/>
    <w:multiLevelType w:val="singleLevel"/>
    <w:tmpl w:val="7DE16E3B"/>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0OWFmZDM0MWU5ZTdmMjQzZTRkOWU4ZTBiMzFjMjIifQ=="/>
  </w:docVars>
  <w:rsids>
    <w:rsidRoot w:val="1B86471D"/>
    <w:rsid w:val="00050B09"/>
    <w:rsid w:val="000677E8"/>
    <w:rsid w:val="00085397"/>
    <w:rsid w:val="000D16B7"/>
    <w:rsid w:val="002271E0"/>
    <w:rsid w:val="00270508"/>
    <w:rsid w:val="00295CD6"/>
    <w:rsid w:val="00315D16"/>
    <w:rsid w:val="003237A3"/>
    <w:rsid w:val="00356742"/>
    <w:rsid w:val="00416236"/>
    <w:rsid w:val="004E0623"/>
    <w:rsid w:val="0053729A"/>
    <w:rsid w:val="005448E3"/>
    <w:rsid w:val="00554567"/>
    <w:rsid w:val="005B1DB3"/>
    <w:rsid w:val="005C630A"/>
    <w:rsid w:val="005D61E2"/>
    <w:rsid w:val="005E0FA7"/>
    <w:rsid w:val="006B5C14"/>
    <w:rsid w:val="007613B7"/>
    <w:rsid w:val="00772A58"/>
    <w:rsid w:val="0078795C"/>
    <w:rsid w:val="007923E0"/>
    <w:rsid w:val="008152E3"/>
    <w:rsid w:val="008457A5"/>
    <w:rsid w:val="0086434C"/>
    <w:rsid w:val="00876036"/>
    <w:rsid w:val="009013FE"/>
    <w:rsid w:val="00A13711"/>
    <w:rsid w:val="00A67357"/>
    <w:rsid w:val="00A75EE9"/>
    <w:rsid w:val="00A8553D"/>
    <w:rsid w:val="00AF78DD"/>
    <w:rsid w:val="00B17E4F"/>
    <w:rsid w:val="00B21515"/>
    <w:rsid w:val="00B55E39"/>
    <w:rsid w:val="00B92004"/>
    <w:rsid w:val="00BB0582"/>
    <w:rsid w:val="00BC3B6B"/>
    <w:rsid w:val="00BF5BC4"/>
    <w:rsid w:val="00C12D32"/>
    <w:rsid w:val="00C17997"/>
    <w:rsid w:val="00C62BA0"/>
    <w:rsid w:val="00C76AE0"/>
    <w:rsid w:val="00CB25E2"/>
    <w:rsid w:val="00CE5151"/>
    <w:rsid w:val="00CF42E7"/>
    <w:rsid w:val="00D00B8C"/>
    <w:rsid w:val="00D37FA6"/>
    <w:rsid w:val="00D773F2"/>
    <w:rsid w:val="00D9595D"/>
    <w:rsid w:val="00E2687C"/>
    <w:rsid w:val="00E62220"/>
    <w:rsid w:val="00EB5868"/>
    <w:rsid w:val="03F11C32"/>
    <w:rsid w:val="0CA91B95"/>
    <w:rsid w:val="1B86471D"/>
    <w:rsid w:val="28DF764A"/>
    <w:rsid w:val="2D877AE0"/>
    <w:rsid w:val="79F16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29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3729A"/>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99"/>
    <w:qFormat/>
    <w:rsid w:val="0053729A"/>
    <w:pPr>
      <w:ind w:firstLineChars="200" w:firstLine="420"/>
    </w:pPr>
    <w:rPr>
      <w:rFonts w:ascii="Calibri" w:hAnsi="Calibri"/>
      <w:szCs w:val="22"/>
    </w:rPr>
  </w:style>
  <w:style w:type="paragraph" w:styleId="a5">
    <w:name w:val="header"/>
    <w:basedOn w:val="a"/>
    <w:link w:val="Char"/>
    <w:rsid w:val="00E6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62220"/>
    <w:rPr>
      <w:rFonts w:ascii="Times New Roman" w:eastAsia="宋体" w:hAnsi="Times New Roman" w:cs="Times New Roman"/>
      <w:kern w:val="2"/>
      <w:sz w:val="18"/>
      <w:szCs w:val="18"/>
    </w:rPr>
  </w:style>
  <w:style w:type="paragraph" w:styleId="a6">
    <w:name w:val="footer"/>
    <w:basedOn w:val="a"/>
    <w:link w:val="Char0"/>
    <w:rsid w:val="00E62220"/>
    <w:pPr>
      <w:tabs>
        <w:tab w:val="center" w:pos="4153"/>
        <w:tab w:val="right" w:pos="8306"/>
      </w:tabs>
      <w:snapToGrid w:val="0"/>
      <w:jc w:val="left"/>
    </w:pPr>
    <w:rPr>
      <w:sz w:val="18"/>
      <w:szCs w:val="18"/>
    </w:rPr>
  </w:style>
  <w:style w:type="character" w:customStyle="1" w:styleId="Char0">
    <w:name w:val="页脚 Char"/>
    <w:basedOn w:val="a0"/>
    <w:link w:val="a6"/>
    <w:rsid w:val="00E622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488</Words>
  <Characters>2788</Characters>
  <Application>Microsoft Office Word</Application>
  <DocSecurity>0</DocSecurity>
  <Lines>23</Lines>
  <Paragraphs>6</Paragraphs>
  <ScaleCrop>false</ScaleCrop>
  <Company>Microsoft</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WPS_1341646369</dc:creator>
  <cp:lastModifiedBy>Microsoft</cp:lastModifiedBy>
  <cp:revision>57</cp:revision>
  <dcterms:created xsi:type="dcterms:W3CDTF">2022-06-21T08:51:00Z</dcterms:created>
  <dcterms:modified xsi:type="dcterms:W3CDTF">2022-08-24T01:22:00Z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42497C8F068F472FBCAF90D1895BD13A</vt:lpwstr>
  </property>
</Properties>
</file>