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E0B" w:rsidRPr="00002AB7" w:rsidRDefault="00920E0B" w:rsidP="00002AB7">
      <w:pPr>
        <w:spacing w:line="520" w:lineRule="exact"/>
        <w:jc w:val="center"/>
        <w:rPr>
          <w:rFonts w:ascii="宋体" w:hAnsi="宋体" w:cs="宋体" w:hint="eastAsia"/>
          <w:b/>
          <w:color w:val="000000"/>
          <w:kern w:val="0"/>
          <w:sz w:val="36"/>
          <w:szCs w:val="36"/>
        </w:rPr>
      </w:pPr>
      <w:r w:rsidRPr="00002AB7">
        <w:rPr>
          <w:rFonts w:ascii="宋体" w:hAnsi="宋体" w:cs="宋体" w:hint="eastAsia"/>
          <w:b/>
          <w:color w:val="000000"/>
          <w:kern w:val="0"/>
          <w:sz w:val="36"/>
          <w:szCs w:val="36"/>
        </w:rPr>
        <w:t>沅江</w:t>
      </w:r>
      <w:r w:rsidR="005C08A7" w:rsidRPr="00002AB7">
        <w:rPr>
          <w:rFonts w:ascii="宋体" w:hAnsi="宋体" w:cs="宋体" w:hint="eastAsia"/>
          <w:b/>
          <w:color w:val="000000"/>
          <w:kern w:val="0"/>
          <w:sz w:val="36"/>
          <w:szCs w:val="36"/>
        </w:rPr>
        <w:t>市</w:t>
      </w:r>
      <w:r w:rsidR="0069761C" w:rsidRPr="00002AB7">
        <w:rPr>
          <w:rFonts w:ascii="宋体" w:hAnsi="宋体" w:cs="宋体" w:hint="eastAsia"/>
          <w:b/>
          <w:color w:val="000000"/>
          <w:kern w:val="0"/>
          <w:sz w:val="36"/>
          <w:szCs w:val="36"/>
        </w:rPr>
        <w:t>城市管理</w:t>
      </w:r>
      <w:r w:rsidR="008E7822" w:rsidRPr="00002AB7">
        <w:rPr>
          <w:rFonts w:ascii="宋体" w:hAnsi="宋体" w:cs="宋体" w:hint="eastAsia"/>
          <w:b/>
          <w:color w:val="000000"/>
          <w:kern w:val="0"/>
          <w:sz w:val="36"/>
          <w:szCs w:val="36"/>
        </w:rPr>
        <w:t>和综合</w:t>
      </w:r>
      <w:r w:rsidR="0069761C" w:rsidRPr="00002AB7">
        <w:rPr>
          <w:rFonts w:ascii="宋体" w:hAnsi="宋体" w:cs="宋体" w:hint="eastAsia"/>
          <w:b/>
          <w:color w:val="000000"/>
          <w:kern w:val="0"/>
          <w:sz w:val="36"/>
          <w:szCs w:val="36"/>
        </w:rPr>
        <w:t>执法</w:t>
      </w:r>
      <w:r w:rsidR="005C08A7" w:rsidRPr="00002AB7">
        <w:rPr>
          <w:rFonts w:ascii="宋体" w:hAnsi="宋体" w:cs="宋体" w:hint="eastAsia"/>
          <w:b/>
          <w:color w:val="000000"/>
          <w:kern w:val="0"/>
          <w:sz w:val="36"/>
          <w:szCs w:val="36"/>
        </w:rPr>
        <w:t>局</w:t>
      </w:r>
    </w:p>
    <w:p w:rsidR="00920E0B" w:rsidRPr="00002AB7" w:rsidRDefault="00FA2A3D" w:rsidP="00002AB7">
      <w:pPr>
        <w:spacing w:line="520" w:lineRule="exact"/>
        <w:jc w:val="center"/>
        <w:rPr>
          <w:rFonts w:ascii="宋体" w:hAnsi="宋体" w:cs="宋体" w:hint="eastAsia"/>
          <w:b/>
          <w:color w:val="000000"/>
          <w:kern w:val="0"/>
          <w:sz w:val="36"/>
          <w:szCs w:val="36"/>
        </w:rPr>
      </w:pPr>
      <w:r w:rsidRPr="00002AB7">
        <w:rPr>
          <w:rFonts w:ascii="宋体" w:hAnsi="宋体" w:cs="宋体" w:hint="eastAsia"/>
          <w:b/>
          <w:color w:val="000000"/>
          <w:kern w:val="0"/>
          <w:sz w:val="36"/>
          <w:szCs w:val="36"/>
        </w:rPr>
        <w:t>202</w:t>
      </w:r>
      <w:r w:rsidR="00D13310" w:rsidRPr="00002AB7">
        <w:rPr>
          <w:rFonts w:ascii="宋体" w:hAnsi="宋体" w:cs="宋体" w:hint="eastAsia"/>
          <w:b/>
          <w:color w:val="000000"/>
          <w:kern w:val="0"/>
          <w:sz w:val="36"/>
          <w:szCs w:val="36"/>
        </w:rPr>
        <w:t>1</w:t>
      </w:r>
      <w:r w:rsidR="00920E0B" w:rsidRPr="00002AB7">
        <w:rPr>
          <w:rFonts w:ascii="宋体" w:hAnsi="宋体" w:cs="宋体" w:hint="eastAsia"/>
          <w:b/>
          <w:color w:val="000000"/>
          <w:kern w:val="0"/>
          <w:sz w:val="36"/>
          <w:szCs w:val="36"/>
        </w:rPr>
        <w:t>年度专项资金绩效评价报告</w:t>
      </w:r>
    </w:p>
    <w:p w:rsidR="00427327" w:rsidRPr="00002AB7" w:rsidRDefault="00D13310" w:rsidP="00002AB7">
      <w:pPr>
        <w:spacing w:line="520" w:lineRule="exact"/>
        <w:ind w:firstLine="600"/>
        <w:rPr>
          <w:rFonts w:ascii="宋体" w:hAnsi="宋体" w:cs="宋体" w:hint="eastAsia"/>
          <w:color w:val="000000"/>
          <w:kern w:val="0"/>
          <w:sz w:val="28"/>
          <w:szCs w:val="28"/>
        </w:rPr>
      </w:pPr>
      <w:r w:rsidRPr="00002AB7">
        <w:rPr>
          <w:rFonts w:ascii="仿宋" w:eastAsia="仿宋" w:hAnsi="仿宋" w:hint="eastAsia"/>
          <w:sz w:val="28"/>
          <w:szCs w:val="28"/>
        </w:rPr>
        <w:t>根据《湖南省人民政府关于全面推进预算绩效管理的意见》（湘政发</w:t>
      </w:r>
      <w:r w:rsidR="0012148D" w:rsidRPr="00002AB7">
        <w:rPr>
          <w:rFonts w:ascii="仿宋" w:eastAsia="仿宋" w:hAnsi="仿宋" w:hint="eastAsia"/>
          <w:sz w:val="28"/>
          <w:szCs w:val="28"/>
        </w:rPr>
        <w:t>[2021</w:t>
      </w:r>
      <w:r w:rsidRPr="00002AB7">
        <w:rPr>
          <w:rFonts w:ascii="仿宋" w:eastAsia="仿宋" w:hAnsi="仿宋" w:hint="eastAsia"/>
          <w:sz w:val="28"/>
          <w:szCs w:val="28"/>
        </w:rPr>
        <w:t>]4号）精神，结合沅财绩〔2018〕3号文件的工作安排，</w:t>
      </w:r>
      <w:r w:rsidR="00920E0B" w:rsidRPr="00002AB7">
        <w:rPr>
          <w:rFonts w:ascii="仿宋" w:eastAsia="仿宋" w:hAnsi="仿宋" w:hint="eastAsia"/>
          <w:sz w:val="28"/>
          <w:szCs w:val="28"/>
        </w:rPr>
        <w:t>我局对</w:t>
      </w:r>
      <w:r w:rsidRPr="00002AB7">
        <w:rPr>
          <w:rFonts w:ascii="仿宋" w:eastAsia="仿宋" w:hAnsi="仿宋" w:hint="eastAsia"/>
          <w:sz w:val="28"/>
          <w:szCs w:val="28"/>
        </w:rPr>
        <w:t>2021</w:t>
      </w:r>
      <w:r w:rsidR="00920E0B" w:rsidRPr="00002AB7">
        <w:rPr>
          <w:rFonts w:ascii="仿宋" w:eastAsia="仿宋" w:hAnsi="仿宋" w:hint="eastAsia"/>
          <w:sz w:val="28"/>
          <w:szCs w:val="28"/>
        </w:rPr>
        <w:t>年度</w:t>
      </w:r>
      <w:r w:rsidR="006B7FAF" w:rsidRPr="00002AB7">
        <w:rPr>
          <w:rFonts w:ascii="仿宋" w:eastAsia="仿宋" w:hAnsi="仿宋" w:hint="eastAsia"/>
          <w:sz w:val="28"/>
          <w:szCs w:val="28"/>
        </w:rPr>
        <w:t>财政重点项目资金绩效评价</w:t>
      </w:r>
      <w:r w:rsidR="00920E0B" w:rsidRPr="00002AB7">
        <w:rPr>
          <w:rFonts w:ascii="仿宋" w:eastAsia="仿宋" w:hAnsi="仿宋" w:hint="eastAsia"/>
          <w:sz w:val="28"/>
          <w:szCs w:val="28"/>
        </w:rPr>
        <w:t xml:space="preserve">如下：　</w:t>
      </w:r>
      <w:r w:rsidR="00427327" w:rsidRPr="00002AB7">
        <w:rPr>
          <w:rFonts w:ascii="宋体" w:hAnsi="宋体" w:cs="宋体" w:hint="eastAsia"/>
          <w:color w:val="000000"/>
          <w:kern w:val="0"/>
          <w:sz w:val="28"/>
          <w:szCs w:val="28"/>
        </w:rPr>
        <w:t xml:space="preserve">             </w:t>
      </w:r>
    </w:p>
    <w:p w:rsidR="00F333CD" w:rsidRPr="00002AB7" w:rsidRDefault="00F333CD" w:rsidP="00002AB7">
      <w:pPr>
        <w:spacing w:line="520" w:lineRule="exact"/>
        <w:ind w:firstLineChars="200" w:firstLine="562"/>
        <w:rPr>
          <w:rFonts w:ascii="宋体" w:hAnsi="宋体" w:cs="宋体" w:hint="eastAsia"/>
          <w:color w:val="000000"/>
          <w:kern w:val="0"/>
          <w:sz w:val="28"/>
          <w:szCs w:val="28"/>
        </w:rPr>
      </w:pPr>
      <w:r w:rsidRPr="00002AB7">
        <w:rPr>
          <w:rFonts w:ascii="宋体" w:hAnsi="宋体" w:cs="黑体" w:hint="eastAsia"/>
          <w:b/>
          <w:bCs/>
          <w:color w:val="000000"/>
          <w:kern w:val="0"/>
          <w:sz w:val="28"/>
          <w:szCs w:val="28"/>
        </w:rPr>
        <w:t>一、项目基本情况</w:t>
      </w:r>
    </w:p>
    <w:p w:rsidR="00F333CD" w:rsidRPr="00002AB7" w:rsidRDefault="00F333CD" w:rsidP="00002AB7">
      <w:pPr>
        <w:spacing w:line="520" w:lineRule="exact"/>
        <w:rPr>
          <w:rFonts w:ascii="宋体" w:hAnsi="宋体" w:cs="宋体" w:hint="eastAsia"/>
          <w:b/>
          <w:bCs/>
          <w:color w:val="000000"/>
          <w:kern w:val="0"/>
          <w:sz w:val="28"/>
          <w:szCs w:val="28"/>
        </w:rPr>
      </w:pPr>
      <w:r w:rsidRPr="00002AB7">
        <w:rPr>
          <w:rFonts w:ascii="宋体" w:hAnsi="宋体" w:cs="宋体" w:hint="eastAsia"/>
          <w:color w:val="000000"/>
          <w:kern w:val="0"/>
          <w:sz w:val="28"/>
          <w:szCs w:val="28"/>
        </w:rPr>
        <w:t xml:space="preserve">　　</w:t>
      </w:r>
      <w:r w:rsidRPr="00002AB7">
        <w:rPr>
          <w:rFonts w:ascii="宋体" w:hAnsi="宋体" w:cs="宋体" w:hint="eastAsia"/>
          <w:b/>
          <w:bCs/>
          <w:color w:val="000000"/>
          <w:kern w:val="0"/>
          <w:sz w:val="28"/>
          <w:szCs w:val="28"/>
        </w:rPr>
        <w:t>1、项目单位人员、机构构成情况</w:t>
      </w:r>
    </w:p>
    <w:p w:rsidR="00F333CD" w:rsidRPr="00002AB7" w:rsidRDefault="00F333CD" w:rsidP="00002AB7">
      <w:pPr>
        <w:widowControl/>
        <w:spacing w:line="520" w:lineRule="exact"/>
        <w:ind w:firstLineChars="181" w:firstLine="507"/>
        <w:jc w:val="left"/>
        <w:rPr>
          <w:rFonts w:ascii="仿宋" w:eastAsia="仿宋" w:hAnsi="仿宋" w:cs="宋体" w:hint="eastAsia"/>
          <w:color w:val="000000"/>
          <w:kern w:val="0"/>
          <w:sz w:val="28"/>
          <w:szCs w:val="28"/>
        </w:rPr>
      </w:pPr>
      <w:r w:rsidRPr="00002AB7">
        <w:rPr>
          <w:rFonts w:ascii="仿宋" w:eastAsia="仿宋" w:hAnsi="仿宋" w:hint="eastAsia"/>
          <w:sz w:val="28"/>
          <w:szCs w:val="28"/>
        </w:rPr>
        <w:t>沅江市城市管理</w:t>
      </w:r>
      <w:r w:rsidR="00FA1BDC" w:rsidRPr="00002AB7">
        <w:rPr>
          <w:rFonts w:ascii="仿宋" w:eastAsia="仿宋" w:hAnsi="仿宋" w:hint="eastAsia"/>
          <w:sz w:val="28"/>
          <w:szCs w:val="28"/>
        </w:rPr>
        <w:t>和综合执法局</w:t>
      </w:r>
      <w:r w:rsidRPr="00002AB7">
        <w:rPr>
          <w:rFonts w:ascii="仿宋" w:eastAsia="仿宋" w:hAnsi="仿宋" w:hint="eastAsia"/>
          <w:sz w:val="28"/>
          <w:szCs w:val="28"/>
        </w:rPr>
        <w:t>是市政府工作部门，</w:t>
      </w:r>
      <w:r w:rsidR="003003F0" w:rsidRPr="00002AB7">
        <w:rPr>
          <w:rFonts w:ascii="仿宋" w:eastAsia="仿宋" w:hAnsi="仿宋" w:hint="eastAsia"/>
          <w:color w:val="000000"/>
          <w:sz w:val="28"/>
          <w:szCs w:val="28"/>
          <w:shd w:val="clear" w:color="auto" w:fill="FFFFFF"/>
        </w:rPr>
        <w:t>我局纳入部门预算编制32人。其中：</w:t>
      </w:r>
      <w:r w:rsidR="00C37682" w:rsidRPr="00002AB7">
        <w:rPr>
          <w:rFonts w:ascii="仿宋" w:eastAsia="仿宋" w:hAnsi="仿宋" w:hint="eastAsia"/>
          <w:color w:val="000000"/>
          <w:sz w:val="28"/>
          <w:szCs w:val="28"/>
          <w:shd w:val="clear" w:color="auto" w:fill="FFFFFF"/>
        </w:rPr>
        <w:t>其中：实有在职人员21人，离退休人员11人 ，公务员13人，事业编制6人，城镇退伍2人。</w:t>
      </w:r>
      <w:r w:rsidRPr="00002AB7">
        <w:rPr>
          <w:rFonts w:ascii="仿宋" w:eastAsia="仿宋" w:hAnsi="仿宋" w:hint="eastAsia"/>
          <w:sz w:val="28"/>
          <w:szCs w:val="28"/>
        </w:rPr>
        <w:t>内设综合股室</w:t>
      </w:r>
      <w:r w:rsidR="00D13310" w:rsidRPr="00002AB7">
        <w:rPr>
          <w:rFonts w:ascii="仿宋" w:eastAsia="仿宋" w:hAnsi="仿宋" w:hint="eastAsia"/>
          <w:sz w:val="28"/>
          <w:szCs w:val="28"/>
        </w:rPr>
        <w:t>7</w:t>
      </w:r>
      <w:r w:rsidRPr="00002AB7">
        <w:rPr>
          <w:rFonts w:ascii="仿宋" w:eastAsia="仿宋" w:hAnsi="仿宋" w:hint="eastAsia"/>
          <w:sz w:val="28"/>
          <w:szCs w:val="28"/>
        </w:rPr>
        <w:t>个，</w:t>
      </w:r>
      <w:r w:rsidRPr="00002AB7">
        <w:rPr>
          <w:rFonts w:ascii="仿宋" w:eastAsia="仿宋" w:hAnsi="仿宋" w:hint="eastAsia"/>
          <w:color w:val="000000"/>
          <w:sz w:val="28"/>
          <w:szCs w:val="28"/>
        </w:rPr>
        <w:t>办公室、</w:t>
      </w:r>
      <w:r w:rsidR="00C37682" w:rsidRPr="00002AB7">
        <w:rPr>
          <w:rFonts w:ascii="仿宋" w:eastAsia="仿宋" w:hAnsi="仿宋" w:hint="eastAsia"/>
          <w:color w:val="000000"/>
          <w:sz w:val="28"/>
          <w:szCs w:val="28"/>
        </w:rPr>
        <w:t>政策法规</w:t>
      </w:r>
      <w:r w:rsidRPr="00002AB7">
        <w:rPr>
          <w:rFonts w:ascii="仿宋" w:eastAsia="仿宋" w:hAnsi="仿宋" w:hint="eastAsia"/>
          <w:color w:val="000000"/>
          <w:sz w:val="28"/>
          <w:szCs w:val="28"/>
        </w:rPr>
        <w:t>股、</w:t>
      </w:r>
      <w:r w:rsidR="00C37682" w:rsidRPr="00002AB7">
        <w:rPr>
          <w:rFonts w:ascii="仿宋" w:eastAsia="仿宋" w:hAnsi="仿宋" w:hint="eastAsia"/>
          <w:color w:val="000000"/>
          <w:sz w:val="28"/>
          <w:szCs w:val="28"/>
        </w:rPr>
        <w:t>城市管理</w:t>
      </w:r>
      <w:r w:rsidRPr="00002AB7">
        <w:rPr>
          <w:rFonts w:ascii="仿宋" w:eastAsia="仿宋" w:hAnsi="仿宋" w:hint="eastAsia"/>
          <w:color w:val="000000"/>
          <w:sz w:val="28"/>
          <w:szCs w:val="28"/>
        </w:rPr>
        <w:t>股、人事股、</w:t>
      </w:r>
      <w:r w:rsidR="00C37682" w:rsidRPr="00002AB7">
        <w:rPr>
          <w:rFonts w:ascii="仿宋" w:eastAsia="仿宋" w:hAnsi="仿宋" w:hint="eastAsia"/>
          <w:color w:val="000000"/>
          <w:sz w:val="28"/>
          <w:szCs w:val="28"/>
        </w:rPr>
        <w:t>计划</w:t>
      </w:r>
      <w:r w:rsidRPr="00002AB7">
        <w:rPr>
          <w:rFonts w:ascii="仿宋" w:eastAsia="仿宋" w:hAnsi="仿宋" w:hint="eastAsia"/>
          <w:color w:val="000000"/>
          <w:sz w:val="28"/>
          <w:szCs w:val="28"/>
        </w:rPr>
        <w:t>财务股、</w:t>
      </w:r>
      <w:r w:rsidR="00C37682" w:rsidRPr="00002AB7">
        <w:rPr>
          <w:rFonts w:ascii="仿宋" w:eastAsia="仿宋" w:hAnsi="仿宋" w:hint="eastAsia"/>
          <w:color w:val="000000"/>
          <w:sz w:val="28"/>
          <w:szCs w:val="28"/>
        </w:rPr>
        <w:t>督查股、</w:t>
      </w:r>
      <w:r w:rsidRPr="00002AB7">
        <w:rPr>
          <w:rFonts w:ascii="仿宋" w:eastAsia="仿宋" w:hAnsi="仿宋" w:hint="eastAsia"/>
          <w:color w:val="000000"/>
          <w:sz w:val="28"/>
          <w:szCs w:val="28"/>
        </w:rPr>
        <w:t>户外广告办。</w:t>
      </w:r>
    </w:p>
    <w:p w:rsidR="00F333CD" w:rsidRPr="00002AB7" w:rsidRDefault="00F333CD" w:rsidP="00002AB7">
      <w:pPr>
        <w:spacing w:line="520" w:lineRule="exact"/>
        <w:rPr>
          <w:rFonts w:ascii="宋体" w:hAnsi="宋体" w:cs="宋体" w:hint="eastAsia"/>
          <w:color w:val="000000"/>
          <w:kern w:val="0"/>
          <w:sz w:val="28"/>
          <w:szCs w:val="28"/>
        </w:rPr>
      </w:pPr>
      <w:r w:rsidRPr="00002AB7">
        <w:rPr>
          <w:rFonts w:ascii="宋体" w:hAnsi="宋体" w:cs="宋体" w:hint="eastAsia"/>
          <w:color w:val="000000"/>
          <w:kern w:val="0"/>
          <w:sz w:val="28"/>
          <w:szCs w:val="28"/>
        </w:rPr>
        <w:t xml:space="preserve">　　</w:t>
      </w:r>
      <w:r w:rsidRPr="00002AB7">
        <w:rPr>
          <w:rFonts w:ascii="宋体" w:hAnsi="宋体" w:cs="宋体" w:hint="eastAsia"/>
          <w:b/>
          <w:bCs/>
          <w:color w:val="000000"/>
          <w:kern w:val="0"/>
          <w:sz w:val="28"/>
          <w:szCs w:val="28"/>
        </w:rPr>
        <w:t>2、项目单位主要工作职责</w:t>
      </w:r>
    </w:p>
    <w:p w:rsidR="00935126" w:rsidRPr="00002AB7" w:rsidRDefault="00935126" w:rsidP="00002AB7">
      <w:pPr>
        <w:spacing w:line="520" w:lineRule="exact"/>
        <w:ind w:firstLineChars="250" w:firstLine="700"/>
        <w:rPr>
          <w:rFonts w:ascii="仿宋" w:eastAsia="仿宋" w:hAnsi="仿宋" w:hint="eastAsia"/>
          <w:sz w:val="28"/>
          <w:szCs w:val="28"/>
        </w:rPr>
      </w:pPr>
      <w:r w:rsidRPr="00002AB7">
        <w:rPr>
          <w:rFonts w:ascii="仿宋" w:eastAsia="仿宋" w:hAnsi="仿宋" w:hint="eastAsia"/>
          <w:sz w:val="28"/>
          <w:szCs w:val="28"/>
        </w:rPr>
        <w:t>（1）贯彻执行国家,省有关城市建设管理工作和城市管理行政执法的法律,法规及规章;拟定全市城市管理和城市管理行政执法方面的规范性文件。</w:t>
      </w:r>
    </w:p>
    <w:p w:rsidR="00935126" w:rsidRPr="00002AB7" w:rsidRDefault="00935126" w:rsidP="00002AB7">
      <w:pPr>
        <w:spacing w:line="520" w:lineRule="exact"/>
        <w:ind w:firstLineChars="225" w:firstLine="630"/>
        <w:rPr>
          <w:rFonts w:ascii="仿宋" w:eastAsia="仿宋" w:hAnsi="仿宋" w:hint="eastAsia"/>
          <w:sz w:val="28"/>
          <w:szCs w:val="28"/>
        </w:rPr>
      </w:pPr>
      <w:r w:rsidRPr="00002AB7">
        <w:rPr>
          <w:rFonts w:ascii="仿宋" w:eastAsia="仿宋" w:hAnsi="仿宋" w:hint="eastAsia"/>
          <w:sz w:val="28"/>
          <w:szCs w:val="28"/>
        </w:rPr>
        <w:t>（2）研究制定并组织实施城市管理行政执法的中长期规划和年度计划,研究拟定城管监察,环境卫生,园林绿化,市政维护,城市亮化,城市污水排放处理及处理费征收,城市供水,燃气管理,建筑垃圾管理等方面的规划和年度计划,并组织实施;参与审查工程建设项目中有关环境卫生,市政设施,园林绿化,城市供排水等设施的设计方案和竣工验收。</w:t>
      </w:r>
    </w:p>
    <w:p w:rsidR="00935126" w:rsidRPr="00002AB7" w:rsidRDefault="00935126" w:rsidP="00002AB7">
      <w:pPr>
        <w:spacing w:line="520" w:lineRule="exact"/>
        <w:ind w:firstLineChars="225" w:firstLine="630"/>
        <w:rPr>
          <w:rFonts w:ascii="仿宋" w:eastAsia="仿宋" w:hAnsi="仿宋" w:hint="eastAsia"/>
          <w:sz w:val="28"/>
          <w:szCs w:val="28"/>
        </w:rPr>
      </w:pPr>
      <w:r w:rsidRPr="00002AB7">
        <w:rPr>
          <w:rFonts w:ascii="仿宋" w:eastAsia="仿宋" w:hAnsi="仿宋" w:hint="eastAsia"/>
          <w:sz w:val="28"/>
          <w:szCs w:val="28"/>
        </w:rPr>
        <w:t>（3）负责环境卫生的行政和业务管理工作;负责管理城市环境卫生的清扫保洁和城市生活垃圾得清运与处置;城市建筑垃圾得处置和管理工作;负责城市环卫设施的建设和管理工作；行使容环境卫生方面法律,法规,规章规定的行政处罚权。</w:t>
      </w:r>
    </w:p>
    <w:p w:rsidR="00935126" w:rsidRPr="00002AB7" w:rsidRDefault="00935126" w:rsidP="00002AB7">
      <w:pPr>
        <w:spacing w:line="520" w:lineRule="exact"/>
        <w:ind w:firstLineChars="225" w:firstLine="630"/>
        <w:rPr>
          <w:rFonts w:ascii="仿宋" w:eastAsia="仿宋" w:hAnsi="仿宋" w:hint="eastAsia"/>
          <w:sz w:val="28"/>
          <w:szCs w:val="28"/>
        </w:rPr>
      </w:pPr>
      <w:r w:rsidRPr="00002AB7">
        <w:rPr>
          <w:rFonts w:ascii="仿宋" w:eastAsia="仿宋" w:hAnsi="仿宋" w:hint="eastAsia"/>
          <w:sz w:val="28"/>
          <w:szCs w:val="28"/>
        </w:rPr>
        <w:t>（4）负责城区园林绿化的规划、设计和管理工作;负责城区绿化,</w:t>
      </w:r>
      <w:r w:rsidRPr="00002AB7">
        <w:rPr>
          <w:rFonts w:ascii="仿宋" w:eastAsia="仿宋" w:hAnsi="仿宋" w:hint="eastAsia"/>
          <w:sz w:val="28"/>
          <w:szCs w:val="28"/>
        </w:rPr>
        <w:lastRenderedPageBreak/>
        <w:t>美化工作;负责园林设施的建设、维护和管理;行驶城市绿化管理方面法律、法规、规章规定的行政处罚权。</w:t>
      </w:r>
    </w:p>
    <w:p w:rsidR="00935126" w:rsidRPr="00002AB7" w:rsidRDefault="00935126" w:rsidP="00002AB7">
      <w:pPr>
        <w:spacing w:line="520" w:lineRule="exact"/>
        <w:ind w:firstLineChars="250" w:firstLine="700"/>
        <w:rPr>
          <w:rFonts w:ascii="仿宋" w:eastAsia="仿宋" w:hAnsi="仿宋" w:hint="eastAsia"/>
          <w:sz w:val="28"/>
          <w:szCs w:val="28"/>
        </w:rPr>
      </w:pPr>
      <w:r w:rsidRPr="00002AB7">
        <w:rPr>
          <w:rFonts w:ascii="仿宋" w:eastAsia="仿宋" w:hAnsi="仿宋" w:hint="eastAsia"/>
          <w:sz w:val="28"/>
          <w:szCs w:val="28"/>
        </w:rPr>
        <w:t>（5）负责城市市容市貌管理工作;依据有关法律、法规、对占有、挖掘、损坏、乱占、乱挖城市道路、损坏排水设施、桥涵、广场等不文明施工行为和乱倒垃圾、乱堆杂物、乱贴乱画、乱棚亭、乱设广告等方面的违规违章行为进行执法监督和查处；负责市区内设置各种机动停车场点、非机动车停车场、临时棚亭及构筑物、临时性建筑、临时性市场、户外广告等事项的管理;</w:t>
      </w:r>
    </w:p>
    <w:p w:rsidR="00935126" w:rsidRPr="00002AB7" w:rsidRDefault="00935126" w:rsidP="00002AB7">
      <w:pPr>
        <w:spacing w:line="520" w:lineRule="exact"/>
        <w:ind w:firstLineChars="225" w:firstLine="630"/>
        <w:rPr>
          <w:rFonts w:ascii="仿宋" w:eastAsia="仿宋" w:hAnsi="仿宋" w:hint="eastAsia"/>
          <w:sz w:val="28"/>
          <w:szCs w:val="28"/>
        </w:rPr>
      </w:pPr>
      <w:r w:rsidRPr="00002AB7">
        <w:rPr>
          <w:rFonts w:ascii="仿宋" w:eastAsia="仿宋" w:hAnsi="仿宋" w:hint="eastAsia"/>
          <w:sz w:val="28"/>
          <w:szCs w:val="28"/>
        </w:rPr>
        <w:t>（6）负责城市市政基础设施管理工作;负责城市市政基础设施,包括道路、桥涵、地下雨水污水管道的建设、维护与管理;负责编制市政公用设施维护资金计划以及到位资金的使用和管理;行驶市政公用设施管理方面法律、法规、规章规定的行政处罚权。</w:t>
      </w:r>
    </w:p>
    <w:p w:rsidR="00935126" w:rsidRPr="00002AB7" w:rsidRDefault="00935126" w:rsidP="00002AB7">
      <w:pPr>
        <w:spacing w:line="520" w:lineRule="exact"/>
        <w:ind w:firstLineChars="225" w:firstLine="630"/>
        <w:rPr>
          <w:rFonts w:ascii="仿宋" w:eastAsia="仿宋" w:hAnsi="仿宋" w:hint="eastAsia"/>
          <w:sz w:val="28"/>
          <w:szCs w:val="28"/>
        </w:rPr>
      </w:pPr>
      <w:r w:rsidRPr="00002AB7">
        <w:rPr>
          <w:rFonts w:ascii="仿宋" w:eastAsia="仿宋" w:hAnsi="仿宋" w:hint="eastAsia"/>
          <w:sz w:val="28"/>
          <w:szCs w:val="28"/>
        </w:rPr>
        <w:t>（7）负责城区路灯规划、维护、管理;负责城区供水生产和计划,节约用水管理;负责城市燃气规划、安全管理和监督,依法行使其相关管理方面法律、法规、规章规定的行政处罚权。</w:t>
      </w:r>
    </w:p>
    <w:p w:rsidR="00935126" w:rsidRPr="00002AB7" w:rsidRDefault="00935126" w:rsidP="00002AB7">
      <w:pPr>
        <w:spacing w:line="520" w:lineRule="exact"/>
        <w:ind w:firstLineChars="225" w:firstLine="630"/>
        <w:rPr>
          <w:rFonts w:ascii="仿宋" w:eastAsia="仿宋" w:hAnsi="仿宋" w:hint="eastAsia"/>
          <w:sz w:val="28"/>
          <w:szCs w:val="28"/>
        </w:rPr>
      </w:pPr>
      <w:r w:rsidRPr="00002AB7">
        <w:rPr>
          <w:rFonts w:ascii="仿宋" w:eastAsia="仿宋" w:hAnsi="仿宋" w:hint="eastAsia"/>
          <w:sz w:val="28"/>
          <w:szCs w:val="28"/>
        </w:rPr>
        <w:t>（8）负责对城市规划区未取得《建设工程规划许可证》或者未按照《建设工程规划许可证》的规定进行建设的行为实施处罚。</w:t>
      </w:r>
    </w:p>
    <w:p w:rsidR="00935126" w:rsidRPr="00002AB7" w:rsidRDefault="00935126" w:rsidP="00002AB7">
      <w:pPr>
        <w:spacing w:line="520" w:lineRule="exact"/>
        <w:ind w:firstLineChars="225" w:firstLine="630"/>
        <w:rPr>
          <w:rFonts w:ascii="仿宋" w:eastAsia="仿宋" w:hAnsi="仿宋" w:hint="eastAsia"/>
          <w:sz w:val="28"/>
          <w:szCs w:val="28"/>
        </w:rPr>
      </w:pPr>
      <w:r w:rsidRPr="00002AB7">
        <w:rPr>
          <w:rFonts w:ascii="仿宋" w:eastAsia="仿宋" w:hAnsi="仿宋" w:hint="eastAsia"/>
          <w:sz w:val="28"/>
          <w:szCs w:val="28"/>
        </w:rPr>
        <w:t>（9）负责对中心城区不按指定时间从事建筑垃圾运输活动,或未采取有效措施防治致使大气污染的行为实施监管的行政处罚,对中心城区运输煤炭、煤渣、砂石、尘土、固体废弃物等散流和在主次干道范围内焚烧垃圾、桔杆、落叶等产生有害物质、气体和粉尘烟尘污染的行为实施监管和行政处罚;</w:t>
      </w:r>
    </w:p>
    <w:p w:rsidR="00935126" w:rsidRPr="00002AB7" w:rsidRDefault="00935126" w:rsidP="00002AB7">
      <w:pPr>
        <w:spacing w:line="520" w:lineRule="exact"/>
        <w:ind w:firstLineChars="225" w:firstLine="630"/>
        <w:rPr>
          <w:rFonts w:ascii="仿宋" w:eastAsia="仿宋" w:hAnsi="仿宋" w:hint="eastAsia"/>
          <w:sz w:val="28"/>
          <w:szCs w:val="28"/>
        </w:rPr>
      </w:pPr>
      <w:r w:rsidRPr="00002AB7">
        <w:rPr>
          <w:rFonts w:ascii="仿宋" w:eastAsia="仿宋" w:hAnsi="仿宋" w:hint="eastAsia"/>
          <w:sz w:val="28"/>
          <w:szCs w:val="28"/>
        </w:rPr>
        <w:t>（10）负责对城区内无照商贩、违规摆摊设点侵占城市道路行为进行处罚。</w:t>
      </w:r>
    </w:p>
    <w:p w:rsidR="00935126" w:rsidRPr="00002AB7" w:rsidRDefault="00935126" w:rsidP="00002AB7">
      <w:pPr>
        <w:spacing w:line="520" w:lineRule="exact"/>
        <w:ind w:firstLineChars="200" w:firstLine="560"/>
        <w:rPr>
          <w:rFonts w:ascii="仿宋" w:eastAsia="仿宋" w:hAnsi="仿宋" w:hint="eastAsia"/>
          <w:sz w:val="28"/>
          <w:szCs w:val="28"/>
        </w:rPr>
      </w:pPr>
      <w:r w:rsidRPr="00002AB7">
        <w:rPr>
          <w:rFonts w:ascii="仿宋" w:eastAsia="仿宋" w:hAnsi="仿宋" w:hint="eastAsia"/>
          <w:sz w:val="28"/>
          <w:szCs w:val="28"/>
        </w:rPr>
        <w:t>（11）负责城市管理行政执法协调工作。牵头组织并协调两街道和</w:t>
      </w:r>
      <w:r w:rsidRPr="00002AB7">
        <w:rPr>
          <w:rFonts w:ascii="仿宋" w:eastAsia="仿宋" w:hAnsi="仿宋" w:hint="eastAsia"/>
          <w:sz w:val="28"/>
          <w:szCs w:val="28"/>
        </w:rPr>
        <w:lastRenderedPageBreak/>
        <w:t>食品药品工商质监监督、公安、住建、房产、环保、卫计、交通运输、文体广新等与城市管理和城管行政执法有联系的部门,共同做好城市管理行政执法工作。</w:t>
      </w:r>
    </w:p>
    <w:p w:rsidR="00935126" w:rsidRPr="00002AB7" w:rsidRDefault="00935126" w:rsidP="00002AB7">
      <w:pPr>
        <w:spacing w:line="520" w:lineRule="exact"/>
        <w:ind w:firstLineChars="200" w:firstLine="560"/>
        <w:rPr>
          <w:rFonts w:ascii="仿宋" w:eastAsia="仿宋" w:hAnsi="仿宋" w:hint="eastAsia"/>
          <w:sz w:val="28"/>
          <w:szCs w:val="28"/>
        </w:rPr>
      </w:pPr>
      <w:r w:rsidRPr="00002AB7">
        <w:rPr>
          <w:rFonts w:ascii="仿宋" w:eastAsia="仿宋" w:hAnsi="仿宋" w:hint="eastAsia"/>
          <w:sz w:val="28"/>
          <w:szCs w:val="28"/>
        </w:rPr>
        <w:t>（12）承办市委、市政府交办的其他事项。</w:t>
      </w:r>
    </w:p>
    <w:p w:rsidR="00920E0B" w:rsidRPr="00002AB7" w:rsidRDefault="00F333CD" w:rsidP="00002AB7">
      <w:pPr>
        <w:spacing w:line="520" w:lineRule="exact"/>
        <w:ind w:firstLineChars="200" w:firstLine="562"/>
        <w:rPr>
          <w:rFonts w:ascii="宋体" w:hAnsi="宋体" w:cs="宋体" w:hint="eastAsia"/>
          <w:color w:val="000000"/>
          <w:kern w:val="0"/>
          <w:sz w:val="28"/>
          <w:szCs w:val="28"/>
        </w:rPr>
      </w:pPr>
      <w:r w:rsidRPr="00002AB7">
        <w:rPr>
          <w:rFonts w:ascii="宋体" w:hAnsi="宋体" w:cs="黑体" w:hint="eastAsia"/>
          <w:b/>
          <w:bCs/>
          <w:color w:val="000000"/>
          <w:kern w:val="0"/>
          <w:sz w:val="28"/>
          <w:szCs w:val="28"/>
        </w:rPr>
        <w:t>二</w:t>
      </w:r>
      <w:r w:rsidR="00920E0B" w:rsidRPr="00002AB7">
        <w:rPr>
          <w:rFonts w:ascii="宋体" w:hAnsi="宋体" w:cs="黑体" w:hint="eastAsia"/>
          <w:b/>
          <w:bCs/>
          <w:color w:val="000000"/>
          <w:kern w:val="0"/>
          <w:sz w:val="28"/>
          <w:szCs w:val="28"/>
        </w:rPr>
        <w:t>、项目</w:t>
      </w:r>
      <w:r w:rsidR="006B7FAF" w:rsidRPr="00002AB7">
        <w:rPr>
          <w:rFonts w:ascii="宋体" w:hAnsi="宋体" w:cs="黑体" w:hint="eastAsia"/>
          <w:b/>
          <w:bCs/>
          <w:color w:val="000000"/>
          <w:kern w:val="0"/>
          <w:sz w:val="28"/>
          <w:szCs w:val="28"/>
        </w:rPr>
        <w:t>决策情况</w:t>
      </w:r>
    </w:p>
    <w:p w:rsidR="006B7FAF" w:rsidRPr="00002AB7" w:rsidRDefault="0036600B" w:rsidP="00002AB7">
      <w:pPr>
        <w:spacing w:line="520" w:lineRule="exact"/>
        <w:ind w:firstLineChars="200" w:firstLine="560"/>
        <w:rPr>
          <w:rFonts w:ascii="仿宋" w:eastAsia="仿宋" w:hAnsi="仿宋"/>
          <w:sz w:val="28"/>
          <w:szCs w:val="28"/>
        </w:rPr>
      </w:pPr>
      <w:r w:rsidRPr="00002AB7">
        <w:rPr>
          <w:rFonts w:ascii="仿宋" w:eastAsia="仿宋" w:hAnsi="仿宋" w:hint="eastAsia"/>
          <w:sz w:val="28"/>
          <w:szCs w:val="28"/>
        </w:rPr>
        <w:t>根据</w:t>
      </w:r>
      <w:r w:rsidR="002B3834" w:rsidRPr="00002AB7">
        <w:rPr>
          <w:rFonts w:ascii="仿宋" w:eastAsia="仿宋" w:hAnsi="仿宋" w:hint="eastAsia"/>
          <w:sz w:val="28"/>
          <w:szCs w:val="28"/>
        </w:rPr>
        <w:t>2018年第6次市委常委会议纪要和市政府常务会议纪要（2018年3号）的决定</w:t>
      </w:r>
      <w:r w:rsidRPr="00002AB7">
        <w:rPr>
          <w:rFonts w:ascii="仿宋" w:eastAsia="仿宋" w:hAnsi="仿宋" w:hint="eastAsia"/>
          <w:sz w:val="28"/>
          <w:szCs w:val="28"/>
        </w:rPr>
        <w:t>，</w:t>
      </w:r>
      <w:r w:rsidR="002B3834" w:rsidRPr="00002AB7">
        <w:rPr>
          <w:rFonts w:ascii="仿宋" w:eastAsia="仿宋" w:hAnsi="仿宋" w:hint="eastAsia"/>
          <w:sz w:val="28"/>
          <w:szCs w:val="28"/>
        </w:rPr>
        <w:t>以及“三治”专项行动要求</w:t>
      </w:r>
      <w:r w:rsidRPr="00002AB7">
        <w:rPr>
          <w:rFonts w:ascii="仿宋" w:eastAsia="仿宋" w:hAnsi="仿宋" w:hint="eastAsia"/>
          <w:sz w:val="28"/>
          <w:szCs w:val="28"/>
        </w:rPr>
        <w:t>。</w:t>
      </w:r>
    </w:p>
    <w:p w:rsidR="00920E0B" w:rsidRPr="00002AB7" w:rsidRDefault="00920E0B" w:rsidP="00002AB7">
      <w:pPr>
        <w:spacing w:line="520" w:lineRule="exact"/>
        <w:rPr>
          <w:rFonts w:ascii="宋体" w:hAnsi="宋体" w:cs="宋体" w:hint="eastAsia"/>
          <w:color w:val="000000"/>
          <w:kern w:val="0"/>
          <w:sz w:val="28"/>
          <w:szCs w:val="28"/>
        </w:rPr>
      </w:pPr>
      <w:r w:rsidRPr="00002AB7">
        <w:rPr>
          <w:rFonts w:ascii="宋体" w:hAnsi="宋体" w:cs="宋体" w:hint="eastAsia"/>
          <w:color w:val="000000"/>
          <w:kern w:val="0"/>
          <w:sz w:val="28"/>
          <w:szCs w:val="28"/>
        </w:rPr>
        <w:t xml:space="preserve">　　</w:t>
      </w:r>
      <w:r w:rsidR="00F333CD" w:rsidRPr="00002AB7">
        <w:rPr>
          <w:rFonts w:ascii="宋体" w:hAnsi="宋体" w:cs="宋体" w:hint="eastAsia"/>
          <w:b/>
          <w:bCs/>
          <w:color w:val="000000"/>
          <w:kern w:val="0"/>
          <w:sz w:val="28"/>
          <w:szCs w:val="28"/>
        </w:rPr>
        <w:t>三</w:t>
      </w:r>
      <w:r w:rsidRPr="00002AB7">
        <w:rPr>
          <w:rFonts w:ascii="宋体" w:hAnsi="宋体" w:cs="宋体" w:hint="eastAsia"/>
          <w:b/>
          <w:bCs/>
          <w:color w:val="000000"/>
          <w:kern w:val="0"/>
          <w:sz w:val="28"/>
          <w:szCs w:val="28"/>
        </w:rPr>
        <w:t>、</w:t>
      </w:r>
      <w:r w:rsidR="0036600B" w:rsidRPr="00002AB7">
        <w:rPr>
          <w:rFonts w:ascii="宋体" w:hAnsi="宋体" w:cs="宋体" w:hint="eastAsia"/>
          <w:b/>
          <w:bCs/>
          <w:color w:val="000000"/>
          <w:kern w:val="0"/>
          <w:sz w:val="28"/>
          <w:szCs w:val="28"/>
        </w:rPr>
        <w:t>资金使用与财务管理情况</w:t>
      </w:r>
    </w:p>
    <w:p w:rsidR="000F7742" w:rsidRPr="00002AB7" w:rsidRDefault="00A86832" w:rsidP="00002AB7">
      <w:pPr>
        <w:spacing w:line="520" w:lineRule="exact"/>
        <w:ind w:firstLineChars="200" w:firstLine="560"/>
        <w:rPr>
          <w:rFonts w:ascii="仿宋" w:eastAsia="仿宋" w:hAnsi="仿宋" w:hint="eastAsia"/>
          <w:sz w:val="28"/>
          <w:szCs w:val="28"/>
        </w:rPr>
      </w:pPr>
      <w:r w:rsidRPr="00002AB7">
        <w:rPr>
          <w:rFonts w:ascii="仿宋" w:eastAsia="仿宋" w:hAnsi="仿宋" w:hint="eastAsia"/>
          <w:sz w:val="28"/>
          <w:szCs w:val="28"/>
        </w:rPr>
        <w:t>为进一步加强和规范专项资金管理，提高资金使用效益，结合我局实际，制定了城管执法局专项资金使用管理办法。</w:t>
      </w:r>
      <w:r w:rsidR="000F7742" w:rsidRPr="00002AB7">
        <w:rPr>
          <w:rFonts w:ascii="仿宋" w:eastAsia="仿宋" w:hAnsi="仿宋" w:hint="eastAsia"/>
          <w:sz w:val="28"/>
          <w:szCs w:val="28"/>
        </w:rPr>
        <w:t>我局根据项目用途，实行专款专用，追踪问效的原则进行分配、管理、使用和考核。按照“谁分配，谁负责；谁使用，谁负责”、“钱随事走，权责一致”的管理原则，实行资金分配责任制和资金使用责任制。</w:t>
      </w:r>
    </w:p>
    <w:p w:rsidR="001A2FEA" w:rsidRPr="00002AB7" w:rsidRDefault="006A52DE" w:rsidP="00002AB7">
      <w:pPr>
        <w:spacing w:line="520" w:lineRule="exact"/>
        <w:ind w:firstLineChars="200" w:firstLine="560"/>
        <w:rPr>
          <w:rFonts w:ascii="仿宋" w:eastAsia="仿宋" w:hAnsi="仿宋" w:hint="eastAsia"/>
          <w:sz w:val="28"/>
          <w:szCs w:val="28"/>
        </w:rPr>
      </w:pPr>
      <w:r w:rsidRPr="00002AB7">
        <w:rPr>
          <w:rFonts w:ascii="仿宋" w:eastAsia="仿宋" w:hAnsi="仿宋" w:hint="eastAsia"/>
          <w:sz w:val="28"/>
          <w:szCs w:val="28"/>
        </w:rPr>
        <w:t>20</w:t>
      </w:r>
      <w:r w:rsidR="00BC29E5" w:rsidRPr="00002AB7">
        <w:rPr>
          <w:rFonts w:ascii="仿宋" w:eastAsia="仿宋" w:hAnsi="仿宋" w:hint="eastAsia"/>
          <w:sz w:val="28"/>
          <w:szCs w:val="28"/>
        </w:rPr>
        <w:t>21</w:t>
      </w:r>
      <w:r w:rsidR="00A30D8B" w:rsidRPr="00002AB7">
        <w:rPr>
          <w:rFonts w:ascii="仿宋" w:eastAsia="仿宋" w:hAnsi="仿宋" w:hint="eastAsia"/>
          <w:sz w:val="28"/>
          <w:szCs w:val="28"/>
        </w:rPr>
        <w:t>年</w:t>
      </w:r>
      <w:r w:rsidR="009D7220" w:rsidRPr="00002AB7">
        <w:rPr>
          <w:rFonts w:ascii="仿宋" w:eastAsia="仿宋" w:hAnsi="仿宋" w:hint="eastAsia"/>
          <w:sz w:val="28"/>
          <w:szCs w:val="28"/>
        </w:rPr>
        <w:t>三治</w:t>
      </w:r>
      <w:r w:rsidR="005A40D8" w:rsidRPr="00002AB7">
        <w:rPr>
          <w:rFonts w:ascii="仿宋" w:eastAsia="仿宋" w:hAnsi="仿宋" w:hint="eastAsia"/>
          <w:sz w:val="28"/>
          <w:szCs w:val="28"/>
        </w:rPr>
        <w:t>专项资金</w:t>
      </w:r>
      <w:r w:rsidR="00BC29E5" w:rsidRPr="00002AB7">
        <w:rPr>
          <w:rFonts w:ascii="仿宋" w:eastAsia="仿宋" w:hAnsi="仿宋" w:hint="eastAsia"/>
          <w:sz w:val="28"/>
          <w:szCs w:val="28"/>
        </w:rPr>
        <w:t>1212.097835</w:t>
      </w:r>
      <w:r w:rsidR="000F7742" w:rsidRPr="00002AB7">
        <w:rPr>
          <w:rFonts w:ascii="仿宋" w:eastAsia="仿宋" w:hAnsi="仿宋" w:hint="eastAsia"/>
          <w:sz w:val="28"/>
          <w:szCs w:val="28"/>
        </w:rPr>
        <w:t>万元，</w:t>
      </w:r>
      <w:r w:rsidR="005A40D8" w:rsidRPr="00002AB7">
        <w:rPr>
          <w:rFonts w:ascii="仿宋" w:eastAsia="仿宋" w:hAnsi="仿宋" w:hint="eastAsia"/>
          <w:sz w:val="28"/>
          <w:szCs w:val="28"/>
        </w:rPr>
        <w:t>主要用于：1、</w:t>
      </w:r>
      <w:r w:rsidR="0085646C" w:rsidRPr="00002AB7">
        <w:rPr>
          <w:rFonts w:ascii="仿宋" w:eastAsia="仿宋" w:hAnsi="仿宋" w:hint="eastAsia"/>
          <w:sz w:val="28"/>
          <w:szCs w:val="28"/>
        </w:rPr>
        <w:t>聘请协管员经费</w:t>
      </w:r>
      <w:r w:rsidR="00BC29E5" w:rsidRPr="00002AB7">
        <w:rPr>
          <w:rFonts w:ascii="仿宋" w:eastAsia="仿宋" w:hAnsi="仿宋" w:hint="eastAsia"/>
          <w:sz w:val="28"/>
          <w:szCs w:val="28"/>
        </w:rPr>
        <w:t>300</w:t>
      </w:r>
      <w:r w:rsidR="0085646C" w:rsidRPr="00002AB7">
        <w:rPr>
          <w:rFonts w:ascii="仿宋" w:eastAsia="仿宋" w:hAnsi="仿宋" w:hint="eastAsia"/>
          <w:sz w:val="28"/>
          <w:szCs w:val="28"/>
        </w:rPr>
        <w:t>万元</w:t>
      </w:r>
      <w:r w:rsidR="005F4EC2" w:rsidRPr="00002AB7">
        <w:rPr>
          <w:rFonts w:ascii="仿宋" w:eastAsia="仿宋" w:hAnsi="仿宋" w:hint="eastAsia"/>
          <w:sz w:val="28"/>
          <w:szCs w:val="28"/>
        </w:rPr>
        <w:t>；</w:t>
      </w:r>
      <w:r w:rsidR="00BC29E5" w:rsidRPr="00002AB7">
        <w:rPr>
          <w:rFonts w:ascii="仿宋" w:eastAsia="仿宋" w:hAnsi="仿宋" w:hint="eastAsia"/>
          <w:sz w:val="28"/>
          <w:szCs w:val="28"/>
        </w:rPr>
        <w:t>2、精细化管理费用108万元；3</w:t>
      </w:r>
      <w:r w:rsidR="005F4EC2" w:rsidRPr="00002AB7">
        <w:rPr>
          <w:rFonts w:ascii="仿宋" w:eastAsia="仿宋" w:hAnsi="仿宋" w:hint="eastAsia"/>
          <w:sz w:val="28"/>
          <w:szCs w:val="28"/>
        </w:rPr>
        <w:t>、</w:t>
      </w:r>
      <w:r w:rsidR="00AE33A5" w:rsidRPr="00002AB7">
        <w:rPr>
          <w:rFonts w:ascii="仿宋" w:eastAsia="仿宋" w:hAnsi="仿宋" w:hint="eastAsia"/>
          <w:sz w:val="28"/>
          <w:szCs w:val="28"/>
        </w:rPr>
        <w:t>三治工作项目工程款</w:t>
      </w:r>
      <w:r w:rsidR="00BC29E5" w:rsidRPr="00002AB7">
        <w:rPr>
          <w:rFonts w:ascii="仿宋" w:eastAsia="仿宋" w:hAnsi="仿宋" w:hint="eastAsia"/>
          <w:sz w:val="28"/>
          <w:szCs w:val="28"/>
        </w:rPr>
        <w:t>804.097835</w:t>
      </w:r>
      <w:r w:rsidR="000F7742" w:rsidRPr="00002AB7">
        <w:rPr>
          <w:rFonts w:ascii="仿宋" w:eastAsia="仿宋" w:hAnsi="仿宋" w:hint="eastAsia"/>
          <w:sz w:val="28"/>
          <w:szCs w:val="28"/>
        </w:rPr>
        <w:t>万元</w:t>
      </w:r>
      <w:r w:rsidR="0085646C" w:rsidRPr="00002AB7">
        <w:rPr>
          <w:rFonts w:ascii="仿宋" w:eastAsia="仿宋" w:hAnsi="仿宋" w:hint="eastAsia"/>
          <w:sz w:val="28"/>
          <w:szCs w:val="28"/>
        </w:rPr>
        <w:t>；</w:t>
      </w:r>
      <w:r w:rsidR="00BC29E5" w:rsidRPr="00002AB7">
        <w:rPr>
          <w:rFonts w:ascii="仿宋" w:eastAsia="仿宋" w:hAnsi="仿宋" w:hint="eastAsia"/>
          <w:sz w:val="28"/>
          <w:szCs w:val="28"/>
        </w:rPr>
        <w:t>2021</w:t>
      </w:r>
      <w:r w:rsidR="000F7742" w:rsidRPr="00002AB7">
        <w:rPr>
          <w:rFonts w:ascii="仿宋" w:eastAsia="仿宋" w:hAnsi="仿宋" w:hint="eastAsia"/>
          <w:sz w:val="28"/>
          <w:szCs w:val="28"/>
        </w:rPr>
        <w:t>年专项资金专款专用，</w:t>
      </w:r>
      <w:r w:rsidR="00935126" w:rsidRPr="00002AB7">
        <w:rPr>
          <w:rFonts w:ascii="仿宋" w:eastAsia="仿宋" w:hAnsi="仿宋" w:hint="eastAsia"/>
          <w:sz w:val="28"/>
          <w:szCs w:val="28"/>
        </w:rPr>
        <w:t>基本</w:t>
      </w:r>
      <w:r w:rsidR="006A654F" w:rsidRPr="00002AB7">
        <w:rPr>
          <w:rFonts w:ascii="仿宋" w:eastAsia="仿宋" w:hAnsi="仿宋" w:hint="eastAsia"/>
          <w:sz w:val="28"/>
          <w:szCs w:val="28"/>
        </w:rPr>
        <w:t>使用合规，无挤占、截留、挪用和闲置等情况。</w:t>
      </w:r>
    </w:p>
    <w:p w:rsidR="00920E0B" w:rsidRPr="00002AB7" w:rsidRDefault="00F333CD" w:rsidP="00002AB7">
      <w:pPr>
        <w:spacing w:line="520" w:lineRule="exact"/>
        <w:ind w:firstLineChars="200" w:firstLine="562"/>
        <w:rPr>
          <w:rFonts w:ascii="宋体" w:hAnsi="宋体" w:cs="宋体" w:hint="eastAsia"/>
          <w:b/>
          <w:color w:val="000000"/>
          <w:kern w:val="0"/>
          <w:sz w:val="28"/>
          <w:szCs w:val="28"/>
        </w:rPr>
      </w:pPr>
      <w:r w:rsidRPr="00002AB7">
        <w:rPr>
          <w:rFonts w:ascii="宋体" w:hAnsi="宋体" w:cs="楷体" w:hint="eastAsia"/>
          <w:b/>
          <w:color w:val="000000"/>
          <w:kern w:val="0"/>
          <w:sz w:val="28"/>
          <w:szCs w:val="28"/>
        </w:rPr>
        <w:t>四</w:t>
      </w:r>
      <w:r w:rsidR="006A654F" w:rsidRPr="00002AB7">
        <w:rPr>
          <w:rFonts w:ascii="宋体" w:hAnsi="宋体" w:cs="楷体" w:hint="eastAsia"/>
          <w:b/>
          <w:color w:val="000000"/>
          <w:kern w:val="0"/>
          <w:sz w:val="28"/>
          <w:szCs w:val="28"/>
        </w:rPr>
        <w:t>、</w:t>
      </w:r>
      <w:r w:rsidR="00920E0B" w:rsidRPr="00002AB7">
        <w:rPr>
          <w:rFonts w:ascii="宋体" w:hAnsi="宋体" w:cs="楷体" w:hint="eastAsia"/>
          <w:b/>
          <w:color w:val="000000"/>
          <w:kern w:val="0"/>
          <w:sz w:val="28"/>
          <w:szCs w:val="28"/>
        </w:rPr>
        <w:t>项目绩效目标</w:t>
      </w:r>
      <w:r w:rsidR="006A654F" w:rsidRPr="00002AB7">
        <w:rPr>
          <w:rFonts w:ascii="宋体" w:hAnsi="宋体" w:cs="楷体" w:hint="eastAsia"/>
          <w:b/>
          <w:color w:val="000000"/>
          <w:kern w:val="0"/>
          <w:sz w:val="28"/>
          <w:szCs w:val="28"/>
        </w:rPr>
        <w:t>实现情况</w:t>
      </w:r>
    </w:p>
    <w:p w:rsidR="0012148D" w:rsidRPr="00002AB7" w:rsidRDefault="0012148D" w:rsidP="00002AB7">
      <w:pPr>
        <w:widowControl/>
        <w:shd w:val="clear" w:color="auto" w:fill="FFFFFF"/>
        <w:spacing w:line="520" w:lineRule="exact"/>
        <w:ind w:firstLineChars="200" w:firstLine="560"/>
        <w:rPr>
          <w:rFonts w:ascii="仿宋" w:eastAsia="仿宋" w:hAnsi="仿宋" w:hint="eastAsia"/>
          <w:sz w:val="28"/>
          <w:szCs w:val="28"/>
        </w:rPr>
      </w:pPr>
      <w:r w:rsidRPr="00002AB7">
        <w:rPr>
          <w:rFonts w:ascii="仿宋" w:eastAsia="仿宋" w:hAnsi="仿宋" w:hint="eastAsia"/>
          <w:sz w:val="28"/>
          <w:szCs w:val="28"/>
        </w:rPr>
        <w:t>2021年，我局认真贯彻落实市委、市政府要求，围绕我市“建设洞庭湖区核心城市”总目标，统筹推进城市管理和创建“国家卫生城市”，不断完善城市基础设施，努力提升城市品质，营造良好的人居环境。城管系统各单位认真履职，开拓进取，城市面貌焕然一新，为实现“宜居、宜业、宜视、宜读、宜游”城市目标打下了坚实的基础。</w:t>
      </w:r>
    </w:p>
    <w:p w:rsidR="00BC29E5" w:rsidRPr="00002AB7" w:rsidRDefault="00BC29E5" w:rsidP="00002AB7">
      <w:pPr>
        <w:widowControl/>
        <w:shd w:val="clear" w:color="auto" w:fill="FFFFFF"/>
        <w:spacing w:line="520" w:lineRule="exact"/>
        <w:ind w:firstLineChars="200" w:firstLine="592"/>
        <w:rPr>
          <w:rFonts w:ascii="仿宋" w:eastAsia="仿宋" w:hAnsi="仿宋" w:cs="仿宋_GB2312" w:hint="eastAsia"/>
          <w:spacing w:val="8"/>
          <w:sz w:val="28"/>
          <w:szCs w:val="28"/>
          <w:shd w:val="clear" w:color="070000" w:fill="FFFFFF"/>
        </w:rPr>
      </w:pPr>
      <w:r w:rsidRPr="00002AB7">
        <w:rPr>
          <w:rFonts w:ascii="仿宋" w:eastAsia="仿宋" w:hAnsi="仿宋" w:cs="仿宋_GB2312" w:hint="eastAsia"/>
          <w:spacing w:val="8"/>
          <w:sz w:val="28"/>
          <w:szCs w:val="28"/>
          <w:shd w:val="clear" w:color="070000" w:fill="FFFFFF"/>
        </w:rPr>
        <w:t>1、深化市容市貌整治</w:t>
      </w:r>
    </w:p>
    <w:p w:rsidR="00BC29E5" w:rsidRPr="00002AB7" w:rsidRDefault="00BC29E5" w:rsidP="00002AB7">
      <w:pPr>
        <w:widowControl/>
        <w:shd w:val="clear" w:color="auto" w:fill="FFFFFF"/>
        <w:spacing w:line="520" w:lineRule="exact"/>
        <w:ind w:firstLineChars="200" w:firstLine="592"/>
        <w:rPr>
          <w:rFonts w:ascii="仿宋" w:eastAsia="仿宋" w:hAnsi="仿宋" w:cs="仿宋_GB2312"/>
          <w:spacing w:val="8"/>
          <w:sz w:val="28"/>
          <w:szCs w:val="28"/>
          <w:shd w:val="clear" w:color="070000" w:fill="FFFFFF"/>
        </w:rPr>
      </w:pPr>
      <w:r w:rsidRPr="00002AB7">
        <w:rPr>
          <w:rFonts w:ascii="仿宋" w:eastAsia="仿宋" w:hAnsi="仿宋" w:cs="仿宋_GB2312" w:hint="eastAsia"/>
          <w:spacing w:val="8"/>
          <w:sz w:val="28"/>
          <w:szCs w:val="28"/>
          <w:shd w:val="clear" w:color="070000" w:fill="FFFFFF"/>
        </w:rPr>
        <w:lastRenderedPageBreak/>
        <w:t>开展大型高标准市容市貌集中整治行动25余次，出动执法人员1万余人次；纠正出店经营8000余起，宣传教育6000余人次；劝离流动摊贩2400余处；治理马路市场108余次，取缔老车站、汇天酒店旁边周边马路市场2处；整治莲花塘、政通 、琼湖 、南洞庭、芙蓉、一中南校等学校周边环境。取缔有碍市容的标志性宣传物品25余起，取缔占用消防通道和人行道的夜宵摊点18起，清理城市“牛皮癣”5000余处。</w:t>
      </w:r>
    </w:p>
    <w:p w:rsidR="0012148D" w:rsidRPr="00002AB7" w:rsidRDefault="0012148D" w:rsidP="00002AB7">
      <w:pPr>
        <w:spacing w:line="520" w:lineRule="exact"/>
        <w:ind w:firstLineChars="200" w:firstLine="560"/>
        <w:rPr>
          <w:rFonts w:ascii="仿宋" w:eastAsia="仿宋" w:hAnsi="仿宋" w:cs="仿宋_GB2312" w:hint="eastAsia"/>
          <w:bCs/>
          <w:sz w:val="28"/>
          <w:szCs w:val="28"/>
        </w:rPr>
      </w:pPr>
      <w:r w:rsidRPr="00002AB7">
        <w:rPr>
          <w:rFonts w:ascii="仿宋" w:eastAsia="仿宋" w:hAnsi="仿宋" w:cs="仿宋_GB2312" w:hint="eastAsia"/>
          <w:bCs/>
          <w:sz w:val="28"/>
          <w:szCs w:val="28"/>
        </w:rPr>
        <w:t>2、加大拆违控违监管力度</w:t>
      </w:r>
    </w:p>
    <w:p w:rsidR="0012148D" w:rsidRPr="00002AB7" w:rsidRDefault="0012148D" w:rsidP="00002AB7">
      <w:pPr>
        <w:spacing w:line="520" w:lineRule="exact"/>
        <w:ind w:firstLineChars="200" w:firstLine="560"/>
        <w:rPr>
          <w:rFonts w:ascii="仿宋" w:eastAsia="仿宋" w:hAnsi="仿宋" w:cs="仿宋_GB2312" w:hint="eastAsia"/>
          <w:bCs/>
          <w:sz w:val="28"/>
          <w:szCs w:val="28"/>
        </w:rPr>
      </w:pPr>
      <w:r w:rsidRPr="00002AB7">
        <w:rPr>
          <w:rFonts w:ascii="仿宋" w:eastAsia="仿宋" w:hAnsi="仿宋" w:cs="仿宋_GB2312" w:hint="eastAsia"/>
          <w:bCs/>
          <w:sz w:val="28"/>
          <w:szCs w:val="28"/>
        </w:rPr>
        <w:t>全年开展“铁锤行动” 33 次，出动人员897人次，出动车辆 152次，租用设施设备72 台，拆除存量违建 64 处、拆除面积6206 平方米；拆除新发违建29 处，拆除面积1841 平方米。开展小区顶楼平台“圈地占用”集中整治。前期进行全面的摸底，楼顶圈地摸底涉及11个小区29处违章，现已拆除面积1147平方米。另拆除小区平台新发圈地占用钢棚（房）7处涉及6小区，面积403平方米，累计拆除面积1550平方米，全面完成整治任务。</w:t>
      </w:r>
    </w:p>
    <w:p w:rsidR="0012148D" w:rsidRPr="00002AB7" w:rsidRDefault="0012148D" w:rsidP="00002AB7">
      <w:pPr>
        <w:spacing w:line="520" w:lineRule="exact"/>
        <w:ind w:firstLineChars="200" w:firstLine="560"/>
        <w:rPr>
          <w:rFonts w:ascii="仿宋" w:eastAsia="仿宋" w:hAnsi="仿宋" w:cs="仿宋_GB2312" w:hint="eastAsia"/>
          <w:bCs/>
          <w:sz w:val="28"/>
          <w:szCs w:val="28"/>
        </w:rPr>
      </w:pPr>
      <w:r w:rsidRPr="00002AB7">
        <w:rPr>
          <w:rFonts w:ascii="仿宋" w:eastAsia="仿宋" w:hAnsi="仿宋" w:cs="仿宋_GB2312" w:hint="eastAsia"/>
          <w:bCs/>
          <w:sz w:val="28"/>
          <w:szCs w:val="28"/>
        </w:rPr>
        <w:t>3、加强户外广告整治</w:t>
      </w:r>
    </w:p>
    <w:p w:rsidR="0012148D" w:rsidRPr="00002AB7" w:rsidRDefault="0012148D" w:rsidP="00002AB7">
      <w:pPr>
        <w:spacing w:line="520" w:lineRule="exact"/>
        <w:ind w:firstLineChars="200" w:firstLine="560"/>
        <w:rPr>
          <w:rFonts w:ascii="仿宋" w:eastAsia="仿宋" w:hAnsi="仿宋" w:cs="仿宋_GB2312" w:hint="eastAsia"/>
          <w:spacing w:val="8"/>
          <w:sz w:val="28"/>
          <w:szCs w:val="28"/>
          <w:shd w:val="clear" w:color="070000" w:fill="FFFFFF"/>
        </w:rPr>
      </w:pPr>
      <w:r w:rsidRPr="00002AB7">
        <w:rPr>
          <w:rFonts w:ascii="仿宋" w:eastAsia="仿宋" w:hAnsi="仿宋" w:cs="仿宋_GB2312" w:hint="eastAsia"/>
          <w:bCs/>
          <w:sz w:val="28"/>
          <w:szCs w:val="28"/>
        </w:rPr>
        <w:t>对市区主要路段狮山路，巴山路，商贸街，一级公路，庆云山路，</w:t>
      </w:r>
      <w:r w:rsidRPr="00002AB7">
        <w:rPr>
          <w:rFonts w:ascii="仿宋" w:eastAsia="仿宋" w:hAnsi="仿宋" w:cs="仿宋_GB2312" w:hint="eastAsia"/>
          <w:spacing w:val="8"/>
          <w:sz w:val="28"/>
          <w:szCs w:val="28"/>
          <w:shd w:val="clear" w:color="070000" w:fill="FFFFFF"/>
        </w:rPr>
        <w:t>新源路，琼湖路，金田社区，金融路，鑫海路开展大型户外广告整治4次，出动人数150余人，大型吊车及其他设备80余次，共拆除大型户外广告设施60余块，拆除面积约30000平方米；门店破损招牌90余处，拆除一级路沅江段影响观瞻的铁架造型和墙面喷绘和横幅，拆除面积 2000平方米。在市区大型电子显示屏、路灯广告进行核心价值观宣传设置广告40余处。</w:t>
      </w:r>
    </w:p>
    <w:p w:rsidR="0012148D" w:rsidRPr="00002AB7" w:rsidRDefault="0012148D" w:rsidP="00002AB7">
      <w:pPr>
        <w:spacing w:line="520" w:lineRule="exact"/>
        <w:ind w:firstLineChars="200" w:firstLine="592"/>
        <w:rPr>
          <w:rFonts w:ascii="仿宋" w:eastAsia="仿宋" w:hAnsi="仿宋" w:cs="仿宋_GB2312" w:hint="eastAsia"/>
          <w:spacing w:val="8"/>
          <w:sz w:val="28"/>
          <w:szCs w:val="28"/>
          <w:shd w:val="clear" w:color="070000" w:fill="FFFFFF"/>
        </w:rPr>
      </w:pPr>
      <w:r w:rsidRPr="00002AB7">
        <w:rPr>
          <w:rFonts w:ascii="仿宋" w:eastAsia="仿宋" w:hAnsi="仿宋" w:cs="仿宋_GB2312" w:hint="eastAsia"/>
          <w:spacing w:val="8"/>
          <w:sz w:val="28"/>
          <w:szCs w:val="28"/>
          <w:shd w:val="clear" w:color="070000" w:fill="FFFFFF"/>
        </w:rPr>
        <w:t>4、燃气安全监管到位</w:t>
      </w:r>
    </w:p>
    <w:p w:rsidR="0012148D" w:rsidRPr="00002AB7" w:rsidRDefault="0012148D" w:rsidP="00002AB7">
      <w:pPr>
        <w:spacing w:line="520" w:lineRule="exact"/>
        <w:ind w:firstLineChars="200" w:firstLine="592"/>
        <w:rPr>
          <w:rFonts w:ascii="仿宋" w:eastAsia="仿宋" w:hAnsi="仿宋" w:cs="仿宋_GB2312" w:hint="eastAsia"/>
          <w:spacing w:val="8"/>
          <w:sz w:val="28"/>
          <w:szCs w:val="28"/>
          <w:shd w:val="clear" w:color="070000" w:fill="FFFFFF"/>
        </w:rPr>
      </w:pPr>
      <w:r w:rsidRPr="00002AB7">
        <w:rPr>
          <w:rFonts w:ascii="仿宋" w:eastAsia="仿宋" w:hAnsi="仿宋" w:cs="仿宋_GB2312" w:hint="eastAsia"/>
          <w:spacing w:val="8"/>
          <w:sz w:val="28"/>
          <w:szCs w:val="28"/>
          <w:shd w:val="clear" w:color="070000" w:fill="FFFFFF"/>
        </w:rPr>
        <w:t>全年召开全市燃气工作会议两次，与各燃气企业签订安全生产责</w:t>
      </w:r>
      <w:r w:rsidRPr="00002AB7">
        <w:rPr>
          <w:rFonts w:ascii="仿宋" w:eastAsia="仿宋" w:hAnsi="仿宋" w:cs="仿宋_GB2312" w:hint="eastAsia"/>
          <w:spacing w:val="8"/>
          <w:sz w:val="28"/>
          <w:szCs w:val="28"/>
          <w:shd w:val="clear" w:color="070000" w:fill="FFFFFF"/>
        </w:rPr>
        <w:lastRenderedPageBreak/>
        <w:t>任状。开展燃气安全隐患大排查16次。进行了燃气安全隐患“大排查、大管控、大整治”行动，重点对消防设施配备、隐患排查治理、安全教育培训、值班操作记录等情况进行了详细检查，针对检查中发现的问题和隐患，责令企业限期整改到位。共计下发整改通知单43份，立行整改问题115个，清除安全隐患16余个，查处违法案件一起，行政处罚五万元。扣押超期报废液化气钢瓶60余个，全力保障了燃气安全。</w:t>
      </w:r>
    </w:p>
    <w:p w:rsidR="00A64260" w:rsidRPr="00002AB7" w:rsidRDefault="00F333CD" w:rsidP="00002AB7">
      <w:pPr>
        <w:spacing w:line="520" w:lineRule="exact"/>
        <w:ind w:firstLineChars="200" w:firstLine="562"/>
        <w:rPr>
          <w:rFonts w:ascii="宋体" w:hAnsi="宋体" w:cs="楷体" w:hint="eastAsia"/>
          <w:b/>
          <w:color w:val="000000"/>
          <w:kern w:val="0"/>
          <w:sz w:val="28"/>
          <w:szCs w:val="28"/>
        </w:rPr>
      </w:pPr>
      <w:r w:rsidRPr="00002AB7">
        <w:rPr>
          <w:rFonts w:ascii="宋体" w:hAnsi="宋体" w:cs="楷体" w:hint="eastAsia"/>
          <w:b/>
          <w:color w:val="000000"/>
          <w:kern w:val="0"/>
          <w:sz w:val="28"/>
          <w:szCs w:val="28"/>
        </w:rPr>
        <w:t>五</w:t>
      </w:r>
      <w:r w:rsidR="006A654F" w:rsidRPr="00002AB7">
        <w:rPr>
          <w:rFonts w:ascii="宋体" w:hAnsi="宋体" w:cs="楷体" w:hint="eastAsia"/>
          <w:b/>
          <w:color w:val="000000"/>
          <w:kern w:val="0"/>
          <w:sz w:val="28"/>
          <w:szCs w:val="28"/>
        </w:rPr>
        <w:t>、绩效管理情况</w:t>
      </w:r>
    </w:p>
    <w:p w:rsidR="00711D28" w:rsidRPr="00002AB7" w:rsidRDefault="00711D28" w:rsidP="00002AB7">
      <w:pPr>
        <w:spacing w:line="520" w:lineRule="exact"/>
        <w:ind w:firstLineChars="200" w:firstLine="560"/>
        <w:rPr>
          <w:rFonts w:ascii="宋体" w:hAnsi="宋体" w:cs="楷体" w:hint="eastAsia"/>
          <w:b/>
          <w:color w:val="000000"/>
          <w:kern w:val="0"/>
          <w:sz w:val="28"/>
          <w:szCs w:val="28"/>
        </w:rPr>
      </w:pPr>
      <w:r w:rsidRPr="00002AB7">
        <w:rPr>
          <w:rFonts w:ascii="仿宋" w:eastAsia="仿宋" w:hAnsi="仿宋" w:hint="eastAsia"/>
          <w:bCs/>
          <w:sz w:val="28"/>
          <w:szCs w:val="28"/>
        </w:rPr>
        <w:t>本次绩效评价范围内的项目资金统一由财政专库管理，由沅江市财政局会计核算中心负责进行会计核算并严格执行相关政策。</w:t>
      </w:r>
    </w:p>
    <w:p w:rsidR="00427327" w:rsidRPr="00002AB7" w:rsidRDefault="00711D28" w:rsidP="00002AB7">
      <w:pPr>
        <w:widowControl/>
        <w:spacing w:line="520" w:lineRule="exact"/>
        <w:ind w:firstLineChars="200" w:firstLine="560"/>
        <w:jc w:val="left"/>
        <w:rPr>
          <w:rFonts w:ascii="仿宋" w:eastAsia="仿宋" w:hAnsi="仿宋" w:hint="eastAsia"/>
          <w:bCs/>
          <w:sz w:val="28"/>
          <w:szCs w:val="28"/>
        </w:rPr>
      </w:pPr>
      <w:r w:rsidRPr="00002AB7">
        <w:rPr>
          <w:rFonts w:ascii="仿宋" w:eastAsia="仿宋" w:hAnsi="仿宋" w:hint="eastAsia"/>
          <w:bCs/>
          <w:sz w:val="28"/>
          <w:szCs w:val="28"/>
        </w:rPr>
        <w:t>经综合评价，沅江市城市管理</w:t>
      </w:r>
      <w:r w:rsidR="007E43EE" w:rsidRPr="00002AB7">
        <w:rPr>
          <w:rFonts w:ascii="仿宋" w:eastAsia="仿宋" w:hAnsi="仿宋" w:hint="eastAsia"/>
          <w:bCs/>
          <w:sz w:val="28"/>
          <w:szCs w:val="28"/>
        </w:rPr>
        <w:t>和</w:t>
      </w:r>
      <w:r w:rsidRPr="00002AB7">
        <w:rPr>
          <w:rFonts w:ascii="仿宋" w:eastAsia="仿宋" w:hAnsi="仿宋" w:hint="eastAsia"/>
          <w:bCs/>
          <w:sz w:val="28"/>
          <w:szCs w:val="28"/>
        </w:rPr>
        <w:t>综合执法局充分发挥执法局工作职能，积极提高执行效率，完成了各项工作任务。该</w:t>
      </w:r>
      <w:r w:rsidR="00A64260" w:rsidRPr="00002AB7">
        <w:rPr>
          <w:rFonts w:ascii="仿宋" w:eastAsia="仿宋" w:hAnsi="仿宋" w:hint="eastAsia"/>
          <w:bCs/>
          <w:sz w:val="28"/>
          <w:szCs w:val="28"/>
        </w:rPr>
        <w:t>专项资金</w:t>
      </w:r>
      <w:r w:rsidRPr="00002AB7">
        <w:rPr>
          <w:rFonts w:ascii="仿宋" w:eastAsia="仿宋" w:hAnsi="仿宋" w:hint="eastAsia"/>
          <w:bCs/>
          <w:sz w:val="28"/>
          <w:szCs w:val="28"/>
        </w:rPr>
        <w:t>目标明确，程序合理，资金管理办法健全、规范、合理，资金到位及时，资金使用按计划执行，项目组织实施管理有效，项目产出目标的绩效基本实现，项目效果良好。</w:t>
      </w:r>
      <w:r w:rsidR="00920E0B" w:rsidRPr="00002AB7">
        <w:rPr>
          <w:rFonts w:ascii="宋体" w:hAnsi="宋体" w:cs="宋体" w:hint="eastAsia"/>
          <w:color w:val="000000"/>
          <w:kern w:val="0"/>
          <w:sz w:val="28"/>
          <w:szCs w:val="28"/>
        </w:rPr>
        <w:t xml:space="preserve">　</w:t>
      </w:r>
      <w:r w:rsidR="003274E0" w:rsidRPr="00002AB7">
        <w:rPr>
          <w:rFonts w:ascii="宋体" w:hAnsi="宋体" w:cs="宋体" w:hint="eastAsia"/>
          <w:color w:val="000000"/>
          <w:kern w:val="0"/>
          <w:sz w:val="28"/>
          <w:szCs w:val="28"/>
        </w:rPr>
        <w:t xml:space="preserve">                         </w:t>
      </w:r>
      <w:r w:rsidR="00427327" w:rsidRPr="00002AB7">
        <w:rPr>
          <w:rFonts w:ascii="宋体" w:hAnsi="宋体" w:cs="宋体" w:hint="eastAsia"/>
          <w:color w:val="000000"/>
          <w:kern w:val="0"/>
          <w:sz w:val="28"/>
          <w:szCs w:val="28"/>
        </w:rPr>
        <w:t xml:space="preserve">       </w:t>
      </w:r>
      <w:r w:rsidR="003274E0" w:rsidRPr="00002AB7">
        <w:rPr>
          <w:rFonts w:ascii="仿宋" w:eastAsia="仿宋" w:hAnsi="仿宋" w:hint="eastAsia"/>
          <w:bCs/>
          <w:sz w:val="28"/>
          <w:szCs w:val="28"/>
        </w:rPr>
        <w:t xml:space="preserve"> </w:t>
      </w:r>
    </w:p>
    <w:p w:rsidR="001636DA" w:rsidRPr="00002AB7" w:rsidRDefault="001636DA" w:rsidP="00002AB7">
      <w:pPr>
        <w:spacing w:line="520" w:lineRule="exact"/>
        <w:ind w:firstLineChars="1400" w:firstLine="3920"/>
        <w:rPr>
          <w:rFonts w:ascii="仿宋" w:eastAsia="仿宋" w:hAnsi="仿宋" w:hint="eastAsia"/>
          <w:bCs/>
          <w:sz w:val="28"/>
          <w:szCs w:val="28"/>
        </w:rPr>
      </w:pPr>
    </w:p>
    <w:p w:rsidR="00920E0B" w:rsidRPr="00002AB7" w:rsidRDefault="003274E0" w:rsidP="00002AB7">
      <w:pPr>
        <w:spacing w:line="520" w:lineRule="exact"/>
        <w:ind w:firstLineChars="1800" w:firstLine="5040"/>
        <w:rPr>
          <w:rFonts w:ascii="仿宋" w:eastAsia="仿宋" w:hAnsi="仿宋" w:hint="eastAsia"/>
          <w:bCs/>
          <w:sz w:val="28"/>
          <w:szCs w:val="28"/>
        </w:rPr>
      </w:pPr>
      <w:r w:rsidRPr="00002AB7">
        <w:rPr>
          <w:rFonts w:ascii="仿宋" w:eastAsia="仿宋" w:hAnsi="仿宋" w:hint="eastAsia"/>
          <w:bCs/>
          <w:sz w:val="28"/>
          <w:szCs w:val="28"/>
        </w:rPr>
        <w:t>沅江市</w:t>
      </w:r>
      <w:r w:rsidR="003008A7" w:rsidRPr="00002AB7">
        <w:rPr>
          <w:rFonts w:ascii="仿宋" w:eastAsia="仿宋" w:hAnsi="仿宋" w:hint="eastAsia"/>
          <w:bCs/>
          <w:sz w:val="28"/>
          <w:szCs w:val="28"/>
        </w:rPr>
        <w:t>城市管理</w:t>
      </w:r>
      <w:r w:rsidR="004E4FD8" w:rsidRPr="00002AB7">
        <w:rPr>
          <w:rFonts w:ascii="仿宋" w:eastAsia="仿宋" w:hAnsi="仿宋" w:hint="eastAsia"/>
          <w:bCs/>
          <w:sz w:val="28"/>
          <w:szCs w:val="28"/>
        </w:rPr>
        <w:t>和综合</w:t>
      </w:r>
      <w:r w:rsidR="003008A7" w:rsidRPr="00002AB7">
        <w:rPr>
          <w:rFonts w:ascii="仿宋" w:eastAsia="仿宋" w:hAnsi="仿宋" w:hint="eastAsia"/>
          <w:bCs/>
          <w:sz w:val="28"/>
          <w:szCs w:val="28"/>
        </w:rPr>
        <w:t>执法</w:t>
      </w:r>
      <w:r w:rsidRPr="00002AB7">
        <w:rPr>
          <w:rFonts w:ascii="仿宋" w:eastAsia="仿宋" w:hAnsi="仿宋" w:hint="eastAsia"/>
          <w:bCs/>
          <w:sz w:val="28"/>
          <w:szCs w:val="28"/>
        </w:rPr>
        <w:t>局</w:t>
      </w:r>
      <w:r w:rsidR="00002AB7">
        <w:rPr>
          <w:rFonts w:ascii="仿宋" w:eastAsia="仿宋" w:hAnsi="仿宋" w:hint="eastAsia"/>
          <w:bCs/>
          <w:sz w:val="28"/>
          <w:szCs w:val="28"/>
        </w:rPr>
        <w:t xml:space="preserve">　</w:t>
      </w:r>
    </w:p>
    <w:p w:rsidR="00920E0B" w:rsidRPr="00002AB7" w:rsidRDefault="005F4EC2" w:rsidP="00002AB7">
      <w:pPr>
        <w:spacing w:line="520" w:lineRule="exact"/>
        <w:ind w:firstLineChars="2200" w:firstLine="6160"/>
        <w:rPr>
          <w:rFonts w:ascii="仿宋" w:eastAsia="仿宋" w:hAnsi="仿宋" w:hint="eastAsia"/>
          <w:bCs/>
          <w:sz w:val="28"/>
          <w:szCs w:val="28"/>
        </w:rPr>
      </w:pPr>
      <w:r w:rsidRPr="00002AB7">
        <w:rPr>
          <w:rFonts w:ascii="仿宋" w:eastAsia="仿宋" w:hAnsi="仿宋" w:hint="eastAsia"/>
          <w:bCs/>
          <w:sz w:val="28"/>
          <w:szCs w:val="28"/>
        </w:rPr>
        <w:t>202</w:t>
      </w:r>
      <w:r w:rsidR="00C37682" w:rsidRPr="00002AB7">
        <w:rPr>
          <w:rFonts w:ascii="仿宋" w:eastAsia="仿宋" w:hAnsi="仿宋" w:hint="eastAsia"/>
          <w:bCs/>
          <w:sz w:val="28"/>
          <w:szCs w:val="28"/>
        </w:rPr>
        <w:t>2</w:t>
      </w:r>
      <w:r w:rsidR="00920E0B" w:rsidRPr="00002AB7">
        <w:rPr>
          <w:rFonts w:ascii="仿宋" w:eastAsia="仿宋" w:hAnsi="仿宋" w:hint="eastAsia"/>
          <w:bCs/>
          <w:sz w:val="28"/>
          <w:szCs w:val="28"/>
        </w:rPr>
        <w:t>年</w:t>
      </w:r>
      <w:r w:rsidR="004E4FD8" w:rsidRPr="00002AB7">
        <w:rPr>
          <w:rFonts w:ascii="仿宋" w:eastAsia="仿宋" w:hAnsi="仿宋" w:hint="eastAsia"/>
          <w:bCs/>
          <w:sz w:val="28"/>
          <w:szCs w:val="28"/>
        </w:rPr>
        <w:t>7</w:t>
      </w:r>
      <w:r w:rsidR="00920E0B" w:rsidRPr="00002AB7">
        <w:rPr>
          <w:rFonts w:ascii="仿宋" w:eastAsia="仿宋" w:hAnsi="仿宋" w:hint="eastAsia"/>
          <w:bCs/>
          <w:sz w:val="28"/>
          <w:szCs w:val="28"/>
        </w:rPr>
        <w:t>月</w:t>
      </w:r>
      <w:r w:rsidR="003B4C80" w:rsidRPr="00002AB7">
        <w:rPr>
          <w:rFonts w:ascii="仿宋" w:eastAsia="仿宋" w:hAnsi="仿宋" w:hint="eastAsia"/>
          <w:bCs/>
          <w:sz w:val="28"/>
          <w:szCs w:val="28"/>
        </w:rPr>
        <w:t>20</w:t>
      </w:r>
      <w:r w:rsidR="00920E0B" w:rsidRPr="00002AB7">
        <w:rPr>
          <w:rFonts w:ascii="仿宋" w:eastAsia="仿宋" w:hAnsi="仿宋" w:hint="eastAsia"/>
          <w:bCs/>
          <w:sz w:val="28"/>
          <w:szCs w:val="28"/>
        </w:rPr>
        <w:t>日</w:t>
      </w:r>
    </w:p>
    <w:sectPr w:rsidR="00920E0B" w:rsidRPr="00002AB7" w:rsidSect="001636DA">
      <w:footerReference w:type="even" r:id="rId8"/>
      <w:footerReference w:type="default" r:id="rId9"/>
      <w:pgSz w:w="11906" w:h="16838"/>
      <w:pgMar w:top="1701" w:right="1531" w:bottom="1644"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4B5" w:rsidRDefault="00B804B5">
      <w:r>
        <w:separator/>
      </w:r>
    </w:p>
  </w:endnote>
  <w:endnote w:type="continuationSeparator" w:id="0">
    <w:p w:rsidR="00B804B5" w:rsidRDefault="00B80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E0B" w:rsidRDefault="00920E0B">
    <w:pPr>
      <w:pStyle w:val="a7"/>
      <w:framePr w:wrap="around" w:vAnchor="text" w:hAnchor="margin" w:xAlign="center" w:y="1"/>
      <w:rPr>
        <w:rStyle w:val="a3"/>
      </w:rPr>
    </w:pPr>
    <w:r>
      <w:fldChar w:fldCharType="begin"/>
    </w:r>
    <w:r>
      <w:rPr>
        <w:rStyle w:val="a3"/>
      </w:rPr>
      <w:instrText xml:space="preserve">PAGE  </w:instrText>
    </w:r>
    <w:r>
      <w:fldChar w:fldCharType="end"/>
    </w:r>
  </w:p>
  <w:p w:rsidR="00920E0B" w:rsidRDefault="00920E0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E0B" w:rsidRDefault="00920E0B">
    <w:pPr>
      <w:pStyle w:val="a7"/>
      <w:framePr w:wrap="around" w:vAnchor="text" w:hAnchor="margin" w:xAlign="center" w:y="1"/>
      <w:rPr>
        <w:rStyle w:val="a3"/>
      </w:rPr>
    </w:pPr>
    <w:r>
      <w:fldChar w:fldCharType="begin"/>
    </w:r>
    <w:r>
      <w:rPr>
        <w:rStyle w:val="a3"/>
      </w:rPr>
      <w:instrText xml:space="preserve">PAGE  </w:instrText>
    </w:r>
    <w:r>
      <w:fldChar w:fldCharType="separate"/>
    </w:r>
    <w:r w:rsidR="00511F52">
      <w:rPr>
        <w:rStyle w:val="a3"/>
        <w:noProof/>
      </w:rPr>
      <w:t>1</w:t>
    </w:r>
    <w:r>
      <w:fldChar w:fldCharType="end"/>
    </w:r>
  </w:p>
  <w:p w:rsidR="00920E0B" w:rsidRDefault="00920E0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4B5" w:rsidRDefault="00B804B5">
      <w:r>
        <w:separator/>
      </w:r>
    </w:p>
  </w:footnote>
  <w:footnote w:type="continuationSeparator" w:id="0">
    <w:p w:rsidR="00B804B5" w:rsidRDefault="00B804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6CBA"/>
    <w:multiLevelType w:val="multilevel"/>
    <w:tmpl w:val="00E56CBA"/>
    <w:lvl w:ilvl="0">
      <w:start w:val="2"/>
      <w:numFmt w:val="japaneseCounting"/>
      <w:lvlText w:val="（%1）"/>
      <w:lvlJc w:val="left"/>
      <w:pPr>
        <w:ind w:left="1860" w:hanging="108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615F"/>
    <w:rsid w:val="00002AB7"/>
    <w:rsid w:val="000030ED"/>
    <w:rsid w:val="000A1FE7"/>
    <w:rsid w:val="000F7742"/>
    <w:rsid w:val="0012148D"/>
    <w:rsid w:val="001559E5"/>
    <w:rsid w:val="001636DA"/>
    <w:rsid w:val="001A2FEA"/>
    <w:rsid w:val="001D7775"/>
    <w:rsid w:val="00215936"/>
    <w:rsid w:val="002477B8"/>
    <w:rsid w:val="002926FE"/>
    <w:rsid w:val="002B1196"/>
    <w:rsid w:val="002B11F6"/>
    <w:rsid w:val="002B3834"/>
    <w:rsid w:val="002D3AFD"/>
    <w:rsid w:val="003003F0"/>
    <w:rsid w:val="003008A7"/>
    <w:rsid w:val="003274E0"/>
    <w:rsid w:val="00340319"/>
    <w:rsid w:val="0035615F"/>
    <w:rsid w:val="0036600B"/>
    <w:rsid w:val="003740D8"/>
    <w:rsid w:val="00392113"/>
    <w:rsid w:val="003B4C80"/>
    <w:rsid w:val="003B591B"/>
    <w:rsid w:val="00412751"/>
    <w:rsid w:val="0041372C"/>
    <w:rsid w:val="00427327"/>
    <w:rsid w:val="00446DE0"/>
    <w:rsid w:val="00463063"/>
    <w:rsid w:val="0046773B"/>
    <w:rsid w:val="004E4FD8"/>
    <w:rsid w:val="004F3530"/>
    <w:rsid w:val="00511F52"/>
    <w:rsid w:val="00535A94"/>
    <w:rsid w:val="00551380"/>
    <w:rsid w:val="00584068"/>
    <w:rsid w:val="005A0A73"/>
    <w:rsid w:val="005A40D8"/>
    <w:rsid w:val="005C08A7"/>
    <w:rsid w:val="005F4EC2"/>
    <w:rsid w:val="00685079"/>
    <w:rsid w:val="00687DC9"/>
    <w:rsid w:val="0069761C"/>
    <w:rsid w:val="006A52DE"/>
    <w:rsid w:val="006A654F"/>
    <w:rsid w:val="006B7FAF"/>
    <w:rsid w:val="0070347E"/>
    <w:rsid w:val="00711D28"/>
    <w:rsid w:val="0078048C"/>
    <w:rsid w:val="007952C9"/>
    <w:rsid w:val="007E43EE"/>
    <w:rsid w:val="008355C9"/>
    <w:rsid w:val="0085646C"/>
    <w:rsid w:val="00883DCC"/>
    <w:rsid w:val="008864BE"/>
    <w:rsid w:val="00896062"/>
    <w:rsid w:val="008B6BA7"/>
    <w:rsid w:val="008E7822"/>
    <w:rsid w:val="008F12A2"/>
    <w:rsid w:val="009051AA"/>
    <w:rsid w:val="00920E0B"/>
    <w:rsid w:val="00935126"/>
    <w:rsid w:val="009A2537"/>
    <w:rsid w:val="009D7220"/>
    <w:rsid w:val="00A13405"/>
    <w:rsid w:val="00A30D8B"/>
    <w:rsid w:val="00A35010"/>
    <w:rsid w:val="00A64260"/>
    <w:rsid w:val="00A86832"/>
    <w:rsid w:val="00AA0B6B"/>
    <w:rsid w:val="00AB44FA"/>
    <w:rsid w:val="00AE33A5"/>
    <w:rsid w:val="00AF212A"/>
    <w:rsid w:val="00B13E0E"/>
    <w:rsid w:val="00B179FE"/>
    <w:rsid w:val="00B2175F"/>
    <w:rsid w:val="00B42B51"/>
    <w:rsid w:val="00B649A0"/>
    <w:rsid w:val="00B733A3"/>
    <w:rsid w:val="00B804B5"/>
    <w:rsid w:val="00BC29E5"/>
    <w:rsid w:val="00C02C91"/>
    <w:rsid w:val="00C171F9"/>
    <w:rsid w:val="00C37682"/>
    <w:rsid w:val="00C452AD"/>
    <w:rsid w:val="00CB2031"/>
    <w:rsid w:val="00CC11A7"/>
    <w:rsid w:val="00CD48C9"/>
    <w:rsid w:val="00D13310"/>
    <w:rsid w:val="00D15D0B"/>
    <w:rsid w:val="00D2438F"/>
    <w:rsid w:val="00D244C0"/>
    <w:rsid w:val="00D92E16"/>
    <w:rsid w:val="00DF7A91"/>
    <w:rsid w:val="00E02006"/>
    <w:rsid w:val="00E07DA0"/>
    <w:rsid w:val="00E2555D"/>
    <w:rsid w:val="00E437A8"/>
    <w:rsid w:val="00E75CF5"/>
    <w:rsid w:val="00E76D7F"/>
    <w:rsid w:val="00EC49B6"/>
    <w:rsid w:val="00EC6E53"/>
    <w:rsid w:val="00EE445E"/>
    <w:rsid w:val="00EF57E6"/>
    <w:rsid w:val="00F333CD"/>
    <w:rsid w:val="00F470F1"/>
    <w:rsid w:val="00FA1BDC"/>
    <w:rsid w:val="00FA2A3D"/>
    <w:rsid w:val="17F75777"/>
    <w:rsid w:val="477F341A"/>
    <w:rsid w:val="57E65C74"/>
    <w:rsid w:val="5A144C3D"/>
    <w:rsid w:val="6CE31C2B"/>
    <w:rsid w:val="7B4E32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basedOn w:val="a0"/>
    <w:rPr>
      <w:color w:val="0000FF"/>
      <w:u w:val="single"/>
    </w:rPr>
  </w:style>
  <w:style w:type="character" w:customStyle="1" w:styleId="apple-converted-space">
    <w:name w:val="apple-converted-space"/>
    <w:basedOn w:val="a0"/>
  </w:style>
  <w:style w:type="paragraph" w:styleId="a5">
    <w:name w:val="Balloon Text"/>
    <w:basedOn w:val="a"/>
    <w:semiHidden/>
    <w:rPr>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rPr>
  </w:style>
  <w:style w:type="paragraph" w:styleId="a7">
    <w:name w:val="footer"/>
    <w:basedOn w:val="a"/>
    <w:pPr>
      <w:tabs>
        <w:tab w:val="center" w:pos="4153"/>
        <w:tab w:val="right" w:pos="8306"/>
      </w:tabs>
      <w:snapToGrid w:val="0"/>
      <w:jc w:val="left"/>
    </w:pPr>
    <w:rPr>
      <w:sz w:val="18"/>
      <w:szCs w:val="18"/>
    </w:rPr>
  </w:style>
  <w:style w:type="character" w:styleId="a8">
    <w:name w:val="Strong"/>
    <w:basedOn w:val="a0"/>
    <w:uiPriority w:val="22"/>
    <w:qFormat/>
    <w:rsid w:val="0041372C"/>
    <w:rPr>
      <w:b/>
      <w:bCs/>
    </w:rPr>
  </w:style>
  <w:style w:type="paragraph" w:styleId="a9">
    <w:name w:val="header"/>
    <w:basedOn w:val="a"/>
    <w:link w:val="Char"/>
    <w:rsid w:val="00D92E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D92E16"/>
    <w:rPr>
      <w:kern w:val="2"/>
      <w:sz w:val="18"/>
      <w:szCs w:val="18"/>
    </w:rPr>
  </w:style>
</w:styles>
</file>

<file path=word/webSettings.xml><?xml version="1.0" encoding="utf-8"?>
<w:webSettings xmlns:r="http://schemas.openxmlformats.org/officeDocument/2006/relationships" xmlns:w="http://schemas.openxmlformats.org/wordprocessingml/2006/main">
  <w:divs>
    <w:div w:id="49352984">
      <w:bodyDiv w:val="1"/>
      <w:marLeft w:val="0"/>
      <w:marRight w:val="0"/>
      <w:marTop w:val="0"/>
      <w:marBottom w:val="0"/>
      <w:divBdr>
        <w:top w:val="none" w:sz="0" w:space="0" w:color="auto"/>
        <w:left w:val="none" w:sz="0" w:space="0" w:color="auto"/>
        <w:bottom w:val="none" w:sz="0" w:space="0" w:color="auto"/>
        <w:right w:val="none" w:sz="0" w:space="0" w:color="auto"/>
      </w:divBdr>
      <w:divsChild>
        <w:div w:id="583418951">
          <w:marLeft w:val="0"/>
          <w:marRight w:val="0"/>
          <w:marTop w:val="0"/>
          <w:marBottom w:val="0"/>
          <w:divBdr>
            <w:top w:val="none" w:sz="0" w:space="0" w:color="auto"/>
            <w:left w:val="none" w:sz="0" w:space="0" w:color="auto"/>
            <w:bottom w:val="none" w:sz="0" w:space="0" w:color="auto"/>
            <w:right w:val="none" w:sz="0" w:space="0" w:color="auto"/>
          </w:divBdr>
        </w:div>
      </w:divsChild>
    </w:div>
    <w:div w:id="82267842">
      <w:bodyDiv w:val="1"/>
      <w:marLeft w:val="0"/>
      <w:marRight w:val="0"/>
      <w:marTop w:val="0"/>
      <w:marBottom w:val="0"/>
      <w:divBdr>
        <w:top w:val="none" w:sz="0" w:space="0" w:color="auto"/>
        <w:left w:val="none" w:sz="0" w:space="0" w:color="auto"/>
        <w:bottom w:val="none" w:sz="0" w:space="0" w:color="auto"/>
        <w:right w:val="none" w:sz="0" w:space="0" w:color="auto"/>
      </w:divBdr>
      <w:divsChild>
        <w:div w:id="1521819750">
          <w:marLeft w:val="0"/>
          <w:marRight w:val="0"/>
          <w:marTop w:val="0"/>
          <w:marBottom w:val="0"/>
          <w:divBdr>
            <w:top w:val="none" w:sz="0" w:space="0" w:color="auto"/>
            <w:left w:val="none" w:sz="0" w:space="0" w:color="auto"/>
            <w:bottom w:val="none" w:sz="0" w:space="0" w:color="auto"/>
            <w:right w:val="none" w:sz="0" w:space="0" w:color="auto"/>
          </w:divBdr>
        </w:div>
      </w:divsChild>
    </w:div>
    <w:div w:id="1603296364">
      <w:bodyDiv w:val="1"/>
      <w:marLeft w:val="0"/>
      <w:marRight w:val="0"/>
      <w:marTop w:val="0"/>
      <w:marBottom w:val="0"/>
      <w:divBdr>
        <w:top w:val="none" w:sz="0" w:space="0" w:color="auto"/>
        <w:left w:val="none" w:sz="0" w:space="0" w:color="auto"/>
        <w:bottom w:val="none" w:sz="0" w:space="0" w:color="auto"/>
        <w:right w:val="none" w:sz="0" w:space="0" w:color="auto"/>
      </w:divBdr>
      <w:divsChild>
        <w:div w:id="787554896">
          <w:marLeft w:val="0"/>
          <w:marRight w:val="0"/>
          <w:marTop w:val="0"/>
          <w:marBottom w:val="0"/>
          <w:divBdr>
            <w:top w:val="none" w:sz="0" w:space="0" w:color="auto"/>
            <w:left w:val="none" w:sz="0" w:space="0" w:color="auto"/>
            <w:bottom w:val="none" w:sz="0" w:space="0" w:color="auto"/>
            <w:right w:val="none" w:sz="0" w:space="0" w:color="auto"/>
          </w:divBdr>
        </w:div>
      </w:divsChild>
    </w:div>
    <w:div w:id="1724790349">
      <w:bodyDiv w:val="1"/>
      <w:marLeft w:val="0"/>
      <w:marRight w:val="0"/>
      <w:marTop w:val="0"/>
      <w:marBottom w:val="0"/>
      <w:divBdr>
        <w:top w:val="none" w:sz="0" w:space="0" w:color="auto"/>
        <w:left w:val="none" w:sz="0" w:space="0" w:color="auto"/>
        <w:bottom w:val="none" w:sz="0" w:space="0" w:color="auto"/>
        <w:right w:val="none" w:sz="0" w:space="0" w:color="auto"/>
      </w:divBdr>
      <w:divsChild>
        <w:div w:id="243488843">
          <w:marLeft w:val="0"/>
          <w:marRight w:val="0"/>
          <w:marTop w:val="0"/>
          <w:marBottom w:val="0"/>
          <w:divBdr>
            <w:top w:val="none" w:sz="0" w:space="0" w:color="auto"/>
            <w:left w:val="none" w:sz="0" w:space="0" w:color="auto"/>
            <w:bottom w:val="none" w:sz="0" w:space="0" w:color="auto"/>
            <w:right w:val="none" w:sz="0" w:space="0" w:color="auto"/>
          </w:divBdr>
        </w:div>
      </w:divsChild>
    </w:div>
    <w:div w:id="21098090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2EFB30A-18D9-4260-9B0F-70124AA2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457</Words>
  <Characters>2611</Characters>
  <Application>Microsoft Office Word</Application>
  <DocSecurity>0</DocSecurity>
  <Lines>21</Lines>
  <Paragraphs>6</Paragraphs>
  <ScaleCrop>false</ScaleCrop>
  <Company>信念技术论坛</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2016年度市级环保专项资金绩效评价报告</dc:title>
  <dc:creator>User</dc:creator>
  <cp:lastModifiedBy>Administrator</cp:lastModifiedBy>
  <cp:revision>2</cp:revision>
  <cp:lastPrinted>2022-09-21T03:32:00Z</cp:lastPrinted>
  <dcterms:created xsi:type="dcterms:W3CDTF">2023-05-24T07:02:00Z</dcterms:created>
  <dcterms:modified xsi:type="dcterms:W3CDTF">2023-05-24T07:02:00Z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