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760" w:lineRule="exact"/>
        <w:ind w:right="-499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沅江市供销合作社联合社</w:t>
      </w:r>
    </w:p>
    <w:p>
      <w:pPr>
        <w:jc w:val="center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华文中宋" w:hAnsi="华文中宋" w:eastAsia="华文中宋"/>
          <w:sz w:val="44"/>
          <w:szCs w:val="44"/>
        </w:rPr>
        <w:t>202</w:t>
      </w:r>
      <w:r>
        <w:rPr>
          <w:rFonts w:hint="eastAsia" w:ascii="华文中宋" w:hAnsi="华文中宋" w:eastAsia="华文中宋"/>
          <w:sz w:val="44"/>
          <w:szCs w:val="44"/>
          <w:lang w:val="en-US" w:eastAsia="zh-CN"/>
        </w:rPr>
        <w:t>1</w:t>
      </w:r>
      <w:r>
        <w:rPr>
          <w:rFonts w:hint="eastAsia" w:ascii="华文中宋" w:hAnsi="华文中宋" w:eastAsia="华文中宋"/>
          <w:sz w:val="44"/>
          <w:szCs w:val="44"/>
        </w:rPr>
        <w:t>年度专项支出绩效自评报告</w:t>
      </w:r>
    </w:p>
    <w:p>
      <w:pPr>
        <w:autoSpaceDE w:val="0"/>
        <w:autoSpaceDN w:val="0"/>
        <w:adjustRightInd w:val="0"/>
        <w:spacing w:line="520" w:lineRule="exact"/>
        <w:ind w:firstLine="640" w:firstLineChars="200"/>
        <w:rPr>
          <w:rFonts w:ascii="仿宋" w:hAnsi="仿宋" w:eastAsia="仿宋"/>
          <w:szCs w:val="32"/>
        </w:rPr>
      </w:pPr>
    </w:p>
    <w:p>
      <w:pPr>
        <w:autoSpaceDE w:val="0"/>
        <w:autoSpaceDN w:val="0"/>
        <w:adjustRightInd w:val="0"/>
        <w:spacing w:line="700" w:lineRule="exact"/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根据《湖南省人民政府关于全面推进预算绩效管理的意见》，我单位对202</w:t>
      </w:r>
      <w:r>
        <w:rPr>
          <w:rFonts w:hint="eastAsia" w:ascii="仿宋" w:hAnsi="仿宋" w:eastAsia="仿宋"/>
          <w:szCs w:val="32"/>
          <w:lang w:val="en-US" w:eastAsia="zh-CN"/>
        </w:rPr>
        <w:t>1</w:t>
      </w:r>
      <w:r>
        <w:rPr>
          <w:rFonts w:hint="eastAsia" w:ascii="仿宋" w:hAnsi="仿宋" w:eastAsia="仿宋"/>
          <w:szCs w:val="32"/>
        </w:rPr>
        <w:t>年度专项资金绩效评价如下:</w:t>
      </w:r>
    </w:p>
    <w:p>
      <w:pPr>
        <w:autoSpaceDE w:val="0"/>
        <w:autoSpaceDN w:val="0"/>
        <w:adjustRightInd w:val="0"/>
        <w:spacing w:line="700" w:lineRule="exact"/>
        <w:ind w:firstLine="640" w:firstLineChars="200"/>
        <w:rPr>
          <w:rFonts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>一、项目基本情况</w:t>
      </w:r>
    </w:p>
    <w:p>
      <w:pPr>
        <w:autoSpaceDE w:val="0"/>
        <w:autoSpaceDN w:val="0"/>
        <w:adjustRightInd w:val="0"/>
        <w:spacing w:line="700" w:lineRule="exact"/>
        <w:ind w:firstLine="643" w:firstLineChars="200"/>
        <w:rPr>
          <w:rFonts w:ascii="仿宋" w:hAnsi="仿宋" w:eastAsia="仿宋"/>
          <w:b/>
          <w:szCs w:val="32"/>
        </w:rPr>
      </w:pPr>
      <w:r>
        <w:rPr>
          <w:rFonts w:ascii="仿宋" w:hAnsi="仿宋" w:eastAsia="仿宋"/>
          <w:b/>
          <w:szCs w:val="32"/>
        </w:rPr>
        <w:t>（一）项目单位基本情</w:t>
      </w:r>
      <w:r>
        <w:rPr>
          <w:rFonts w:hint="eastAsia" w:ascii="仿宋" w:hAnsi="仿宋" w:eastAsia="仿宋"/>
          <w:b/>
          <w:szCs w:val="32"/>
        </w:rPr>
        <w:t>况</w:t>
      </w:r>
    </w:p>
    <w:p>
      <w:pPr>
        <w:autoSpaceDE w:val="0"/>
        <w:spacing w:line="700" w:lineRule="exact"/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沅江市供销合作社联合社属财政全额拨款正科级事业单位，无下属机构。内设 6个股室，分别为办公室、人事股、财会计统股、合作指导股（经贸发展股）、监事会办公室（监督审计股）、法制股。纳入财政预算人数为</w:t>
      </w:r>
      <w:r>
        <w:rPr>
          <w:rFonts w:hint="eastAsia" w:ascii="仿宋" w:hAnsi="仿宋" w:eastAsia="仿宋"/>
          <w:szCs w:val="32"/>
          <w:lang w:val="en-US" w:eastAsia="zh-CN"/>
        </w:rPr>
        <w:t>40</w:t>
      </w:r>
      <w:r>
        <w:rPr>
          <w:rFonts w:hint="eastAsia" w:ascii="仿宋" w:hAnsi="仿宋" w:eastAsia="仿宋"/>
          <w:szCs w:val="32"/>
        </w:rPr>
        <w:t>人，其中在编在岗8人，退役军人安置1人，退休</w:t>
      </w:r>
      <w:r>
        <w:rPr>
          <w:rFonts w:hint="eastAsia" w:ascii="仿宋" w:hAnsi="仿宋" w:eastAsia="仿宋"/>
          <w:szCs w:val="32"/>
          <w:lang w:val="en-US" w:eastAsia="zh-CN"/>
        </w:rPr>
        <w:t>26</w:t>
      </w:r>
      <w:r>
        <w:rPr>
          <w:rFonts w:hint="eastAsia" w:ascii="仿宋" w:hAnsi="仿宋" w:eastAsia="仿宋"/>
          <w:szCs w:val="32"/>
        </w:rPr>
        <w:t>人，遗属</w:t>
      </w:r>
      <w:r>
        <w:rPr>
          <w:rFonts w:hint="eastAsia" w:ascii="仿宋" w:hAnsi="仿宋" w:eastAsia="仿宋"/>
          <w:szCs w:val="32"/>
          <w:lang w:val="en-US" w:eastAsia="zh-CN"/>
        </w:rPr>
        <w:t>5</w:t>
      </w:r>
      <w:r>
        <w:rPr>
          <w:rFonts w:hint="eastAsia" w:ascii="仿宋" w:hAnsi="仿宋" w:eastAsia="仿宋"/>
          <w:szCs w:val="32"/>
        </w:rPr>
        <w:t>人。</w:t>
      </w:r>
    </w:p>
    <w:p>
      <w:pPr>
        <w:autoSpaceDE w:val="0"/>
        <w:autoSpaceDN w:val="0"/>
        <w:adjustRightInd w:val="0"/>
        <w:spacing w:line="700" w:lineRule="exact"/>
        <w:ind w:firstLine="643" w:firstLineChars="200"/>
        <w:rPr>
          <w:rFonts w:ascii="仿宋" w:hAnsi="仿宋" w:eastAsia="仿宋"/>
          <w:b/>
          <w:szCs w:val="32"/>
        </w:rPr>
      </w:pPr>
      <w:r>
        <w:rPr>
          <w:rFonts w:ascii="仿宋" w:hAnsi="仿宋" w:eastAsia="仿宋"/>
          <w:b/>
          <w:szCs w:val="32"/>
        </w:rPr>
        <w:t>（二）项目单位主要职</w:t>
      </w:r>
      <w:r>
        <w:rPr>
          <w:rFonts w:hint="eastAsia" w:ascii="仿宋" w:hAnsi="仿宋" w:eastAsia="仿宋"/>
          <w:b/>
          <w:szCs w:val="32"/>
        </w:rPr>
        <w:t>责</w:t>
      </w:r>
    </w:p>
    <w:p>
      <w:pPr>
        <w:autoSpaceDE w:val="0"/>
        <w:autoSpaceDN w:val="0"/>
        <w:adjustRightInd w:val="0"/>
        <w:spacing w:line="700" w:lineRule="exact"/>
        <w:ind w:firstLine="640" w:firstLineChars="200"/>
        <w:jc w:val="left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负责领导全市供销合作事业发展，组织实施基层社改造，搞好直接面向农民的生产生活服务网点建设。</w:t>
      </w:r>
    </w:p>
    <w:p>
      <w:pPr>
        <w:autoSpaceDE w:val="0"/>
        <w:autoSpaceDN w:val="0"/>
        <w:adjustRightInd w:val="0"/>
        <w:spacing w:line="700" w:lineRule="exact"/>
        <w:ind w:firstLine="643" w:firstLineChars="200"/>
        <w:rPr>
          <w:rFonts w:ascii="仿宋" w:hAnsi="仿宋" w:eastAsia="仿宋"/>
          <w:b/>
          <w:szCs w:val="32"/>
        </w:rPr>
      </w:pPr>
      <w:r>
        <w:rPr>
          <w:rFonts w:ascii="仿宋" w:hAnsi="仿宋" w:eastAsia="仿宋"/>
          <w:b/>
          <w:szCs w:val="32"/>
        </w:rPr>
        <w:t>（三）</w:t>
      </w:r>
      <w:r>
        <w:rPr>
          <w:rFonts w:hint="eastAsia" w:ascii="仿宋" w:hAnsi="仿宋" w:eastAsia="仿宋"/>
          <w:b/>
          <w:szCs w:val="32"/>
        </w:rPr>
        <w:t>项目</w:t>
      </w:r>
      <w:r>
        <w:rPr>
          <w:rFonts w:ascii="仿宋" w:hAnsi="仿宋" w:eastAsia="仿宋"/>
          <w:b/>
          <w:szCs w:val="32"/>
        </w:rPr>
        <w:t>绩效目</w:t>
      </w:r>
      <w:r>
        <w:rPr>
          <w:rFonts w:hint="eastAsia" w:ascii="仿宋" w:hAnsi="仿宋" w:eastAsia="仿宋"/>
          <w:b/>
          <w:szCs w:val="32"/>
        </w:rPr>
        <w:t xml:space="preserve">标完成情况 </w:t>
      </w:r>
    </w:p>
    <w:p>
      <w:pPr>
        <w:snapToGrid w:val="0"/>
        <w:spacing w:line="700" w:lineRule="exact"/>
        <w:ind w:firstLine="600" w:firstLineChars="200"/>
        <w:rPr>
          <w:rFonts w:hint="eastAsia" w:ascii="仿宋" w:hAnsi="仿宋" w:eastAsia="仿宋" w:cs="仿宋"/>
          <w:color w:val="000000"/>
          <w:spacing w:val="-10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pacing w:val="-10"/>
          <w:kern w:val="2"/>
          <w:sz w:val="32"/>
          <w:szCs w:val="32"/>
          <w:u w:val="none"/>
          <w:lang w:val="en-US" w:eastAsia="zh-CN" w:bidi="ar"/>
        </w:rPr>
        <w:t>1、完成基层社改造升级。利用商业流通发展专项资金，完成对1个市级惠农综合服务平台、3个镇级惠农综合服务中心和6个村级惠农综合服务社的改造升级。改造莲子塘村、保民垸村2家村级薄弱基层社。黄茅洲镇民心村惠农综合服务社成功评为2020年度全省供销系统五星级村级服务社。</w:t>
      </w:r>
    </w:p>
    <w:p>
      <w:pPr>
        <w:snapToGrid/>
        <w:spacing w:line="240" w:lineRule="auto"/>
        <w:ind w:firstLine="600" w:firstLineChars="200"/>
      </w:pPr>
      <w:r>
        <w:rPr>
          <w:rFonts w:hint="eastAsia" w:ascii="仿宋" w:hAnsi="仿宋" w:eastAsia="仿宋" w:cs="仿宋"/>
          <w:spacing w:val="-10"/>
          <w:kern w:val="2"/>
          <w:sz w:val="32"/>
          <w:szCs w:val="32"/>
          <w:lang w:val="en-US" w:eastAsia="zh-CN" w:bidi="ar"/>
        </w:rPr>
        <w:t>2、全力维护系统大局稳定，扎实做好重点对象信访维稳工作，及时处置沅江市朝阳牛业公司非法侵占我社国有、集体资产案，对接市发改局、市住建局老旧小区改造项目，对市社机关庭院、茶叶公司、废旧公司、日杂公司、果品公司、生资公司等6个老旧小区进行改造，为系统职工营造了良好的人居环境。坚决贯彻落实市委、市政府疫情防控各项措施，对系统位于城区的8个庭院、10处家属区开展疫情防控工作，保障系统职工和住户群众的生命健康安全。积极热情服务系统下岗职工，为系统下岗职工办理退休、开具各类证明。</w:t>
      </w:r>
    </w:p>
    <w:p>
      <w:pPr>
        <w:autoSpaceDE w:val="0"/>
        <w:autoSpaceDN w:val="0"/>
        <w:adjustRightInd w:val="0"/>
        <w:spacing w:line="700" w:lineRule="exact"/>
        <w:ind w:firstLine="640" w:firstLineChars="200"/>
        <w:rPr>
          <w:rFonts w:eastAsia="黑体"/>
          <w:szCs w:val="32"/>
        </w:rPr>
      </w:pPr>
      <w:r>
        <w:rPr>
          <w:rFonts w:ascii="黑体" w:hAnsi="黑体" w:eastAsia="黑体"/>
          <w:szCs w:val="32"/>
        </w:rPr>
        <w:t>二、绩效评价指标分析情况</w:t>
      </w:r>
    </w:p>
    <w:p>
      <w:pPr>
        <w:autoSpaceDE w:val="0"/>
        <w:autoSpaceDN w:val="0"/>
        <w:adjustRightInd w:val="0"/>
        <w:spacing w:line="700" w:lineRule="exact"/>
        <w:ind w:firstLine="643" w:firstLineChars="200"/>
        <w:rPr>
          <w:rFonts w:ascii="仿宋" w:hAnsi="仿宋" w:eastAsia="仿宋"/>
          <w:b/>
          <w:szCs w:val="32"/>
        </w:rPr>
      </w:pPr>
      <w:r>
        <w:rPr>
          <w:rFonts w:ascii="仿宋" w:hAnsi="仿宋" w:eastAsia="仿宋"/>
          <w:b/>
          <w:szCs w:val="32"/>
        </w:rPr>
        <w:t>（一）项目资金情况分</w:t>
      </w:r>
      <w:r>
        <w:rPr>
          <w:rFonts w:hint="eastAsia" w:ascii="仿宋" w:hAnsi="仿宋" w:eastAsia="仿宋"/>
          <w:b/>
          <w:szCs w:val="32"/>
        </w:rPr>
        <w:t>析</w:t>
      </w:r>
    </w:p>
    <w:p>
      <w:pPr>
        <w:autoSpaceDE w:val="0"/>
        <w:autoSpaceDN w:val="0"/>
        <w:adjustRightInd w:val="0"/>
        <w:spacing w:line="700" w:lineRule="exact"/>
        <w:ind w:firstLine="640" w:firstLineChars="200"/>
        <w:rPr>
          <w:rFonts w:hint="eastAsia"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1.项目资金到位情况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本年度我单位项目资金支出总计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91.11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万元，其中深化供销合作社综合改革、维稳、留守人员经费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40万元，深化供销合作社综合改革工作经费2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9.69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惠农服务体系奖补资金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9万元、新冠疫情防控期间老旧小区工作经费10万元、创文创卫工作经费2.42万元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/>
          <w:szCs w:val="32"/>
        </w:rPr>
        <w:t>资金</w:t>
      </w:r>
      <w:r>
        <w:rPr>
          <w:rFonts w:hint="eastAsia" w:ascii="仿宋" w:hAnsi="仿宋" w:eastAsia="仿宋"/>
          <w:szCs w:val="32"/>
          <w:lang w:eastAsia="zh-CN"/>
        </w:rPr>
        <w:t>已</w:t>
      </w:r>
      <w:r>
        <w:rPr>
          <w:rFonts w:hint="eastAsia" w:ascii="仿宋" w:hAnsi="仿宋" w:eastAsia="仿宋"/>
          <w:szCs w:val="32"/>
        </w:rPr>
        <w:t>全部到位</w:t>
      </w:r>
      <w:r>
        <w:rPr>
          <w:rFonts w:hint="eastAsia" w:ascii="仿宋" w:hAnsi="仿宋" w:eastAsia="仿宋"/>
          <w:szCs w:val="32"/>
          <w:lang w:eastAsia="zh-CN"/>
        </w:rPr>
        <w:t>，并根据实际项目需要全部投入。</w:t>
      </w:r>
    </w:p>
    <w:p>
      <w:pPr>
        <w:pStyle w:val="2"/>
        <w:numPr>
          <w:ilvl w:val="0"/>
          <w:numId w:val="1"/>
        </w:numPr>
        <w:ind w:left="640" w:leftChars="0" w:firstLine="0" w:firstLineChars="0"/>
        <w:rPr>
          <w:rFonts w:hint="eastAsia" w:ascii="仿宋" w:hAnsi="仿宋" w:eastAsia="仿宋"/>
          <w:szCs w:val="32"/>
          <w:lang w:val="en-US" w:eastAsia="zh-CN"/>
        </w:rPr>
      </w:pPr>
      <w:r>
        <w:rPr>
          <w:rFonts w:hint="eastAsia" w:ascii="仿宋" w:hAnsi="仿宋" w:eastAsia="仿宋"/>
          <w:szCs w:val="32"/>
          <w:lang w:val="en-US" w:eastAsia="zh-CN"/>
        </w:rPr>
        <w:t>项目资金实际使用情况</w:t>
      </w:r>
    </w:p>
    <w:p>
      <w:pPr>
        <w:numPr>
          <w:ilvl w:val="0"/>
          <w:numId w:val="0"/>
        </w:numPr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年度专项支出分配比较合理，资金拨付及时，使用合规，无截留、挪用、闲置现象，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项目资金支出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91.11万元已全部使用，</w:t>
      </w:r>
      <w:r>
        <w:rPr>
          <w:rFonts w:ascii="仿宋" w:hAnsi="仿宋" w:eastAsia="仿宋"/>
          <w:szCs w:val="32"/>
        </w:rPr>
        <w:t>严格按照国家规项目资金相关法律、法规的规定和要求使用，确保资金专款专用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autoSpaceDE w:val="0"/>
        <w:autoSpaceDN w:val="0"/>
        <w:adjustRightInd w:val="0"/>
        <w:spacing w:line="700" w:lineRule="exact"/>
        <w:ind w:firstLine="640" w:firstLineChars="200"/>
        <w:rPr>
          <w:rFonts w:hint="eastAsia"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  <w:lang w:val="en-US" w:eastAsia="zh-CN"/>
        </w:rPr>
        <w:t>3</w:t>
      </w:r>
      <w:r>
        <w:rPr>
          <w:rFonts w:hint="eastAsia" w:ascii="仿宋" w:hAnsi="仿宋" w:eastAsia="仿宋"/>
          <w:szCs w:val="32"/>
        </w:rPr>
        <w:t>.项目资金管理情况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/>
          <w:szCs w:val="32"/>
        </w:rPr>
        <w:t>本单位</w:t>
      </w:r>
      <w:r>
        <w:rPr>
          <w:rFonts w:ascii="仿宋" w:hAnsi="仿宋" w:eastAsia="仿宋"/>
          <w:szCs w:val="32"/>
        </w:rPr>
        <w:t>机关财务制度健全，管理规范，财务处理及时，会计核算规范。</w:t>
      </w:r>
      <w:r>
        <w:rPr>
          <w:rFonts w:hint="eastAsia" w:ascii="仿宋_GB2312" w:hAnsi="仿宋_GB2312" w:eastAsia="仿宋_GB2312" w:cs="仿宋_GB2312"/>
          <w:sz w:val="32"/>
          <w:szCs w:val="32"/>
        </w:rPr>
        <w:t>经费的开支管理及费用报销均严格执行相关制度规定，坚持勤俭节约，确保资金的规范使用和安全，对项目资金的实施、投向和调度安排、固定资产的购置及交付使用进行有效管理，确保项目资金专款专用。年度计划、重大支出等重大事项均经过单位党组会议集体讨论决定。</w:t>
      </w:r>
    </w:p>
    <w:p>
      <w:pPr>
        <w:autoSpaceDE w:val="0"/>
        <w:autoSpaceDN w:val="0"/>
        <w:adjustRightInd w:val="0"/>
        <w:spacing w:line="700" w:lineRule="exact"/>
        <w:ind w:firstLine="643" w:firstLineChars="200"/>
        <w:rPr>
          <w:rFonts w:ascii="仿宋" w:hAnsi="仿宋" w:eastAsia="仿宋"/>
          <w:b/>
          <w:szCs w:val="32"/>
        </w:rPr>
      </w:pPr>
      <w:r>
        <w:rPr>
          <w:rFonts w:ascii="仿宋" w:hAnsi="仿宋" w:eastAsia="仿宋"/>
          <w:b/>
          <w:szCs w:val="32"/>
        </w:rPr>
        <w:t>（二）项目实施及管理情</w:t>
      </w:r>
      <w:r>
        <w:rPr>
          <w:rFonts w:hint="eastAsia" w:ascii="仿宋" w:hAnsi="仿宋" w:eastAsia="仿宋"/>
          <w:b/>
          <w:szCs w:val="32"/>
        </w:rPr>
        <w:t>况</w:t>
      </w:r>
    </w:p>
    <w:p>
      <w:pPr>
        <w:autoSpaceDE w:val="0"/>
        <w:autoSpaceDN w:val="0"/>
        <w:adjustRightInd w:val="0"/>
        <w:spacing w:line="700" w:lineRule="exact"/>
        <w:ind w:firstLine="640" w:firstLineChars="200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>在专项资金组织管理上，我们严格按照要求，实现了专项资金统一归口管理，坚持专款专用，量入为出的原则，使</w:t>
      </w:r>
      <w:r>
        <w:rPr>
          <w:rFonts w:hint="eastAsia" w:ascii="仿宋" w:hAnsi="仿宋" w:eastAsia="仿宋"/>
          <w:szCs w:val="32"/>
        </w:rPr>
        <w:t>专项</w:t>
      </w:r>
      <w:r>
        <w:rPr>
          <w:rFonts w:ascii="仿宋" w:hAnsi="仿宋" w:eastAsia="仿宋"/>
          <w:szCs w:val="32"/>
        </w:rPr>
        <w:t>资金按规定的用途使用并达到预期目的，严禁截留、挪用和不合理支出，厉行节约，强化监管，确保专项资金管理规范，促进项目顺利实施。</w:t>
      </w:r>
    </w:p>
    <w:p>
      <w:pPr>
        <w:pStyle w:val="5"/>
        <w:shd w:val="clear" w:color="auto" w:fill="FFFFFF"/>
        <w:spacing w:before="0" w:beforeAutospacing="0" w:after="0" w:afterAutospacing="0" w:line="700" w:lineRule="exact"/>
        <w:ind w:firstLine="640" w:firstLineChars="200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三、综合评价情况及评价结论</w:t>
      </w:r>
    </w:p>
    <w:p>
      <w:pPr>
        <w:pStyle w:val="5"/>
        <w:shd w:val="clear" w:color="auto" w:fill="FFFFFF"/>
        <w:spacing w:before="0" w:beforeAutospacing="0" w:after="0" w:afterAutospacing="0" w:line="700" w:lineRule="exact"/>
        <w:ind w:firstLine="640" w:firstLineChars="200"/>
        <w:rPr>
          <w:rFonts w:ascii="仿宋" w:hAnsi="仿宋" w:eastAsia="仿宋" w:cs="Times New Roman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kern w:val="2"/>
          <w:sz w:val="32"/>
          <w:szCs w:val="32"/>
        </w:rPr>
        <w:t>202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Times New Roman"/>
          <w:kern w:val="2"/>
          <w:sz w:val="32"/>
          <w:szCs w:val="32"/>
        </w:rPr>
        <w:t>年我单位的专项资金项目总体评价是：圆满完成预算配置、执行、管理的各项指标，按质按量完成各项重点工作。</w:t>
      </w:r>
    </w:p>
    <w:p>
      <w:pPr>
        <w:spacing w:line="700" w:lineRule="exact"/>
        <w:ind w:firstLine="640" w:firstLineChars="200"/>
        <w:rPr>
          <w:rFonts w:ascii="Times New Roman" w:eastAsia="黑体"/>
          <w:szCs w:val="32"/>
        </w:rPr>
      </w:pPr>
      <w:r>
        <w:rPr>
          <w:rFonts w:hint="eastAsia" w:ascii="黑体" w:hAnsi="黑体" w:eastAsia="黑体"/>
          <w:szCs w:val="32"/>
        </w:rPr>
        <w:t>四</w:t>
      </w:r>
      <w:r>
        <w:rPr>
          <w:rFonts w:hint="eastAsia" w:ascii="黑体" w:hAnsi="黑体" w:eastAsia="黑体"/>
          <w:szCs w:val="32"/>
          <w:lang w:eastAsia="zh-CN"/>
        </w:rPr>
        <w:t>、</w:t>
      </w:r>
      <w:r>
        <w:rPr>
          <w:rFonts w:ascii="黑体" w:hAnsi="黑体" w:eastAsia="黑体"/>
          <w:szCs w:val="32"/>
        </w:rPr>
        <w:t>改进措施和建议</w:t>
      </w:r>
    </w:p>
    <w:p>
      <w:pPr>
        <w:spacing w:line="700" w:lineRule="exact"/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1.强化部门内部监督机制建设；</w:t>
      </w:r>
    </w:p>
    <w:p>
      <w:pPr>
        <w:spacing w:line="700" w:lineRule="exact"/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2.积极推进绩效监督、绩效审计和绩效问责，逐步建立完善的绩效指标体系； </w:t>
      </w:r>
    </w:p>
    <w:p>
      <w:pPr>
        <w:spacing w:line="700" w:lineRule="exact"/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3.针对项目具体细化绩效指标、年度目标等。</w:t>
      </w:r>
    </w:p>
    <w:p>
      <w:pPr>
        <w:spacing w:line="700" w:lineRule="exact"/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仿宋_GB2312"/>
          <w:szCs w:val="32"/>
        </w:rPr>
        <w:t xml:space="preserve">                         </w:t>
      </w:r>
    </w:p>
    <w:p>
      <w:pPr>
        <w:snapToGrid w:val="0"/>
        <w:spacing w:line="700" w:lineRule="exact"/>
        <w:ind w:firstLine="640" w:firstLineChars="200"/>
        <w:jc w:val="right"/>
      </w:pPr>
    </w:p>
    <w:p>
      <w:pPr>
        <w:snapToGrid w:val="0"/>
        <w:spacing w:line="700" w:lineRule="exact"/>
        <w:ind w:firstLine="640" w:firstLineChars="200"/>
        <w:jc w:val="right"/>
      </w:pPr>
    </w:p>
    <w:p>
      <w:pPr>
        <w:snapToGrid w:val="0"/>
        <w:spacing w:line="700" w:lineRule="exact"/>
        <w:ind w:firstLine="640" w:firstLineChars="200"/>
        <w:jc w:val="right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 xml:space="preserve">沅江市供销合作社联合社  </w:t>
      </w:r>
    </w:p>
    <w:p>
      <w:pPr>
        <w:snapToGrid w:val="0"/>
        <w:spacing w:line="700" w:lineRule="exact"/>
        <w:ind w:right="640" w:firstLine="640" w:firstLineChars="200"/>
        <w:jc w:val="right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202</w:t>
      </w:r>
      <w:r>
        <w:rPr>
          <w:rFonts w:hint="eastAsia" w:ascii="仿宋" w:hAnsi="仿宋" w:eastAsia="仿宋"/>
          <w:szCs w:val="32"/>
          <w:lang w:val="en-US" w:eastAsia="zh-CN"/>
        </w:rPr>
        <w:t>2</w:t>
      </w:r>
      <w:r>
        <w:rPr>
          <w:rFonts w:hint="eastAsia" w:ascii="仿宋" w:hAnsi="仿宋" w:eastAsia="仿宋"/>
          <w:szCs w:val="32"/>
        </w:rPr>
        <w:t>年</w:t>
      </w:r>
      <w:r>
        <w:rPr>
          <w:rFonts w:hint="eastAsia" w:ascii="仿宋" w:hAnsi="仿宋" w:eastAsia="仿宋"/>
          <w:szCs w:val="32"/>
          <w:lang w:val="en-US" w:eastAsia="zh-CN"/>
        </w:rPr>
        <w:t>7</w:t>
      </w:r>
      <w:r>
        <w:rPr>
          <w:rFonts w:hint="eastAsia" w:ascii="仿宋" w:hAnsi="仿宋" w:eastAsia="仿宋"/>
          <w:szCs w:val="32"/>
        </w:rPr>
        <w:t>月</w:t>
      </w:r>
      <w:r>
        <w:rPr>
          <w:rFonts w:hint="eastAsia" w:ascii="仿宋" w:hAnsi="仿宋" w:eastAsia="仿宋"/>
          <w:szCs w:val="32"/>
          <w:lang w:val="en-US" w:eastAsia="zh-CN"/>
        </w:rPr>
        <w:t>26</w:t>
      </w:r>
      <w:bookmarkStart w:id="0" w:name="_GoBack"/>
      <w:bookmarkEnd w:id="0"/>
      <w:r>
        <w:rPr>
          <w:rFonts w:hint="eastAsia" w:ascii="仿宋" w:hAnsi="仿宋" w:eastAsia="仿宋"/>
          <w:szCs w:val="32"/>
        </w:rPr>
        <w:t xml:space="preserve">日     </w:t>
      </w:r>
    </w:p>
    <w:p>
      <w:pPr>
        <w:snapToGrid w:val="0"/>
        <w:spacing w:line="700" w:lineRule="exact"/>
        <w:ind w:firstLine="640" w:firstLineChars="200"/>
        <w:rPr>
          <w:rFonts w:ascii="仿宋" w:hAnsi="仿宋" w:eastAsia="仿宋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6D340C"/>
    <w:multiLevelType w:val="singleLevel"/>
    <w:tmpl w:val="866D340C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64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TM4MTBiODNkZDM4ZWYwMDMxY2ZmZDY0ZjI2NzYxMjMifQ=="/>
  </w:docVars>
  <w:rsids>
    <w:rsidRoot w:val="3E482C09"/>
    <w:rsid w:val="00021C16"/>
    <w:rsid w:val="000274B1"/>
    <w:rsid w:val="00043434"/>
    <w:rsid w:val="0005301E"/>
    <w:rsid w:val="000D7497"/>
    <w:rsid w:val="001079C1"/>
    <w:rsid w:val="00156729"/>
    <w:rsid w:val="00173D5D"/>
    <w:rsid w:val="00194422"/>
    <w:rsid w:val="001D0A01"/>
    <w:rsid w:val="001E64B0"/>
    <w:rsid w:val="001F2978"/>
    <w:rsid w:val="001F53AA"/>
    <w:rsid w:val="001F6670"/>
    <w:rsid w:val="00232BDC"/>
    <w:rsid w:val="0029204E"/>
    <w:rsid w:val="0029723F"/>
    <w:rsid w:val="002C2594"/>
    <w:rsid w:val="002C7713"/>
    <w:rsid w:val="0041239F"/>
    <w:rsid w:val="00424DC3"/>
    <w:rsid w:val="00455E87"/>
    <w:rsid w:val="004F6E25"/>
    <w:rsid w:val="00514E88"/>
    <w:rsid w:val="0052489E"/>
    <w:rsid w:val="00524F7C"/>
    <w:rsid w:val="005C5278"/>
    <w:rsid w:val="006C1F1C"/>
    <w:rsid w:val="00717B4A"/>
    <w:rsid w:val="007A2779"/>
    <w:rsid w:val="007B1DF3"/>
    <w:rsid w:val="00811A11"/>
    <w:rsid w:val="0081786C"/>
    <w:rsid w:val="008839FE"/>
    <w:rsid w:val="008840E1"/>
    <w:rsid w:val="008D3A5C"/>
    <w:rsid w:val="009A22A7"/>
    <w:rsid w:val="009A40E7"/>
    <w:rsid w:val="009E4258"/>
    <w:rsid w:val="00A03FD2"/>
    <w:rsid w:val="00A1093D"/>
    <w:rsid w:val="00AA64CB"/>
    <w:rsid w:val="00B51DBA"/>
    <w:rsid w:val="00BB6833"/>
    <w:rsid w:val="00BF114B"/>
    <w:rsid w:val="00C13E3A"/>
    <w:rsid w:val="00C42BE6"/>
    <w:rsid w:val="00CB5E84"/>
    <w:rsid w:val="00CB6FA0"/>
    <w:rsid w:val="00CE6612"/>
    <w:rsid w:val="00CF7C2F"/>
    <w:rsid w:val="00D833F7"/>
    <w:rsid w:val="00D9770B"/>
    <w:rsid w:val="00E673A8"/>
    <w:rsid w:val="00F569D9"/>
    <w:rsid w:val="03CE7ADF"/>
    <w:rsid w:val="089737A0"/>
    <w:rsid w:val="20B57A71"/>
    <w:rsid w:val="265339EC"/>
    <w:rsid w:val="26AB6FBE"/>
    <w:rsid w:val="29D93FA2"/>
    <w:rsid w:val="30FF6B0A"/>
    <w:rsid w:val="323076F7"/>
    <w:rsid w:val="324223A0"/>
    <w:rsid w:val="3AAF39E6"/>
    <w:rsid w:val="3D0B40B1"/>
    <w:rsid w:val="3E482C09"/>
    <w:rsid w:val="3F9C20FC"/>
    <w:rsid w:val="414A1E46"/>
    <w:rsid w:val="48CB10C9"/>
    <w:rsid w:val="4A2704F9"/>
    <w:rsid w:val="5CB37095"/>
    <w:rsid w:val="7933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0"/>
    <w:rPr>
      <w:rFonts w:eastAsia="仿宋_GB2312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1356</Words>
  <Characters>1400</Characters>
  <Lines>13</Lines>
  <Paragraphs>3</Paragraphs>
  <TotalTime>558</TotalTime>
  <ScaleCrop>false</ScaleCrop>
  <LinksUpToDate>false</LinksUpToDate>
  <CharactersWithSpaces>1434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2021-08-05T01:28:00Z</dcterms:created>
  <dc:creator>曾兵</dc:creator>
  <cp:lastModifiedBy>Administrator</cp:lastModifiedBy>
  <cp:lastPrinted>2022-07-26T01:13:04Z</cp:lastPrinted>
  <dcterms:modified xsi:type="dcterms:W3CDTF">2022-07-26T09:33:58Z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B41D792BEEF34ABFA3B5FCFE1CC4076D</vt:lpwstr>
  </property>
</Properties>
</file>