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hint="eastAsia"/>
          <w:sz w:val="56"/>
          <w:szCs w:val="56"/>
        </w:rPr>
      </w:pPr>
    </w:p>
    <w:p>
      <w:pPr>
        <w:pStyle w:val="10"/>
        <w:jc w:val="center"/>
        <w:rPr>
          <w:sz w:val="56"/>
          <w:szCs w:val="56"/>
        </w:rPr>
      </w:pPr>
    </w:p>
    <w:p>
      <w:pPr>
        <w:pStyle w:val="10"/>
        <w:jc w:val="center"/>
        <w:rPr>
          <w:sz w:val="84"/>
          <w:szCs w:val="84"/>
        </w:rPr>
      </w:pPr>
    </w:p>
    <w:p>
      <w:pPr>
        <w:pStyle w:val="10"/>
        <w:jc w:val="center"/>
        <w:rPr>
          <w:sz w:val="84"/>
          <w:szCs w:val="84"/>
        </w:rPr>
      </w:pPr>
    </w:p>
    <w:p>
      <w:pPr>
        <w:pStyle w:val="10"/>
        <w:jc w:val="center"/>
        <w:rPr>
          <w:sz w:val="84"/>
          <w:szCs w:val="84"/>
        </w:rPr>
      </w:pPr>
      <w:r>
        <w:rPr>
          <w:rFonts w:hint="eastAsia"/>
          <w:sz w:val="84"/>
          <w:szCs w:val="84"/>
        </w:rPr>
        <w:t>2021年度</w:t>
      </w:r>
    </w:p>
    <w:p>
      <w:pPr>
        <w:pStyle w:val="10"/>
        <w:jc w:val="center"/>
        <w:rPr>
          <w:sz w:val="84"/>
          <w:szCs w:val="84"/>
        </w:rPr>
      </w:pPr>
      <w:r>
        <w:rPr>
          <w:rFonts w:hint="eastAsia"/>
          <w:sz w:val="84"/>
          <w:szCs w:val="84"/>
          <w:lang w:eastAsia="zh-CN"/>
        </w:rPr>
        <w:t>教育系统</w:t>
      </w:r>
      <w:r>
        <w:rPr>
          <w:rFonts w:hint="eastAsia"/>
          <w:sz w:val="84"/>
          <w:szCs w:val="84"/>
        </w:rPr>
        <w:t>部门决算</w:t>
      </w:r>
    </w:p>
    <w:p>
      <w:pPr>
        <w:pStyle w:val="10"/>
        <w:jc w:val="center"/>
        <w:rPr>
          <w:sz w:val="56"/>
          <w:szCs w:val="56"/>
        </w:rPr>
      </w:pPr>
    </w:p>
    <w:p>
      <w:pPr>
        <w:pStyle w:val="10"/>
        <w:jc w:val="center"/>
        <w:rPr>
          <w:sz w:val="56"/>
          <w:szCs w:val="56"/>
        </w:rPr>
      </w:pPr>
    </w:p>
    <w:p>
      <w:pPr>
        <w:pStyle w:val="10"/>
        <w:jc w:val="center"/>
        <w:rPr>
          <w:sz w:val="56"/>
          <w:szCs w:val="56"/>
        </w:rPr>
      </w:pPr>
    </w:p>
    <w:p>
      <w:pPr>
        <w:pStyle w:val="10"/>
        <w:jc w:val="center"/>
        <w:rPr>
          <w:sz w:val="56"/>
          <w:szCs w:val="56"/>
        </w:rPr>
      </w:pPr>
    </w:p>
    <w:p>
      <w:pPr>
        <w:pStyle w:val="10"/>
        <w:jc w:val="center"/>
        <w:rPr>
          <w:sz w:val="32"/>
          <w:szCs w:val="32"/>
        </w:rPr>
      </w:pPr>
    </w:p>
    <w:p>
      <w:pPr>
        <w:pStyle w:val="10"/>
        <w:jc w:val="center"/>
        <w:rPr>
          <w:sz w:val="32"/>
          <w:szCs w:val="32"/>
        </w:rPr>
      </w:pPr>
    </w:p>
    <w:p>
      <w:pPr>
        <w:pStyle w:val="10"/>
        <w:jc w:val="center"/>
        <w:rPr>
          <w:sz w:val="32"/>
          <w:szCs w:val="32"/>
        </w:rPr>
      </w:pPr>
    </w:p>
    <w:p>
      <w:pPr>
        <w:pStyle w:val="10"/>
        <w:jc w:val="center"/>
        <w:rPr>
          <w:sz w:val="32"/>
          <w:szCs w:val="32"/>
        </w:rPr>
      </w:pPr>
    </w:p>
    <w:p>
      <w:pPr>
        <w:pStyle w:val="10"/>
        <w:jc w:val="center"/>
        <w:rPr>
          <w:sz w:val="32"/>
          <w:szCs w:val="32"/>
        </w:rPr>
      </w:pPr>
    </w:p>
    <w:p>
      <w:pPr>
        <w:pStyle w:val="10"/>
        <w:spacing w:line="540" w:lineRule="exact"/>
        <w:jc w:val="center"/>
        <w:rPr>
          <w:sz w:val="56"/>
          <w:szCs w:val="56"/>
        </w:rPr>
      </w:pPr>
    </w:p>
    <w:p>
      <w:pPr>
        <w:pStyle w:val="10"/>
        <w:spacing w:line="500" w:lineRule="exact"/>
        <w:jc w:val="center"/>
        <w:rPr>
          <w:b/>
          <w:sz w:val="36"/>
          <w:szCs w:val="28"/>
        </w:rPr>
      </w:pPr>
    </w:p>
    <w:p>
      <w:pPr>
        <w:pStyle w:val="10"/>
        <w:spacing w:line="500" w:lineRule="exact"/>
        <w:jc w:val="center"/>
        <w:rPr>
          <w:b/>
          <w:sz w:val="36"/>
          <w:szCs w:val="28"/>
        </w:rPr>
      </w:pPr>
    </w:p>
    <w:p>
      <w:pPr>
        <w:pStyle w:val="10"/>
        <w:spacing w:line="500" w:lineRule="exact"/>
        <w:jc w:val="center"/>
        <w:rPr>
          <w:b/>
          <w:sz w:val="36"/>
          <w:szCs w:val="28"/>
        </w:rPr>
      </w:pPr>
      <w:r>
        <w:rPr>
          <w:rFonts w:hint="eastAsia"/>
          <w:b/>
          <w:sz w:val="36"/>
          <w:szCs w:val="28"/>
        </w:rPr>
        <w:t>目录</w:t>
      </w:r>
    </w:p>
    <w:p>
      <w:pPr>
        <w:pStyle w:val="10"/>
        <w:spacing w:line="500" w:lineRule="exact"/>
        <w:rPr>
          <w:rFonts w:ascii="仿宋_GB2312" w:hAnsi="仿宋_GB2312" w:cs="仿宋_GB2312"/>
          <w:b/>
          <w:sz w:val="28"/>
          <w:szCs w:val="28"/>
        </w:rPr>
      </w:pPr>
      <w:r>
        <w:rPr>
          <w:rFonts w:hint="eastAsia"/>
          <w:b/>
          <w:sz w:val="28"/>
          <w:szCs w:val="28"/>
        </w:rPr>
        <w:t>第一部分</w:t>
      </w:r>
      <w:r>
        <w:rPr>
          <w:rFonts w:hint="eastAsia"/>
          <w:b/>
          <w:sz w:val="28"/>
          <w:szCs w:val="28"/>
          <w:lang w:val="en-US" w:eastAsia="zh-CN"/>
        </w:rPr>
        <w:t xml:space="preserve"> </w:t>
      </w:r>
      <w:r>
        <w:rPr>
          <w:rFonts w:hint="eastAsia"/>
          <w:b/>
          <w:sz w:val="28"/>
          <w:szCs w:val="28"/>
        </w:rPr>
        <w:t>单位概况</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pPr>
        <w:pStyle w:val="10"/>
        <w:spacing w:line="500" w:lineRule="exact"/>
        <w:rPr>
          <w:rFonts w:ascii="仿宋_GB2312" w:hAnsi="仿宋_GB2312" w:cs="仿宋_GB2312"/>
          <w:b/>
          <w:sz w:val="28"/>
          <w:szCs w:val="28"/>
        </w:rPr>
      </w:pPr>
      <w:r>
        <w:rPr>
          <w:rFonts w:hint="eastAsia" w:hAnsi="仿宋_GB2312"/>
          <w:b/>
          <w:sz w:val="28"/>
          <w:szCs w:val="28"/>
        </w:rPr>
        <w:t>第二部分</w:t>
      </w:r>
      <w:r>
        <w:rPr>
          <w:rFonts w:hint="eastAsia" w:hAnsi="仿宋_GB2312"/>
          <w:b/>
          <w:sz w:val="28"/>
          <w:szCs w:val="28"/>
          <w:lang w:val="en-US" w:eastAsia="zh-CN"/>
        </w:rPr>
        <w:t xml:space="preserve"> </w:t>
      </w:r>
      <w:r>
        <w:rPr>
          <w:rFonts w:hAnsi="仿宋_GB2312"/>
          <w:b/>
          <w:sz w:val="28"/>
          <w:szCs w:val="28"/>
        </w:rPr>
        <w:t>20</w:t>
      </w:r>
      <w:r>
        <w:rPr>
          <w:rFonts w:hint="eastAsia" w:hAnsi="仿宋_GB2312"/>
          <w:b/>
          <w:sz w:val="28"/>
          <w:szCs w:val="28"/>
        </w:rPr>
        <w:t>21年度部门决算表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w:t>
      </w:r>
      <w:r>
        <w:rPr>
          <w:rFonts w:hint="eastAsia" w:cs="仿宋_GB2312" w:asciiTheme="minorEastAsia" w:hAnsiTheme="minorEastAsia" w:eastAsiaTheme="minorEastAsia"/>
          <w:sz w:val="28"/>
          <w:szCs w:val="28"/>
        </w:rPr>
        <w:t>明细</w:t>
      </w:r>
      <w:r>
        <w:rPr>
          <w:rFonts w:cs="仿宋_GB2312" w:asciiTheme="minorEastAsia" w:hAnsiTheme="minorEastAsia" w:eastAsiaTheme="minorEastAsia"/>
          <w:sz w:val="28"/>
          <w:szCs w:val="28"/>
        </w:rPr>
        <w:t>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10"/>
        <w:spacing w:line="50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pPr>
        <w:pStyle w:val="10"/>
        <w:spacing w:line="500" w:lineRule="exact"/>
        <w:rPr>
          <w:rFonts w:ascii="仿宋_GB2312" w:hAnsi="仿宋_GB2312" w:cs="仿宋_GB2312"/>
          <w:b/>
          <w:sz w:val="28"/>
          <w:szCs w:val="28"/>
        </w:rPr>
      </w:pPr>
      <w:r>
        <w:rPr>
          <w:rFonts w:hint="eastAsia" w:hAnsi="仿宋_GB2312"/>
          <w:b/>
          <w:sz w:val="28"/>
          <w:szCs w:val="28"/>
        </w:rPr>
        <w:t>第三部分</w:t>
      </w:r>
      <w:r>
        <w:rPr>
          <w:rFonts w:hint="eastAsia" w:hAnsi="仿宋_GB2312"/>
          <w:b/>
          <w:sz w:val="28"/>
          <w:szCs w:val="28"/>
          <w:lang w:val="en-US" w:eastAsia="zh-CN"/>
        </w:rPr>
        <w:t xml:space="preserve"> </w:t>
      </w:r>
      <w:r>
        <w:rPr>
          <w:rFonts w:hAnsi="仿宋_GB2312"/>
          <w:b/>
          <w:sz w:val="28"/>
          <w:szCs w:val="28"/>
        </w:rPr>
        <w:t>20</w:t>
      </w:r>
      <w:r>
        <w:rPr>
          <w:rFonts w:hint="eastAsia" w:hAnsi="仿宋_GB2312"/>
          <w:b/>
          <w:sz w:val="28"/>
          <w:szCs w:val="28"/>
        </w:rPr>
        <w:t>21年度部门决算情况说明</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spacing w:line="50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三公</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经费支出决算情况说明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九</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机关运行经费支出说明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十、一般性支出情况说明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十一、政府采购支出说明</w:t>
      </w:r>
    </w:p>
    <w:p>
      <w:pPr>
        <w:pStyle w:val="10"/>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十二、国有资产占用情况说明</w:t>
      </w:r>
    </w:p>
    <w:p>
      <w:pPr>
        <w:pStyle w:val="10"/>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十三、</w:t>
      </w:r>
      <w:r>
        <w:rPr>
          <w:rFonts w:hint="eastAsia" w:cs="仿宋_GB2312" w:asciiTheme="minorEastAsia" w:hAnsiTheme="minorEastAsia" w:eastAsiaTheme="minorEastAsia"/>
          <w:sz w:val="28"/>
          <w:szCs w:val="28"/>
        </w:rPr>
        <w:t>2021年</w:t>
      </w:r>
      <w:r>
        <w:rPr>
          <w:rFonts w:hint="eastAsia" w:ascii="仿宋_GB2312" w:hAnsi="仿宋_GB2312" w:cs="仿宋_GB2312" w:eastAsiaTheme="minorEastAsia"/>
          <w:sz w:val="28"/>
          <w:szCs w:val="28"/>
        </w:rPr>
        <w:t>度预算绩效情况说明</w:t>
      </w:r>
    </w:p>
    <w:p>
      <w:pPr>
        <w:autoSpaceDE w:val="0"/>
        <w:autoSpaceDN w:val="0"/>
        <w:adjustRightInd w:val="0"/>
        <w:spacing w:line="500" w:lineRule="exact"/>
        <w:jc w:val="left"/>
        <w:rPr>
          <w:rFonts w:ascii="黑体" w:hAnsi="黑体" w:eastAsia="黑体" w:cs="黑体"/>
          <w:b/>
          <w:color w:val="000000"/>
          <w:kern w:val="0"/>
          <w:sz w:val="28"/>
          <w:szCs w:val="28"/>
        </w:rPr>
      </w:pPr>
      <w:r>
        <w:rPr>
          <w:rFonts w:ascii="黑体" w:hAnsi="黑体" w:eastAsia="黑体" w:cs="黑体"/>
          <w:b/>
          <w:color w:val="000000"/>
          <w:kern w:val="0"/>
          <w:sz w:val="28"/>
          <w:szCs w:val="28"/>
        </w:rPr>
        <w:t>第四部分名词解释</w:t>
      </w:r>
    </w:p>
    <w:p>
      <w:pPr>
        <w:autoSpaceDE w:val="0"/>
        <w:autoSpaceDN w:val="0"/>
        <w:adjustRightInd w:val="0"/>
        <w:spacing w:line="500" w:lineRule="exact"/>
        <w:jc w:val="left"/>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pStyle w:val="10"/>
        <w:jc w:val="center"/>
        <w:rPr>
          <w:sz w:val="84"/>
          <w:szCs w:val="84"/>
        </w:rPr>
      </w:pPr>
      <w:r>
        <w:rPr>
          <w:rFonts w:hint="eastAsia"/>
          <w:sz w:val="84"/>
          <w:szCs w:val="84"/>
        </w:rPr>
        <w:t>第一部分</w:t>
      </w:r>
      <w:r>
        <w:rPr>
          <w:sz w:val="84"/>
          <w:szCs w:val="84"/>
        </w:rPr>
        <w:t xml:space="preserve"> </w:t>
      </w:r>
    </w:p>
    <w:p>
      <w:pPr>
        <w:pStyle w:val="10"/>
        <w:jc w:val="center"/>
        <w:rPr>
          <w:sz w:val="84"/>
          <w:szCs w:val="84"/>
        </w:rPr>
      </w:pPr>
    </w:p>
    <w:p>
      <w:pPr>
        <w:pStyle w:val="10"/>
        <w:jc w:val="center"/>
        <w:rPr>
          <w:sz w:val="84"/>
          <w:szCs w:val="84"/>
        </w:rPr>
      </w:pPr>
      <w:r>
        <w:rPr>
          <w:rFonts w:hint="eastAsia"/>
          <w:sz w:val="84"/>
          <w:szCs w:val="84"/>
          <w:lang w:eastAsia="zh-CN"/>
        </w:rPr>
        <w:t>单位</w:t>
      </w:r>
      <w:r>
        <w:rPr>
          <w:rFonts w:hint="eastAsia"/>
          <w:sz w:val="84"/>
          <w:szCs w:val="84"/>
        </w:rPr>
        <w:t>概况</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1"/>
        <w:ind w:left="720" w:firstLine="0" w:firstLineChars="0"/>
        <w:jc w:val="left"/>
        <w:rPr>
          <w:rFonts w:ascii="黑体" w:hAnsi="黑体" w:eastAsia="黑体"/>
          <w:sz w:val="32"/>
          <w:szCs w:val="32"/>
        </w:rPr>
      </w:pPr>
    </w:p>
    <w:p>
      <w:pPr>
        <w:pStyle w:val="11"/>
        <w:ind w:left="720" w:firstLine="0" w:firstLineChars="0"/>
        <w:jc w:val="left"/>
        <w:rPr>
          <w:rFonts w:ascii="黑体" w:hAnsi="黑体" w:eastAsia="黑体"/>
          <w:sz w:val="32"/>
          <w:szCs w:val="32"/>
        </w:rPr>
      </w:pPr>
    </w:p>
    <w:p>
      <w:pPr>
        <w:pStyle w:val="11"/>
        <w:ind w:left="720" w:firstLine="0" w:firstLineChars="0"/>
        <w:jc w:val="left"/>
        <w:rPr>
          <w:rFonts w:ascii="黑体" w:hAnsi="黑体" w:eastAsia="黑体"/>
          <w:sz w:val="32"/>
          <w:szCs w:val="32"/>
        </w:rPr>
      </w:pPr>
    </w:p>
    <w:p>
      <w:pPr>
        <w:pStyle w:val="11"/>
        <w:numPr>
          <w:ilvl w:val="0"/>
          <w:numId w:val="1"/>
        </w:numPr>
        <w:ind w:firstLineChars="0"/>
        <w:jc w:val="left"/>
        <w:rPr>
          <w:rFonts w:ascii="黑体" w:hAnsi="黑体" w:eastAsia="黑体"/>
          <w:sz w:val="32"/>
          <w:szCs w:val="32"/>
        </w:rPr>
      </w:pPr>
      <w:r>
        <w:rPr>
          <w:rFonts w:ascii="黑体" w:hAnsi="黑体" w:eastAsia="黑体"/>
          <w:sz w:val="32"/>
          <w:szCs w:val="32"/>
        </w:rPr>
        <w:t>部门职责</w:t>
      </w:r>
    </w:p>
    <w:p>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1、全面贯彻党和国家的教育工作方针，落实国家有关教育的法律、法规，研究起草全市有关教育的政策和规定，并负责实施。</w:t>
      </w:r>
    </w:p>
    <w:p>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2、研究制订全市教育事业的发展规划及年度计划，并指导、协调、组织规划和计划的实施。</w:t>
      </w:r>
    </w:p>
    <w:p>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3、统筹规划、协调指导教育体制和办学体制的综合改革。</w:t>
      </w:r>
    </w:p>
    <w:p>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4、综合管理全市基础教育（含学前教育）、职业教育、成人教育以及社会力量办学等工作，指导、协调各镇乡的教育工作，负责教育督导、检查与评估。</w:t>
      </w:r>
    </w:p>
    <w:p>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5、负责全市教育系统人员工资、教师资格认定、职称评审及人事管理、考核和调配工作，统筹规划并指导教师和教育行政干部队伍的建设工作，负责师范类毕业生的就业指导工作，管理教育内部人才市场，指导教育系统人事制度改革。</w:t>
      </w:r>
    </w:p>
    <w:p>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6、提出财政预算内教育经费预算方案的建设，并会同市有关部门草拟教育拨款、教育收费、教育经费筹措、教育基建投资等方面的政策规定，负责统筹管理市下达的教育经费以及其他款项的教育经费及经费使用情况的审计。</w:t>
      </w:r>
    </w:p>
    <w:p>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7、指导全市各级各类学校思想政治工作，精神文明建设工作、德育工作、教育教学工作、体卫工作，美育工作和国防教育等工作。</w:t>
      </w:r>
    </w:p>
    <w:p>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8、主管全市中小（幼）学、特（含成职）教的招生和学籍管理工作，组织高考、中考及高等教育自学考试工作。</w:t>
      </w:r>
    </w:p>
    <w:p>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9、规划、指导并推动教育系统的教育科研工作。</w:t>
      </w:r>
    </w:p>
    <w:p>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10、统筹规划并指导校办产业工作、学校教学仪器装备、指导学校后勤改革。</w:t>
      </w:r>
    </w:p>
    <w:p>
      <w:pPr>
        <w:ind w:firstLine="640" w:firstLineChars="200"/>
        <w:rPr>
          <w:rFonts w:ascii="仿宋" w:hAnsi="仿宋" w:eastAsia="仿宋"/>
          <w:sz w:val="32"/>
          <w:szCs w:val="32"/>
        </w:rPr>
      </w:pPr>
      <w:r>
        <w:rPr>
          <w:rFonts w:hint="eastAsia" w:ascii="仿宋" w:hAnsi="仿宋" w:eastAsia="仿宋"/>
          <w:sz w:val="32"/>
          <w:szCs w:val="32"/>
        </w:rPr>
        <w:t>11、承办市委、市政府交办的其他事项。</w:t>
      </w:r>
    </w:p>
    <w:p>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从决算单位构成看，教育局部门决算包括：本级决算、下属事业单位决算。</w:t>
      </w:r>
    </w:p>
    <w:p>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纳入教育局 202</w:t>
      </w:r>
      <w:r>
        <w:rPr>
          <w:rFonts w:hint="eastAsia" w:cs="黑体" w:asciiTheme="minorEastAsia" w:hAnsiTheme="minorEastAsia"/>
          <w:color w:val="000000"/>
          <w:kern w:val="0"/>
          <w:sz w:val="32"/>
          <w:szCs w:val="32"/>
          <w:lang w:val="en-US" w:eastAsia="zh-CN"/>
        </w:rPr>
        <w:t>1</w:t>
      </w:r>
      <w:r>
        <w:rPr>
          <w:rFonts w:hint="eastAsia" w:cs="黑体" w:asciiTheme="minorEastAsia" w:hAnsiTheme="minorEastAsia"/>
          <w:color w:val="000000"/>
          <w:kern w:val="0"/>
          <w:sz w:val="32"/>
          <w:szCs w:val="32"/>
        </w:rPr>
        <w:t>年度部门决算编制范围的二级预算单位包括：高中类学校7所，义务教育类学校88所，</w:t>
      </w:r>
      <w:r>
        <w:rPr>
          <w:rFonts w:hint="eastAsia" w:cs="黑体" w:asciiTheme="minorEastAsia" w:hAnsiTheme="minorEastAsia"/>
          <w:color w:val="000000"/>
          <w:kern w:val="0"/>
          <w:sz w:val="32"/>
          <w:szCs w:val="32"/>
          <w:lang w:eastAsia="zh-CN"/>
        </w:rPr>
        <w:t>公办</w:t>
      </w:r>
      <w:r>
        <w:rPr>
          <w:rFonts w:hint="eastAsia" w:cs="黑体" w:asciiTheme="minorEastAsia" w:hAnsiTheme="minorEastAsia"/>
          <w:color w:val="000000"/>
          <w:kern w:val="0"/>
          <w:sz w:val="32"/>
          <w:szCs w:val="32"/>
        </w:rPr>
        <w:t>幼儿园</w:t>
      </w:r>
      <w:r>
        <w:rPr>
          <w:rFonts w:hint="eastAsia" w:cs="黑体" w:asciiTheme="minorEastAsia" w:hAnsiTheme="minorEastAsia"/>
          <w:color w:val="000000"/>
          <w:kern w:val="0"/>
          <w:sz w:val="32"/>
          <w:szCs w:val="32"/>
          <w:lang w:val="en-US" w:eastAsia="zh-CN"/>
        </w:rPr>
        <w:t>11</w:t>
      </w:r>
      <w:r>
        <w:rPr>
          <w:rFonts w:hint="eastAsia" w:cs="黑体" w:asciiTheme="minorEastAsia" w:hAnsiTheme="minorEastAsia"/>
          <w:color w:val="000000"/>
          <w:kern w:val="0"/>
          <w:sz w:val="32"/>
          <w:szCs w:val="32"/>
        </w:rPr>
        <w:t>所，进修学校1所</w:t>
      </w:r>
      <w:r>
        <w:rPr>
          <w:rFonts w:hint="eastAsia" w:cs="黑体" w:asciiTheme="minorEastAsia" w:hAnsiTheme="minorEastAsia"/>
          <w:color w:val="000000"/>
          <w:kern w:val="0"/>
          <w:sz w:val="32"/>
          <w:szCs w:val="32"/>
          <w:lang w:eastAsia="zh-CN"/>
        </w:rPr>
        <w:t>及机关本级</w:t>
      </w:r>
      <w:r>
        <w:rPr>
          <w:rFonts w:hint="eastAsia" w:cs="黑体" w:asciiTheme="minorEastAsia" w:hAnsiTheme="minorEastAsia"/>
          <w:color w:val="000000"/>
          <w:kern w:val="0"/>
          <w:sz w:val="32"/>
          <w:szCs w:val="32"/>
        </w:rPr>
        <w:t>。</w:t>
      </w: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rFonts w:hint="eastAsia"/>
          <w:sz w:val="72"/>
          <w:szCs w:val="72"/>
        </w:rPr>
      </w:pPr>
    </w:p>
    <w:p>
      <w:pPr>
        <w:jc w:val="center"/>
        <w:rPr>
          <w:rFonts w:hint="eastAsia"/>
          <w:sz w:val="72"/>
          <w:szCs w:val="72"/>
        </w:rPr>
      </w:pPr>
    </w:p>
    <w:p>
      <w:pPr>
        <w:jc w:val="center"/>
        <w:rPr>
          <w:rFonts w:hint="eastAsia"/>
          <w:sz w:val="72"/>
          <w:szCs w:val="72"/>
        </w:rPr>
      </w:pPr>
    </w:p>
    <w:p>
      <w:pPr>
        <w:jc w:val="center"/>
        <w:rPr>
          <w:sz w:val="72"/>
          <w:szCs w:val="72"/>
        </w:rPr>
      </w:pPr>
      <w:r>
        <w:rPr>
          <w:rFonts w:hint="eastAsia"/>
          <w:sz w:val="72"/>
          <w:szCs w:val="72"/>
        </w:rPr>
        <w:t>第二部分</w:t>
      </w:r>
    </w:p>
    <w:p>
      <w:pPr>
        <w:jc w:val="center"/>
        <w:rPr>
          <w:sz w:val="72"/>
          <w:szCs w:val="72"/>
        </w:rPr>
      </w:pPr>
    </w:p>
    <w:p>
      <w:pPr>
        <w:jc w:val="center"/>
        <w:rPr>
          <w:sz w:val="72"/>
          <w:szCs w:val="72"/>
        </w:rPr>
      </w:pPr>
      <w:r>
        <w:rPr>
          <w:rFonts w:hint="eastAsia"/>
          <w:sz w:val="72"/>
          <w:szCs w:val="72"/>
        </w:rPr>
        <w:t>部门决算表</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sz w:val="32"/>
          <w:szCs w:val="32"/>
        </w:r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6"/>
        <w:tblW w:w="14081" w:type="dxa"/>
        <w:tblInd w:w="93" w:type="dxa"/>
        <w:tblLayout w:type="autofit"/>
        <w:tblCellMar>
          <w:top w:w="0" w:type="dxa"/>
          <w:left w:w="108" w:type="dxa"/>
          <w:bottom w:w="0" w:type="dxa"/>
          <w:right w:w="108" w:type="dxa"/>
        </w:tblCellMar>
      </w:tblPr>
      <w:tblGrid>
        <w:gridCol w:w="4126"/>
        <w:gridCol w:w="449"/>
        <w:gridCol w:w="631"/>
        <w:gridCol w:w="599"/>
        <w:gridCol w:w="98"/>
        <w:gridCol w:w="232"/>
        <w:gridCol w:w="3468"/>
        <w:gridCol w:w="845"/>
        <w:gridCol w:w="1460"/>
        <w:gridCol w:w="657"/>
        <w:gridCol w:w="1516"/>
      </w:tblGrid>
      <w:tr>
        <w:tblPrEx>
          <w:tblCellMar>
            <w:top w:w="0" w:type="dxa"/>
            <w:left w:w="108" w:type="dxa"/>
            <w:bottom w:w="0" w:type="dxa"/>
            <w:right w:w="108" w:type="dxa"/>
          </w:tblCellMar>
        </w:tblPrEx>
        <w:trPr>
          <w:trHeight w:val="360" w:hRule="atLeast"/>
        </w:trPr>
        <w:tc>
          <w:tcPr>
            <w:tcW w:w="14081" w:type="dxa"/>
            <w:gridSpan w:val="11"/>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收入支出决算总表</w:t>
            </w:r>
          </w:p>
        </w:tc>
      </w:tr>
      <w:tr>
        <w:tblPrEx>
          <w:tblCellMar>
            <w:top w:w="0" w:type="dxa"/>
            <w:left w:w="108" w:type="dxa"/>
            <w:bottom w:w="0" w:type="dxa"/>
            <w:right w:w="108" w:type="dxa"/>
          </w:tblCellMar>
        </w:tblPrEx>
        <w:trPr>
          <w:trHeight w:val="199" w:hRule="atLeast"/>
        </w:trPr>
        <w:tc>
          <w:tcPr>
            <w:tcW w:w="5206"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97"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77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6"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公开01表</w:t>
            </w:r>
          </w:p>
        </w:tc>
      </w:tr>
      <w:tr>
        <w:tblPrEx>
          <w:tblCellMar>
            <w:top w:w="0" w:type="dxa"/>
            <w:left w:w="108" w:type="dxa"/>
            <w:bottom w:w="0" w:type="dxa"/>
            <w:right w:w="108" w:type="dxa"/>
          </w:tblCellMar>
        </w:tblPrEx>
        <w:trPr>
          <w:trHeight w:val="300" w:hRule="atLeast"/>
        </w:trPr>
        <w:tc>
          <w:tcPr>
            <w:tcW w:w="5206" w:type="dxa"/>
            <w:gridSpan w:val="3"/>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r>
              <w:rPr>
                <w:rFonts w:ascii="宋体" w:hAnsi="宋体" w:eastAsia="宋体" w:cs="宋体"/>
                <w:color w:val="000000"/>
                <w:kern w:val="0"/>
                <w:sz w:val="20"/>
                <w:szCs w:val="20"/>
              </w:rPr>
              <w:t xml:space="preserve"> </w:t>
            </w:r>
          </w:p>
        </w:tc>
        <w:tc>
          <w:tcPr>
            <w:tcW w:w="697"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77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6"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340" w:hRule="atLeast"/>
        </w:trPr>
        <w:tc>
          <w:tcPr>
            <w:tcW w:w="5805"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8276" w:type="dxa"/>
            <w:gridSpan w:val="7"/>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23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3633"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23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633"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14</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二、政府性基金预算财政拨款收入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15</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16</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四、上级补助收入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17</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五、事业收入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18</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六、经营收入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19</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七、附属单位上缴收入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7</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八、其他收入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21</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9</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22</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23</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使用非财政拨款结余</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11</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结余分配</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24</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年初结转和结余</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12</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年末结转和结余</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25</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13</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26</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trHeight w:val="1020" w:hRule="atLeast"/>
        </w:trPr>
        <w:tc>
          <w:tcPr>
            <w:tcW w:w="14081" w:type="dxa"/>
            <w:gridSpan w:val="11"/>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注：1.本表反映部门本年度的总收支和年末结转结余情况。</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2.本套报表金额单位转换时可能存在尾数误差。</w:t>
            </w:r>
          </w:p>
        </w:tc>
      </w:tr>
    </w:tbl>
    <w:p>
      <w:pPr>
        <w:jc w:val="center"/>
        <w:rPr>
          <w:rFonts w:ascii="黑体" w:hAnsi="黑体" w:eastAsia="黑体"/>
          <w:sz w:val="28"/>
          <w:szCs w:val="28"/>
        </w:rPr>
        <w:sectPr>
          <w:pgSz w:w="16838" w:h="11906" w:orient="landscape"/>
          <w:pgMar w:top="1797" w:right="1440" w:bottom="1797" w:left="1440" w:header="851" w:footer="992" w:gutter="0"/>
          <w:cols w:space="425" w:num="1"/>
          <w:docGrid w:type="linesAndChars" w:linePitch="312" w:charSpace="0"/>
        </w:sectPr>
      </w:pPr>
    </w:p>
    <w:tbl>
      <w:tblPr>
        <w:tblStyle w:val="6"/>
        <w:tblW w:w="13900" w:type="dxa"/>
        <w:tblInd w:w="0" w:type="dxa"/>
        <w:tblLayout w:type="autofit"/>
        <w:tblCellMar>
          <w:top w:w="0" w:type="dxa"/>
          <w:left w:w="0" w:type="dxa"/>
          <w:bottom w:w="0" w:type="dxa"/>
          <w:right w:w="0" w:type="dxa"/>
        </w:tblCellMar>
      </w:tblPr>
      <w:tblGrid>
        <w:gridCol w:w="315"/>
        <w:gridCol w:w="315"/>
        <w:gridCol w:w="1369"/>
        <w:gridCol w:w="1671"/>
        <w:gridCol w:w="1671"/>
        <w:gridCol w:w="1671"/>
        <w:gridCol w:w="1671"/>
        <w:gridCol w:w="1671"/>
        <w:gridCol w:w="1671"/>
        <w:gridCol w:w="2377"/>
      </w:tblGrid>
      <w:tr>
        <w:tblPrEx>
          <w:tblCellMar>
            <w:top w:w="0" w:type="dxa"/>
            <w:left w:w="0" w:type="dxa"/>
            <w:bottom w:w="0" w:type="dxa"/>
            <w:right w:w="0" w:type="dxa"/>
          </w:tblCellMar>
        </w:tblPrEx>
        <w:trPr>
          <w:trHeight w:val="435" w:hRule="atLeast"/>
        </w:trPr>
        <w:tc>
          <w:tcPr>
            <w:tcW w:w="13900" w:type="dxa"/>
            <w:gridSpan w:val="10"/>
            <w:tcBorders>
              <w:top w:val="nil"/>
              <w:left w:val="nil"/>
              <w:bottom w:val="nil"/>
              <w:right w:val="nil"/>
            </w:tcBorders>
            <w:shd w:val="clear" w:color="auto" w:fill="auto"/>
            <w:noWrap/>
            <w:tcMar>
              <w:top w:w="15" w:type="dxa"/>
              <w:left w:w="15" w:type="dxa"/>
              <w:bottom w:w="0" w:type="dxa"/>
              <w:right w:w="15" w:type="dxa"/>
            </w:tcMar>
            <w:vAlign w:val="center"/>
          </w:tcPr>
          <w:p>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tblPrEx>
          <w:tblCellMar>
            <w:top w:w="0" w:type="dxa"/>
            <w:left w:w="0" w:type="dxa"/>
            <w:bottom w:w="0" w:type="dxa"/>
            <w:right w:w="0" w:type="dxa"/>
          </w:tblCellMar>
        </w:tblPrEx>
        <w:trPr>
          <w:trHeight w:val="285" w:hRule="atLeast"/>
        </w:trPr>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公开02表</w:t>
            </w:r>
          </w:p>
        </w:tc>
      </w:tr>
      <w:tr>
        <w:tblPrEx>
          <w:tblCellMar>
            <w:top w:w="0" w:type="dxa"/>
            <w:left w:w="0" w:type="dxa"/>
            <w:bottom w:w="0" w:type="dxa"/>
            <w:right w:w="0" w:type="dxa"/>
          </w:tblCellMar>
        </w:tblPrEx>
        <w:trPr>
          <w:trHeight w:val="285" w:hRule="atLeast"/>
        </w:trPr>
        <w:tc>
          <w:tcPr>
            <w:tcW w:w="0" w:type="auto"/>
            <w:gridSpan w:val="2"/>
            <w:tcBorders>
              <w:top w:val="nil"/>
              <w:left w:val="nil"/>
              <w:bottom w:val="nil"/>
              <w:right w:val="nil"/>
            </w:tcBorders>
            <w:shd w:val="clear" w:color="000000" w:fill="FFFFFF"/>
            <w:noWrap/>
            <w:tcMar>
              <w:top w:w="15" w:type="dxa"/>
              <w:left w:w="15" w:type="dxa"/>
              <w:bottom w:w="0" w:type="dxa"/>
              <w:right w:w="15" w:type="dxa"/>
            </w:tcMar>
            <w:vAlign w:val="center"/>
          </w:tcPr>
          <w:p>
            <w:pPr>
              <w:rPr>
                <w:rFonts w:ascii="宋体" w:hAnsi="宋体" w:eastAsia="宋体" w:cs="宋体"/>
                <w:color w:val="000000"/>
                <w:sz w:val="20"/>
                <w:szCs w:val="20"/>
              </w:rPr>
            </w:pPr>
            <w:r>
              <w:rPr>
                <w:rFonts w:hint="eastAsia"/>
                <w:color w:val="000000"/>
                <w:sz w:val="20"/>
                <w:szCs w:val="20"/>
              </w:rPr>
              <w:t>部门：</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center"/>
              <w:rPr>
                <w:rFonts w:ascii="宋体" w:hAnsi="宋体" w:eastAsia="宋体" w:cs="宋体"/>
                <w:color w:val="000000"/>
                <w:sz w:val="20"/>
                <w:szCs w:val="20"/>
              </w:rPr>
            </w:pPr>
            <w:r>
              <w:rPr>
                <w:rFonts w:hint="eastAsia"/>
                <w:color w:val="000000"/>
                <w:sz w:val="20"/>
                <w:szCs w:val="20"/>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单位：万元</w:t>
            </w:r>
          </w:p>
        </w:tc>
      </w:tr>
      <w:tr>
        <w:tblPrEx>
          <w:tblCellMar>
            <w:top w:w="0" w:type="dxa"/>
            <w:left w:w="0" w:type="dxa"/>
            <w:bottom w:w="0" w:type="dxa"/>
            <w:right w:w="0" w:type="dxa"/>
          </w:tblCellMar>
        </w:tblPrEx>
        <w:trPr>
          <w:trHeight w:val="450" w:hRule="atLeast"/>
        </w:trPr>
        <w:tc>
          <w:tcPr>
            <w:tcW w:w="2420"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项    目</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本年收入合计</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经营收入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附属单位上缴收入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其他收入</w:t>
            </w:r>
          </w:p>
        </w:tc>
      </w:tr>
      <w:tr>
        <w:tblPrEx>
          <w:tblCellMar>
            <w:top w:w="0" w:type="dxa"/>
            <w:left w:w="0" w:type="dxa"/>
            <w:bottom w:w="0" w:type="dxa"/>
            <w:right w:w="0" w:type="dxa"/>
          </w:tblCellMar>
        </w:tblPrEx>
        <w:trPr>
          <w:trHeight w:val="450" w:hRule="atLeast"/>
        </w:trPr>
        <w:tc>
          <w:tcPr>
            <w:tcW w:w="1120"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功能分类科目编码</w:t>
            </w:r>
          </w:p>
        </w:tc>
        <w:tc>
          <w:tcPr>
            <w:tcW w:w="130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科目名称</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栏次</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2</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3</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4</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5</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6</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7</w:t>
            </w:r>
          </w:p>
        </w:tc>
      </w:tr>
      <w:tr>
        <w:tblPrEx>
          <w:tblCellMar>
            <w:top w:w="0" w:type="dxa"/>
            <w:left w:w="0" w:type="dxa"/>
            <w:bottom w:w="0" w:type="dxa"/>
            <w:right w:w="0" w:type="dxa"/>
          </w:tblCellMar>
        </w:tblPrEx>
        <w:trPr>
          <w:trHeight w:val="450" w:hRule="atLeast"/>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合计</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华文中宋" w:hAnsi="华文中宋" w:eastAsia="华文中宋" w:cs="宋体"/>
                <w:sz w:val="24"/>
                <w:szCs w:val="24"/>
              </w:rPr>
            </w:pPr>
            <w:r>
              <w:rPr>
                <w:rFonts w:hint="eastAsia" w:ascii="华文中宋" w:hAnsi="华文中宋" w:eastAsia="华文中宋"/>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615" w:hRule="atLeast"/>
        </w:trPr>
        <w:tc>
          <w:tcPr>
            <w:tcW w:w="13900" w:type="dxa"/>
            <w:gridSpan w:val="10"/>
            <w:tcBorders>
              <w:top w:val="nil"/>
              <w:left w:val="nil"/>
              <w:bottom w:val="nil"/>
              <w:right w:val="nil"/>
            </w:tcBorders>
            <w:shd w:val="clear" w:color="auto" w:fill="auto"/>
            <w:tcMar>
              <w:top w:w="15" w:type="dxa"/>
              <w:left w:w="15" w:type="dxa"/>
              <w:bottom w:w="0" w:type="dxa"/>
              <w:right w:w="15" w:type="dxa"/>
            </w:tcMar>
            <w:vAlign w:val="center"/>
          </w:tcPr>
          <w:p>
            <w:pPr>
              <w:rPr>
                <w:rFonts w:ascii="宋体" w:hAnsi="宋体" w:eastAsia="宋体" w:cs="宋体"/>
                <w:sz w:val="24"/>
                <w:szCs w:val="24"/>
              </w:rPr>
            </w:pPr>
            <w:r>
              <w:rPr>
                <w:rFonts w:hint="eastAsia"/>
              </w:rPr>
              <w:t>注：本表反映部门本年度取得的各项收入情况。</w:t>
            </w:r>
          </w:p>
        </w:tc>
      </w:tr>
    </w:tbl>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pPr>
        <w:widowControl/>
        <w:rPr>
          <w:rFonts w:ascii="Times New Roman" w:hAnsi="Times New Roman" w:eastAsia="方正小标宋_GBK" w:cs="Times New Roman"/>
          <w:color w:val="000000"/>
          <w:kern w:val="0"/>
          <w:sz w:val="36"/>
          <w:szCs w:val="36"/>
        </w:rPr>
      </w:pPr>
    </w:p>
    <w:tbl>
      <w:tblPr>
        <w:tblStyle w:val="6"/>
        <w:tblW w:w="13021" w:type="dxa"/>
        <w:tblInd w:w="93" w:type="dxa"/>
        <w:tblLayout w:type="autofit"/>
        <w:tblCellMar>
          <w:top w:w="0" w:type="dxa"/>
          <w:left w:w="108" w:type="dxa"/>
          <w:bottom w:w="0" w:type="dxa"/>
          <w:right w:w="108" w:type="dxa"/>
        </w:tblCellMar>
      </w:tblPr>
      <w:tblGrid>
        <w:gridCol w:w="1042"/>
        <w:gridCol w:w="222"/>
        <w:gridCol w:w="1249"/>
        <w:gridCol w:w="1646"/>
        <w:gridCol w:w="1679"/>
        <w:gridCol w:w="1679"/>
        <w:gridCol w:w="1679"/>
        <w:gridCol w:w="1679"/>
        <w:gridCol w:w="2308"/>
      </w:tblGrid>
      <w:tr>
        <w:tblPrEx>
          <w:tblCellMar>
            <w:top w:w="0" w:type="dxa"/>
            <w:left w:w="108" w:type="dxa"/>
            <w:bottom w:w="0" w:type="dxa"/>
            <w:right w:w="108" w:type="dxa"/>
          </w:tblCellMar>
        </w:tblPrEx>
        <w:trPr>
          <w:trHeight w:val="435" w:hRule="atLeast"/>
        </w:trPr>
        <w:tc>
          <w:tcPr>
            <w:tcW w:w="13021" w:type="dxa"/>
            <w:gridSpan w:val="9"/>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tblPrEx>
          <w:tblCellMar>
            <w:top w:w="0" w:type="dxa"/>
            <w:left w:w="108" w:type="dxa"/>
            <w:bottom w:w="0" w:type="dxa"/>
            <w:right w:w="108" w:type="dxa"/>
          </w:tblCellMar>
        </w:tblPrEx>
        <w:trPr>
          <w:trHeight w:val="285" w:hRule="atLeast"/>
        </w:trPr>
        <w:tc>
          <w:tcPr>
            <w:tcW w:w="104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4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4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tblPrEx>
          <w:tblCellMar>
            <w:top w:w="0" w:type="dxa"/>
            <w:left w:w="108" w:type="dxa"/>
            <w:bottom w:w="0" w:type="dxa"/>
            <w:right w:w="108" w:type="dxa"/>
          </w:tblCellMar>
        </w:tblPrEx>
        <w:trPr>
          <w:trHeight w:val="285" w:hRule="atLeast"/>
        </w:trPr>
        <w:tc>
          <w:tcPr>
            <w:tcW w:w="1042"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6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4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4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67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50" w:hRule="atLeast"/>
        </w:trPr>
        <w:tc>
          <w:tcPr>
            <w:tcW w:w="2351"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64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67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67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67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67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30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tblPrEx>
          <w:tblCellMar>
            <w:top w:w="0" w:type="dxa"/>
            <w:left w:w="108" w:type="dxa"/>
            <w:bottom w:w="0" w:type="dxa"/>
            <w:right w:w="108" w:type="dxa"/>
          </w:tblCellMar>
        </w:tblPrEx>
        <w:trPr>
          <w:trHeight w:val="450" w:hRule="atLeast"/>
        </w:trPr>
        <w:tc>
          <w:tcPr>
            <w:tcW w:w="1102"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1249"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6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3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10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24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3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2351"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64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67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67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67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67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308"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tblPrEx>
          <w:tblCellMar>
            <w:top w:w="0" w:type="dxa"/>
            <w:left w:w="108" w:type="dxa"/>
            <w:bottom w:w="0" w:type="dxa"/>
            <w:right w:w="108" w:type="dxa"/>
          </w:tblCellMar>
        </w:tblPrEx>
        <w:trPr>
          <w:trHeight w:val="450" w:hRule="atLeast"/>
        </w:trPr>
        <w:tc>
          <w:tcPr>
            <w:tcW w:w="2351"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64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0" w:hRule="atLeast"/>
        </w:trPr>
        <w:tc>
          <w:tcPr>
            <w:tcW w:w="11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249"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64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0" w:hRule="atLeast"/>
        </w:trPr>
        <w:tc>
          <w:tcPr>
            <w:tcW w:w="11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249"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64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0" w:hRule="atLeast"/>
        </w:trPr>
        <w:tc>
          <w:tcPr>
            <w:tcW w:w="11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249"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64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0" w:hRule="atLeast"/>
        </w:trPr>
        <w:tc>
          <w:tcPr>
            <w:tcW w:w="11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249"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64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0" w:hRule="atLeast"/>
        </w:trPr>
        <w:tc>
          <w:tcPr>
            <w:tcW w:w="11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249"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64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0" w:hRule="atLeast"/>
        </w:trPr>
        <w:tc>
          <w:tcPr>
            <w:tcW w:w="11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249"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64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630" w:hRule="atLeast"/>
        </w:trPr>
        <w:tc>
          <w:tcPr>
            <w:tcW w:w="13021" w:type="dxa"/>
            <w:gridSpan w:val="9"/>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tbl>
      <w:tblPr>
        <w:tblStyle w:val="6"/>
        <w:tblW w:w="15521" w:type="dxa"/>
        <w:tblInd w:w="93" w:type="dxa"/>
        <w:tblLayout w:type="autofit"/>
        <w:tblCellMar>
          <w:top w:w="0" w:type="dxa"/>
          <w:left w:w="108" w:type="dxa"/>
          <w:bottom w:w="0" w:type="dxa"/>
          <w:right w:w="108" w:type="dxa"/>
        </w:tblCellMar>
      </w:tblPr>
      <w:tblGrid>
        <w:gridCol w:w="3595"/>
        <w:gridCol w:w="436"/>
        <w:gridCol w:w="1078"/>
        <w:gridCol w:w="496"/>
        <w:gridCol w:w="2915"/>
        <w:gridCol w:w="632"/>
        <w:gridCol w:w="435"/>
        <w:gridCol w:w="1573"/>
        <w:gridCol w:w="1394"/>
        <w:gridCol w:w="1394"/>
        <w:gridCol w:w="1573"/>
      </w:tblGrid>
      <w:tr>
        <w:tblPrEx>
          <w:tblCellMar>
            <w:top w:w="0" w:type="dxa"/>
            <w:left w:w="108" w:type="dxa"/>
            <w:bottom w:w="0" w:type="dxa"/>
            <w:right w:w="108" w:type="dxa"/>
          </w:tblCellMar>
        </w:tblPrEx>
        <w:trPr>
          <w:trHeight w:val="285" w:hRule="atLeast"/>
        </w:trPr>
        <w:tc>
          <w:tcPr>
            <w:tcW w:w="3596" w:type="dxa"/>
            <w:tcBorders>
              <w:top w:val="nil"/>
              <w:left w:val="nil"/>
              <w:bottom w:val="nil"/>
              <w:right w:val="nil"/>
            </w:tcBorders>
            <w:shd w:val="clear" w:color="auto" w:fill="auto"/>
            <w:noWrap/>
            <w:vAlign w:val="center"/>
          </w:tcPr>
          <w:p>
            <w:pPr>
              <w:widowControl/>
              <w:jc w:val="left"/>
              <w:rPr>
                <w:rFonts w:ascii="黑体" w:hAnsi="黑体" w:eastAsia="黑体" w:cs="宋体"/>
                <w:kern w:val="0"/>
                <w:sz w:val="24"/>
                <w:szCs w:val="24"/>
              </w:rPr>
            </w:pPr>
            <w:bookmarkStart w:id="0" w:name="RANGE!A1:I22"/>
            <w:bookmarkEnd w:id="0"/>
            <w:bookmarkStart w:id="1" w:name="RANGE!A1:F16"/>
          </w:p>
        </w:tc>
        <w:tc>
          <w:tcPr>
            <w:tcW w:w="435"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4"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3547"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tblPrEx>
          <w:tblCellMar>
            <w:top w:w="0" w:type="dxa"/>
            <w:left w:w="108" w:type="dxa"/>
            <w:bottom w:w="0" w:type="dxa"/>
            <w:right w:w="108" w:type="dxa"/>
          </w:tblCellMar>
        </w:tblPrEx>
        <w:trPr>
          <w:trHeight w:val="199" w:hRule="atLeast"/>
        </w:trPr>
        <w:tc>
          <w:tcPr>
            <w:tcW w:w="359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tblPrEx>
          <w:tblCellMar>
            <w:top w:w="0" w:type="dxa"/>
            <w:left w:w="108" w:type="dxa"/>
            <w:bottom w:w="0" w:type="dxa"/>
            <w:right w:w="108" w:type="dxa"/>
          </w:tblCellMar>
        </w:tblPrEx>
        <w:trPr>
          <w:trHeight w:val="300" w:hRule="atLeast"/>
        </w:trPr>
        <w:tc>
          <w:tcPr>
            <w:tcW w:w="3596"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8"/>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630"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15</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16</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17</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18</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19</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7</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21</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w:t>
            </w:r>
          </w:p>
        </w:tc>
        <w:tc>
          <w:tcPr>
            <w:tcW w:w="10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22</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9</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23</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24</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11</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25</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12</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26</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13</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27</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14</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28</w:t>
            </w:r>
          </w:p>
        </w:tc>
        <w:tc>
          <w:tcPr>
            <w:tcW w:w="1573"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6"/>
        <w:tblW w:w="14219" w:type="dxa"/>
        <w:jc w:val="center"/>
        <w:tblLayout w:type="autofit"/>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6"/>
        <w:tblW w:w="0" w:type="auto"/>
        <w:tblInd w:w="0" w:type="dxa"/>
        <w:tblLayout w:type="autofit"/>
        <w:tblCellMar>
          <w:top w:w="0" w:type="dxa"/>
          <w:left w:w="108" w:type="dxa"/>
          <w:bottom w:w="0" w:type="dxa"/>
          <w:right w:w="108" w:type="dxa"/>
        </w:tblCellMar>
      </w:tblPr>
      <w:tblGrid>
        <w:gridCol w:w="1338"/>
        <w:gridCol w:w="3366"/>
        <w:gridCol w:w="647"/>
        <w:gridCol w:w="1222"/>
        <w:gridCol w:w="2316"/>
        <w:gridCol w:w="648"/>
        <w:gridCol w:w="1223"/>
        <w:gridCol w:w="4206"/>
        <w:gridCol w:w="648"/>
      </w:tblGrid>
      <w:tr>
        <w:tblPrEx>
          <w:tblCellMar>
            <w:top w:w="0" w:type="dxa"/>
            <w:left w:w="108" w:type="dxa"/>
            <w:bottom w:w="0" w:type="dxa"/>
            <w:right w:w="108" w:type="dxa"/>
          </w:tblCellMar>
        </w:tblPrEx>
        <w:trPr>
          <w:trHeight w:val="113" w:hRule="atLeast"/>
        </w:trPr>
        <w:tc>
          <w:tcPr>
            <w:tcW w:w="0" w:type="auto"/>
            <w:gridSpan w:val="9"/>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tblPrEx>
          <w:tblCellMar>
            <w:top w:w="0" w:type="dxa"/>
            <w:left w:w="108" w:type="dxa"/>
            <w:bottom w:w="0" w:type="dxa"/>
            <w:right w:w="108" w:type="dxa"/>
          </w:tblCellMar>
        </w:tblPrEx>
        <w:trPr>
          <w:trHeight w:val="113" w:hRule="atLeast"/>
        </w:trPr>
        <w:tc>
          <w:tcPr>
            <w:tcW w:w="13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36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39906</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赠与</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39907</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国家赔偿费用支出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39908</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对民间非营利组织和群众性自治组织补贴</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39999</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0" w:type="auto"/>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gridSpan w:val="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r>
      <w:tr>
        <w:tblPrEx>
          <w:tblCellMar>
            <w:top w:w="0" w:type="dxa"/>
            <w:left w:w="108" w:type="dxa"/>
            <w:bottom w:w="0" w:type="dxa"/>
            <w:right w:w="108" w:type="dxa"/>
          </w:tblCellMar>
        </w:tblPrEx>
        <w:trPr>
          <w:trHeight w:val="284" w:hRule="exact"/>
        </w:trPr>
        <w:tc>
          <w:tcPr>
            <w:tcW w:w="0" w:type="auto"/>
            <w:gridSpan w:val="9"/>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bl>
    <w:p>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6"/>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single" w:color="auto" w:sz="4" w:space="0"/>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jc w:val="left"/>
        <w:rPr>
          <w:rFonts w:ascii="宋体" w:eastAsia="宋体" w:cs="宋体"/>
          <w:kern w:val="0"/>
          <w:sz w:val="24"/>
          <w:szCs w:val="24"/>
        </w:rPr>
      </w:pPr>
      <w:r>
        <w:rPr>
          <w:rFonts w:hint="eastAsia" w:ascii="宋体" w:eastAsia="宋体" w:cs="宋体"/>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ascii="宋体" w:eastAsia="宋体" w:cs="宋体"/>
          <w:kern w:val="0"/>
          <w:sz w:val="24"/>
          <w:szCs w:val="24"/>
        </w:rPr>
        <w:br w:type="page"/>
      </w:r>
    </w:p>
    <w:p>
      <w:pPr>
        <w:autoSpaceDE w:val="0"/>
        <w:autoSpaceDN w:val="0"/>
        <w:adjustRightInd w:val="0"/>
        <w:ind w:left="315" w:leftChars="150"/>
        <w:jc w:val="left"/>
        <w:rPr>
          <w:rFonts w:ascii="宋体" w:eastAsia="宋体" w:cs="宋体"/>
          <w:kern w:val="0"/>
          <w:sz w:val="24"/>
          <w:szCs w:val="24"/>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pPr>
        <w:widowControl/>
        <w:wordWrap w:val="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                                                                                                                       公开08表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6"/>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3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pPr>
              <w:widowControl/>
              <w:jc w:val="left"/>
              <w:rPr>
                <w:rFonts w:ascii="Times New Roman" w:hAnsi="Times New Roman" w:eastAsia="仿宋_GB2312" w:cs="Times New Roman"/>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(若本单位无政府性基金收支</w:t>
      </w:r>
      <w:r>
        <w:rPr>
          <w:rFonts w:hint="eastAsia" w:ascii="Times New Roman" w:hAnsi="Times New Roman" w:eastAsia="仿宋_GB2312" w:cs="Times New Roman"/>
          <w:kern w:val="0"/>
          <w:szCs w:val="21"/>
        </w:rPr>
        <w:t>,请说明：XX单位没有政府性基金收入，也没有使用政府性基金安排的支出，故本表无数据</w:t>
      </w:r>
      <w:r>
        <w:rPr>
          <w:rFonts w:ascii="Times New Roman" w:hAnsi="Times New Roman" w:eastAsia="仿宋_GB2312" w:cs="Times New Roman"/>
          <w:kern w:val="0"/>
          <w:szCs w:val="21"/>
        </w:rPr>
        <w:t>)。</w:t>
      </w:r>
    </w:p>
    <w:p>
      <w:pPr>
        <w:widowControl/>
        <w:jc w:val="left"/>
        <w:rPr>
          <w:rFonts w:ascii="黑体" w:hAnsi="黑体" w:eastAsia="黑体"/>
          <w:szCs w:val="21"/>
        </w:rPr>
      </w:pPr>
      <w:r>
        <w:rPr>
          <w:rFonts w:ascii="黑体" w:hAnsi="黑体" w:eastAsia="黑体"/>
          <w:szCs w:val="21"/>
        </w:rPr>
        <w:br w:type="page"/>
      </w:r>
    </w:p>
    <w:tbl>
      <w:tblPr>
        <w:tblStyle w:val="6"/>
        <w:tblW w:w="14190" w:type="dxa"/>
        <w:tblInd w:w="93" w:type="dxa"/>
        <w:tblLayout w:type="autofit"/>
        <w:tblCellMar>
          <w:top w:w="0" w:type="dxa"/>
          <w:left w:w="108" w:type="dxa"/>
          <w:bottom w:w="0" w:type="dxa"/>
          <w:right w:w="108" w:type="dxa"/>
        </w:tblCellMar>
      </w:tblPr>
      <w:tblGrid>
        <w:gridCol w:w="1060"/>
        <w:gridCol w:w="560"/>
        <w:gridCol w:w="1089"/>
        <w:gridCol w:w="2126"/>
        <w:gridCol w:w="1225"/>
        <w:gridCol w:w="1326"/>
        <w:gridCol w:w="1294"/>
        <w:gridCol w:w="1683"/>
        <w:gridCol w:w="3827"/>
      </w:tblGrid>
      <w:tr>
        <w:tblPrEx>
          <w:tblCellMar>
            <w:top w:w="0" w:type="dxa"/>
            <w:left w:w="108" w:type="dxa"/>
            <w:bottom w:w="0" w:type="dxa"/>
            <w:right w:w="108" w:type="dxa"/>
          </w:tblCellMar>
        </w:tblPrEx>
        <w:trPr>
          <w:trHeight w:val="720" w:hRule="atLeast"/>
        </w:trPr>
        <w:tc>
          <w:tcPr>
            <w:tcW w:w="14190" w:type="dxa"/>
            <w:gridSpan w:val="9"/>
            <w:tcBorders>
              <w:top w:val="nil"/>
              <w:left w:val="nil"/>
              <w:bottom w:val="nil"/>
              <w:right w:val="nil"/>
            </w:tcBorders>
            <w:shd w:val="clear" w:color="000000" w:fill="FFFFFF"/>
            <w:vAlign w:val="center"/>
          </w:tcPr>
          <w:p>
            <w:pPr>
              <w:widowControl/>
              <w:jc w:val="center"/>
              <w:rPr>
                <w:rFonts w:ascii="华文中宋" w:hAnsi="华文中宋" w:eastAsia="华文中宋" w:cs="宋体"/>
                <w:kern w:val="0"/>
                <w:sz w:val="32"/>
                <w:szCs w:val="32"/>
              </w:rPr>
            </w:pPr>
            <w:r>
              <w:rPr>
                <w:rFonts w:hint="eastAsia" w:ascii="华文中宋" w:hAnsi="华文中宋" w:eastAsia="华文中宋" w:cs="宋体"/>
                <w:kern w:val="0"/>
                <w:sz w:val="32"/>
                <w:szCs w:val="32"/>
              </w:rPr>
              <w:t>国有资本经营预算财政拨款支出决算表</w:t>
            </w:r>
          </w:p>
        </w:tc>
      </w:tr>
      <w:tr>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公开09表</w:t>
            </w:r>
          </w:p>
        </w:tc>
      </w:tr>
      <w:tr>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5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4835" w:type="dxa"/>
            <w:gridSpan w:val="4"/>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项 </w:t>
            </w:r>
            <w:r>
              <w:rPr>
                <w:rFonts w:hint="eastAsia" w:ascii="宋体" w:hAnsi="宋体" w:eastAsia="宋体" w:cs="宋体"/>
                <w:color w:val="000000"/>
                <w:kern w:val="0"/>
                <w:sz w:val="22"/>
              </w:rPr>
              <w:t xml:space="preserve">   </w:t>
            </w:r>
            <w:r>
              <w:rPr>
                <w:rFonts w:hint="eastAsia" w:ascii="宋体" w:hAnsi="宋体" w:eastAsia="宋体" w:cs="宋体"/>
                <w:kern w:val="0"/>
                <w:sz w:val="24"/>
                <w:szCs w:val="24"/>
              </w:rPr>
              <w:t>目</w:t>
            </w:r>
          </w:p>
        </w:tc>
        <w:tc>
          <w:tcPr>
            <w:tcW w:w="9355" w:type="dxa"/>
            <w:gridSpan w:val="5"/>
            <w:tcBorders>
              <w:top w:val="single" w:color="auto" w:sz="8"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w:t>
            </w:r>
          </w:p>
        </w:tc>
      </w:tr>
      <w:tr>
        <w:tblPrEx>
          <w:tblCellMar>
            <w:top w:w="0" w:type="dxa"/>
            <w:left w:w="108" w:type="dxa"/>
            <w:bottom w:w="0" w:type="dxa"/>
            <w:right w:w="108" w:type="dxa"/>
          </w:tblCellMar>
        </w:tblPrEx>
        <w:trPr>
          <w:trHeight w:val="402" w:hRule="atLeast"/>
        </w:trPr>
        <w:tc>
          <w:tcPr>
            <w:tcW w:w="2709" w:type="dxa"/>
            <w:gridSpan w:val="3"/>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12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2551"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977"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基本支出  </w:t>
            </w:r>
          </w:p>
        </w:tc>
        <w:tc>
          <w:tcPr>
            <w:tcW w:w="382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4835" w:type="dxa"/>
            <w:gridSpan w:val="4"/>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r>
      <w:tr>
        <w:tblPrEx>
          <w:tblCellMar>
            <w:top w:w="0" w:type="dxa"/>
            <w:left w:w="108" w:type="dxa"/>
            <w:bottom w:w="0" w:type="dxa"/>
            <w:right w:w="108" w:type="dxa"/>
          </w:tblCellMar>
        </w:tblPrEx>
        <w:trPr>
          <w:trHeight w:val="402" w:hRule="atLeast"/>
        </w:trPr>
        <w:tc>
          <w:tcPr>
            <w:tcW w:w="4835" w:type="dxa"/>
            <w:gridSpan w:val="4"/>
            <w:tcBorders>
              <w:top w:val="nil"/>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720" w:hRule="atLeast"/>
        </w:trPr>
        <w:tc>
          <w:tcPr>
            <w:tcW w:w="14190" w:type="dxa"/>
            <w:gridSpan w:val="9"/>
            <w:tcBorders>
              <w:top w:val="single" w:color="auto" w:sz="8" w:space="0"/>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注：本表反映部门本年度国有资本经营预算财政拨款支出情况。</w:t>
            </w:r>
          </w:p>
        </w:tc>
      </w:tr>
    </w:tbl>
    <w:p>
      <w:pPr>
        <w:pStyle w:val="10"/>
        <w:rPr>
          <w:sz w:val="72"/>
          <w:szCs w:val="72"/>
        </w:rPr>
        <w:sectPr>
          <w:pgSz w:w="16838" w:h="11906" w:orient="landscape"/>
          <w:pgMar w:top="720" w:right="720" w:bottom="720" w:left="720" w:header="851" w:footer="992" w:gutter="0"/>
          <w:cols w:space="425" w:num="1"/>
          <w:docGrid w:type="lines" w:linePitch="312" w:charSpace="0"/>
        </w:sectPr>
      </w:pPr>
    </w:p>
    <w:p>
      <w:pPr>
        <w:pStyle w:val="10"/>
        <w:rPr>
          <w:sz w:val="72"/>
          <w:szCs w:val="72"/>
        </w:rPr>
      </w:pPr>
    </w:p>
    <w:p>
      <w:pPr>
        <w:pStyle w:val="10"/>
        <w:rPr>
          <w:sz w:val="72"/>
          <w:szCs w:val="72"/>
        </w:rPr>
      </w:pPr>
    </w:p>
    <w:p>
      <w:pPr>
        <w:pStyle w:val="10"/>
        <w:rPr>
          <w:sz w:val="72"/>
          <w:szCs w:val="72"/>
        </w:rPr>
      </w:pPr>
    </w:p>
    <w:p>
      <w:pPr>
        <w:pStyle w:val="10"/>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r>
        <w:rPr>
          <w:rFonts w:hint="eastAsia"/>
          <w:sz w:val="72"/>
          <w:szCs w:val="72"/>
        </w:rPr>
        <w:t>第三部分</w:t>
      </w:r>
    </w:p>
    <w:p>
      <w:pPr>
        <w:pStyle w:val="10"/>
        <w:jc w:val="center"/>
        <w:rPr>
          <w:sz w:val="70"/>
          <w:szCs w:val="70"/>
        </w:rPr>
      </w:pPr>
    </w:p>
    <w:p>
      <w:pPr>
        <w:pStyle w:val="10"/>
        <w:jc w:val="center"/>
        <w:rPr>
          <w:sz w:val="70"/>
          <w:szCs w:val="70"/>
        </w:rPr>
      </w:pPr>
      <w:r>
        <w:rPr>
          <w:sz w:val="70"/>
          <w:szCs w:val="70"/>
        </w:rPr>
        <w:t>20</w:t>
      </w:r>
      <w:r>
        <w:rPr>
          <w:rFonts w:hint="eastAsia"/>
          <w:sz w:val="70"/>
          <w:szCs w:val="70"/>
        </w:rPr>
        <w:t>21年度部门决算情况说明</w:t>
      </w:r>
    </w:p>
    <w:p>
      <w:pPr>
        <w:widowControl/>
        <w:jc w:val="left"/>
        <w:rPr>
          <w:rFonts w:ascii="黑体" w:eastAsia="黑体" w:cs="黑体"/>
          <w:color w:val="000000"/>
          <w:kern w:val="0"/>
          <w:sz w:val="70"/>
          <w:szCs w:val="70"/>
        </w:rPr>
      </w:pPr>
      <w:r>
        <w:rPr>
          <w:sz w:val="70"/>
          <w:szCs w:val="70"/>
        </w:rPr>
        <w:br w:type="page"/>
      </w:r>
    </w:p>
    <w:p>
      <w:pPr>
        <w:pStyle w:val="10"/>
        <w:rPr>
          <w:rFonts w:asciiTheme="minorEastAsia" w:hAnsiTheme="minorEastAsia" w:eastAsiaTheme="minorEastAsia"/>
          <w:sz w:val="32"/>
          <w:szCs w:val="32"/>
        </w:rPr>
      </w:pPr>
    </w:p>
    <w:p>
      <w:pPr>
        <w:pStyle w:val="10"/>
        <w:rPr>
          <w:rFonts w:hAnsi="黑体"/>
          <w:b/>
          <w:sz w:val="32"/>
          <w:szCs w:val="32"/>
        </w:rPr>
      </w:pPr>
      <w:r>
        <w:rPr>
          <w:rFonts w:hint="eastAsia" w:hAnsi="黑体"/>
          <w:b/>
          <w:sz w:val="32"/>
          <w:szCs w:val="32"/>
        </w:rPr>
        <w:t>一、收入支出决算总体情况说明</w:t>
      </w:r>
    </w:p>
    <w:p>
      <w:pPr>
        <w:pStyle w:val="10"/>
        <w:ind w:firstLine="640" w:firstLineChars="200"/>
        <w:rPr>
          <w:rFonts w:hint="eastAsia" w:ascii="宋体" w:hAnsi="宋体" w:cs="仿宋" w:eastAsiaTheme="minorEastAsia"/>
          <w:color w:val="auto"/>
          <w:kern w:val="2"/>
          <w:sz w:val="32"/>
          <w:szCs w:val="32"/>
          <w:lang w:val="en-US" w:eastAsia="zh-CN" w:bidi="ar-SA"/>
        </w:rPr>
      </w:pPr>
      <w:r>
        <w:rPr>
          <w:rFonts w:hint="eastAsia" w:ascii="宋体" w:hAnsi="宋体" w:cs="仿宋" w:eastAsiaTheme="minorEastAsia"/>
          <w:color w:val="auto"/>
          <w:kern w:val="2"/>
          <w:sz w:val="32"/>
          <w:szCs w:val="32"/>
          <w:lang w:val="en-US" w:eastAsia="zh-CN" w:bidi="ar-SA"/>
        </w:rPr>
        <w:t>2021年收入实际完成91960.43万元，比上年增减4277.72万元，增长4.88%，主要是因为：一般公共预算财政拨款收入完成81561.31万元，比上年减少839.06万元，减少1</w:t>
      </w:r>
      <w:r>
        <w:rPr>
          <w:rFonts w:hint="eastAsia" w:ascii="宋体" w:hAnsi="宋体" w:cs="仿宋" w:eastAsiaTheme="minorEastAsia"/>
          <w:color w:val="auto"/>
          <w:kern w:val="2"/>
          <w:sz w:val="32"/>
          <w:szCs w:val="32"/>
          <w:lang w:val="zh-CN" w:eastAsia="zh-CN" w:bidi="ar-SA"/>
        </w:rPr>
        <w:t>%，变化的主要原因是</w:t>
      </w:r>
      <w:r>
        <w:rPr>
          <w:rFonts w:hint="eastAsia" w:ascii="宋体" w:hAnsi="宋体" w:cs="仿宋" w:eastAsiaTheme="minorEastAsia"/>
          <w:color w:val="auto"/>
          <w:kern w:val="2"/>
          <w:sz w:val="32"/>
          <w:szCs w:val="32"/>
          <w:lang w:val="en-US" w:eastAsia="zh-CN" w:bidi="ar-SA"/>
        </w:rPr>
        <w:t>；会计制度执行收付实现制。政府性基金财政拨款收入完成3323.59万元，比上年增加3225.09万元，增长32.74</w:t>
      </w:r>
      <w:r>
        <w:rPr>
          <w:rFonts w:hint="eastAsia" w:ascii="宋体" w:hAnsi="宋体" w:cs="仿宋" w:eastAsiaTheme="minorEastAsia"/>
          <w:color w:val="auto"/>
          <w:kern w:val="2"/>
          <w:sz w:val="32"/>
          <w:szCs w:val="32"/>
          <w:lang w:val="zh-CN" w:eastAsia="zh-CN" w:bidi="ar-SA"/>
        </w:rPr>
        <w:t>%，变化的主要原因是：建设投入增加</w:t>
      </w:r>
      <w:r>
        <w:rPr>
          <w:rFonts w:hint="eastAsia" w:ascii="宋体" w:hAnsi="宋体" w:cs="仿宋" w:eastAsiaTheme="minorEastAsia"/>
          <w:color w:val="auto"/>
          <w:kern w:val="2"/>
          <w:sz w:val="32"/>
          <w:szCs w:val="32"/>
          <w:lang w:val="en-US" w:eastAsia="zh-CN" w:bidi="ar-SA"/>
        </w:rPr>
        <w:t>。事业收入完成7075.54万元，比上年增加2903.07万元，增长70</w:t>
      </w:r>
      <w:r>
        <w:rPr>
          <w:rFonts w:hint="eastAsia" w:ascii="宋体" w:hAnsi="宋体" w:cs="仿宋" w:eastAsiaTheme="minorEastAsia"/>
          <w:color w:val="auto"/>
          <w:kern w:val="2"/>
          <w:sz w:val="32"/>
          <w:szCs w:val="32"/>
          <w:lang w:val="zh-CN" w:eastAsia="zh-CN" w:bidi="ar-SA"/>
        </w:rPr>
        <w:t>%，变化的主要原因是：增加课后服务收入</w:t>
      </w:r>
      <w:r>
        <w:rPr>
          <w:rFonts w:hint="eastAsia" w:ascii="宋体" w:hAnsi="宋体" w:cs="仿宋" w:eastAsiaTheme="minorEastAsia"/>
          <w:color w:val="auto"/>
          <w:kern w:val="2"/>
          <w:sz w:val="32"/>
          <w:szCs w:val="32"/>
          <w:lang w:val="en-US" w:eastAsia="zh-CN" w:bidi="ar-SA"/>
        </w:rPr>
        <w:t>。其他收入完成0万元，比上年减少1011.38万元，</w:t>
      </w:r>
      <w:r>
        <w:rPr>
          <w:rFonts w:hint="eastAsia" w:ascii="宋体" w:hAnsi="宋体" w:cs="仿宋" w:eastAsiaTheme="minorEastAsia"/>
          <w:color w:val="auto"/>
          <w:kern w:val="2"/>
          <w:sz w:val="32"/>
          <w:szCs w:val="32"/>
          <w:lang w:val="zh-CN" w:eastAsia="zh-CN" w:bidi="ar-SA"/>
        </w:rPr>
        <w:t>变化的主要原因是：非财政拨款和非纳入专户管理的收入不纳入统计</w:t>
      </w:r>
      <w:r>
        <w:rPr>
          <w:rFonts w:hint="eastAsia" w:ascii="宋体" w:hAnsi="宋体" w:cs="仿宋" w:eastAsiaTheme="minorEastAsia"/>
          <w:color w:val="auto"/>
          <w:kern w:val="2"/>
          <w:sz w:val="32"/>
          <w:szCs w:val="32"/>
          <w:lang w:val="en-US" w:eastAsia="zh-CN" w:bidi="ar-SA"/>
        </w:rPr>
        <w:t>。</w:t>
      </w:r>
    </w:p>
    <w:p>
      <w:pPr>
        <w:autoSpaceDE w:val="0"/>
        <w:autoSpaceDN w:val="0"/>
        <w:adjustRightInd w:val="0"/>
        <w:spacing w:line="520" w:lineRule="exact"/>
        <w:ind w:firstLine="643"/>
        <w:rPr>
          <w:rFonts w:ascii="宋体" w:hAnsi="宋体"/>
          <w:sz w:val="28"/>
          <w:szCs w:val="28"/>
          <w:lang w:val="zh-CN"/>
        </w:rPr>
      </w:pPr>
      <w:r>
        <w:rPr>
          <w:rFonts w:ascii="宋体" w:hAnsi="宋体" w:cs="仿宋"/>
          <w:sz w:val="32"/>
          <w:szCs w:val="32"/>
        </w:rPr>
        <w:t>202</w:t>
      </w:r>
      <w:r>
        <w:rPr>
          <w:rFonts w:hint="eastAsia" w:ascii="宋体" w:hAnsi="宋体" w:cs="仿宋"/>
          <w:sz w:val="32"/>
          <w:szCs w:val="32"/>
        </w:rPr>
        <w:t>1年，本部门支出</w:t>
      </w:r>
      <w:r>
        <w:rPr>
          <w:rFonts w:hint="eastAsia" w:ascii="宋体" w:hAnsi="宋体" w:cs="仿宋"/>
          <w:sz w:val="28"/>
          <w:szCs w:val="28"/>
        </w:rPr>
        <w:t>9855</w:t>
      </w:r>
      <w:r>
        <w:rPr>
          <w:rFonts w:hint="eastAsia" w:ascii="宋体" w:hAnsi="宋体" w:cs="仿宋"/>
          <w:sz w:val="28"/>
          <w:szCs w:val="28"/>
          <w:lang w:val="en-US" w:eastAsia="zh-CN"/>
        </w:rPr>
        <w:t>1.16</w:t>
      </w:r>
      <w:r>
        <w:rPr>
          <w:rFonts w:hint="eastAsia" w:ascii="宋体" w:hAnsi="宋体" w:cs="仿宋"/>
          <w:sz w:val="28"/>
          <w:szCs w:val="28"/>
        </w:rPr>
        <w:t>万</w:t>
      </w:r>
      <w:r>
        <w:rPr>
          <w:rFonts w:hint="eastAsia" w:ascii="宋体" w:hAnsi="宋体" w:cs="仿宋"/>
          <w:sz w:val="32"/>
          <w:szCs w:val="32"/>
        </w:rPr>
        <w:t>元，比上年增加168</w:t>
      </w:r>
      <w:r>
        <w:rPr>
          <w:rFonts w:hint="eastAsia" w:ascii="宋体" w:hAnsi="宋体" w:cs="仿宋"/>
          <w:sz w:val="32"/>
          <w:szCs w:val="32"/>
          <w:lang w:val="en-US" w:eastAsia="zh-CN"/>
        </w:rPr>
        <w:t>69.9</w:t>
      </w:r>
      <w:r>
        <w:rPr>
          <w:rFonts w:hint="eastAsia" w:ascii="宋体" w:hAnsi="宋体" w:cs="仿宋"/>
          <w:sz w:val="32"/>
          <w:szCs w:val="32"/>
        </w:rPr>
        <w:t>万元，增长20.6</w:t>
      </w:r>
      <w:r>
        <w:rPr>
          <w:rFonts w:hint="eastAsia" w:ascii="宋体" w:hAnsi="宋体" w:cs="仿宋"/>
          <w:sz w:val="32"/>
          <w:szCs w:val="32"/>
          <w:lang w:val="en-US" w:eastAsia="zh-CN"/>
        </w:rPr>
        <w:t>5</w:t>
      </w:r>
      <w:r>
        <w:rPr>
          <w:rFonts w:ascii="宋体" w:hAnsi="宋体" w:cs="仿宋"/>
          <w:sz w:val="32"/>
          <w:szCs w:val="32"/>
        </w:rPr>
        <w:t>%</w:t>
      </w:r>
      <w:r>
        <w:rPr>
          <w:rFonts w:hint="eastAsia" w:ascii="宋体" w:hAnsi="宋体" w:cs="仿宋"/>
          <w:sz w:val="32"/>
          <w:szCs w:val="32"/>
        </w:rPr>
        <w:t>；</w:t>
      </w:r>
      <w:r>
        <w:rPr>
          <w:rFonts w:hint="eastAsia" w:ascii="宋体" w:hAnsi="宋体" w:cs="仿宋"/>
          <w:sz w:val="32"/>
          <w:szCs w:val="32"/>
          <w:lang w:val="zh-CN"/>
        </w:rPr>
        <w:t>变化的主要原因</w:t>
      </w:r>
      <w:r>
        <w:rPr>
          <w:rFonts w:hint="eastAsia" w:ascii="宋体" w:hAnsi="宋体" w:cs="仿宋"/>
          <w:sz w:val="32"/>
          <w:szCs w:val="32"/>
        </w:rPr>
        <w:t>：上年结余659</w:t>
      </w:r>
      <w:r>
        <w:rPr>
          <w:rFonts w:hint="eastAsia" w:ascii="宋体" w:hAnsi="宋体" w:cs="仿宋"/>
          <w:sz w:val="32"/>
          <w:szCs w:val="32"/>
          <w:lang w:val="en-US" w:eastAsia="zh-CN"/>
        </w:rPr>
        <w:t>0.73</w:t>
      </w:r>
      <w:r>
        <w:rPr>
          <w:rFonts w:hint="eastAsia" w:ascii="宋体" w:hAnsi="宋体" w:cs="仿宋"/>
          <w:sz w:val="32"/>
          <w:szCs w:val="32"/>
        </w:rPr>
        <w:t>万元在2021年列支</w:t>
      </w:r>
      <w:r>
        <w:rPr>
          <w:rFonts w:hint="eastAsia" w:ascii="宋体" w:hAnsi="宋体" w:cs="仿宋"/>
          <w:sz w:val="32"/>
          <w:szCs w:val="32"/>
          <w:lang w:eastAsia="zh-CN"/>
        </w:rPr>
        <w:t>，课后服务支出增加</w:t>
      </w:r>
      <w:r>
        <w:rPr>
          <w:rFonts w:hint="eastAsia" w:ascii="宋体" w:hAnsi="宋体" w:cs="仿宋"/>
          <w:sz w:val="32"/>
          <w:szCs w:val="32"/>
        </w:rPr>
        <w:t>。其中：基本支出完成</w:t>
      </w:r>
      <w:r>
        <w:rPr>
          <w:rFonts w:hint="eastAsia" w:ascii="宋体" w:hAnsi="宋体" w:cs="仿宋"/>
          <w:sz w:val="28"/>
          <w:szCs w:val="28"/>
        </w:rPr>
        <w:t>83</w:t>
      </w:r>
      <w:r>
        <w:rPr>
          <w:rFonts w:hint="eastAsia" w:ascii="宋体" w:hAnsi="宋体" w:cs="仿宋"/>
          <w:sz w:val="28"/>
          <w:szCs w:val="28"/>
          <w:lang w:val="en-US" w:eastAsia="zh-CN"/>
        </w:rPr>
        <w:t>670.83</w:t>
      </w:r>
      <w:r>
        <w:rPr>
          <w:rFonts w:hint="eastAsia" w:ascii="宋体" w:hAnsi="宋体" w:cs="仿宋"/>
          <w:sz w:val="32"/>
          <w:szCs w:val="32"/>
        </w:rPr>
        <w:t>万元，比上年增长10</w:t>
      </w:r>
      <w:r>
        <w:rPr>
          <w:rFonts w:hint="eastAsia" w:ascii="宋体" w:hAnsi="宋体" w:cs="仿宋"/>
          <w:sz w:val="32"/>
          <w:szCs w:val="32"/>
          <w:lang w:val="en-US" w:eastAsia="zh-CN"/>
        </w:rPr>
        <w:t>840.04</w:t>
      </w:r>
      <w:r>
        <w:rPr>
          <w:rFonts w:hint="eastAsia" w:ascii="宋体" w:hAnsi="宋体" w:cs="仿宋"/>
          <w:sz w:val="32"/>
          <w:szCs w:val="32"/>
        </w:rPr>
        <w:t>万元，增长1</w:t>
      </w:r>
      <w:r>
        <w:rPr>
          <w:rFonts w:hint="eastAsia" w:ascii="宋体" w:hAnsi="宋体" w:cs="仿宋"/>
          <w:sz w:val="32"/>
          <w:szCs w:val="32"/>
          <w:lang w:val="en-US" w:eastAsia="zh-CN"/>
        </w:rPr>
        <w:t>4.88</w:t>
      </w:r>
      <w:r>
        <w:rPr>
          <w:rFonts w:ascii="宋体" w:hAnsi="宋体" w:cs="仿宋"/>
          <w:sz w:val="28"/>
          <w:szCs w:val="28"/>
        </w:rPr>
        <w:t>%</w:t>
      </w:r>
      <w:r>
        <w:rPr>
          <w:rFonts w:hint="eastAsia" w:ascii="宋体" w:hAnsi="宋体" w:cs="仿宋"/>
          <w:sz w:val="32"/>
          <w:szCs w:val="32"/>
        </w:rPr>
        <w:t>。项目支出</w:t>
      </w:r>
      <w:r>
        <w:rPr>
          <w:rFonts w:hint="eastAsia" w:ascii="宋体" w:hAnsi="宋体" w:cs="仿宋"/>
          <w:sz w:val="28"/>
          <w:szCs w:val="28"/>
        </w:rPr>
        <w:t>14</w:t>
      </w:r>
      <w:r>
        <w:rPr>
          <w:rFonts w:hint="eastAsia" w:ascii="宋体" w:hAnsi="宋体" w:cs="仿宋"/>
          <w:sz w:val="28"/>
          <w:szCs w:val="28"/>
          <w:lang w:val="en-US" w:eastAsia="zh-CN"/>
        </w:rPr>
        <w:t>880</w:t>
      </w:r>
      <w:r>
        <w:rPr>
          <w:rFonts w:hint="eastAsia" w:ascii="宋体" w:hAnsi="宋体" w:cs="仿宋"/>
          <w:sz w:val="28"/>
          <w:szCs w:val="28"/>
        </w:rPr>
        <w:t>.3</w:t>
      </w:r>
      <w:r>
        <w:rPr>
          <w:rFonts w:hint="eastAsia" w:ascii="宋体" w:hAnsi="宋体" w:cs="仿宋"/>
          <w:sz w:val="28"/>
          <w:szCs w:val="28"/>
          <w:lang w:val="en-US" w:eastAsia="zh-CN"/>
        </w:rPr>
        <w:t>3</w:t>
      </w:r>
      <w:r>
        <w:rPr>
          <w:rFonts w:hint="eastAsia" w:ascii="宋体" w:hAnsi="宋体" w:cs="仿宋"/>
          <w:sz w:val="32"/>
          <w:szCs w:val="32"/>
        </w:rPr>
        <w:t>万元，比上年增长</w:t>
      </w:r>
      <w:r>
        <w:rPr>
          <w:rFonts w:hint="eastAsia" w:ascii="宋体" w:hAnsi="宋体" w:cs="仿宋"/>
          <w:sz w:val="32"/>
          <w:szCs w:val="32"/>
          <w:lang w:val="en-US" w:eastAsia="zh-CN"/>
        </w:rPr>
        <w:t>6029.86</w:t>
      </w:r>
      <w:r>
        <w:rPr>
          <w:rFonts w:hint="eastAsia" w:ascii="宋体" w:hAnsi="宋体" w:cs="仿宋"/>
          <w:sz w:val="32"/>
          <w:szCs w:val="32"/>
        </w:rPr>
        <w:t>万元，增长6</w:t>
      </w:r>
      <w:r>
        <w:rPr>
          <w:rFonts w:hint="eastAsia" w:ascii="宋体" w:hAnsi="宋体" w:cs="仿宋"/>
          <w:sz w:val="32"/>
          <w:szCs w:val="32"/>
          <w:lang w:val="en-US" w:eastAsia="zh-CN"/>
        </w:rPr>
        <w:t>8</w:t>
      </w:r>
      <w:r>
        <w:rPr>
          <w:rFonts w:ascii="宋体" w:hAnsi="宋体" w:cs="仿宋"/>
          <w:sz w:val="28"/>
          <w:szCs w:val="28"/>
        </w:rPr>
        <w:t>%</w:t>
      </w:r>
      <w:r>
        <w:rPr>
          <w:rFonts w:hint="eastAsia" w:ascii="宋体" w:hAnsi="宋体" w:cs="仿宋"/>
          <w:sz w:val="32"/>
          <w:szCs w:val="32"/>
        </w:rPr>
        <w:t>。</w:t>
      </w:r>
      <w:r>
        <w:rPr>
          <w:rFonts w:hint="eastAsia" w:ascii="宋体" w:hAnsi="宋体" w:cs="仿宋"/>
          <w:sz w:val="32"/>
          <w:szCs w:val="32"/>
          <w:lang w:val="zh-CN"/>
        </w:rPr>
        <w:t>人员经费</w:t>
      </w:r>
      <w:r>
        <w:rPr>
          <w:rFonts w:hint="eastAsia" w:ascii="宋体" w:hAnsi="宋体" w:cs="仿宋"/>
          <w:sz w:val="32"/>
          <w:szCs w:val="32"/>
        </w:rPr>
        <w:t>完成</w:t>
      </w:r>
      <w:r>
        <w:rPr>
          <w:rFonts w:hint="eastAsia" w:ascii="宋体" w:hAnsi="宋体" w:cs="仿宋"/>
          <w:sz w:val="28"/>
          <w:szCs w:val="28"/>
        </w:rPr>
        <w:t>71002.0</w:t>
      </w:r>
      <w:r>
        <w:rPr>
          <w:rFonts w:hint="eastAsia" w:ascii="宋体" w:hAnsi="宋体" w:cs="仿宋"/>
          <w:sz w:val="28"/>
          <w:szCs w:val="28"/>
          <w:lang w:val="en-US" w:eastAsia="zh-CN"/>
        </w:rPr>
        <w:t>8</w:t>
      </w:r>
      <w:r>
        <w:rPr>
          <w:rFonts w:hint="eastAsia" w:ascii="宋体" w:hAnsi="宋体" w:cs="仿宋"/>
          <w:sz w:val="28"/>
          <w:szCs w:val="28"/>
        </w:rPr>
        <w:t>万</w:t>
      </w:r>
      <w:r>
        <w:rPr>
          <w:rFonts w:hint="eastAsia" w:ascii="宋体" w:hAnsi="宋体" w:cs="仿宋"/>
          <w:sz w:val="32"/>
          <w:szCs w:val="32"/>
        </w:rPr>
        <w:t>元，比上年增长7715.2</w:t>
      </w:r>
      <w:r>
        <w:rPr>
          <w:rFonts w:hint="eastAsia" w:ascii="宋体" w:hAnsi="宋体" w:cs="仿宋"/>
          <w:sz w:val="32"/>
          <w:szCs w:val="32"/>
          <w:lang w:val="en-US" w:eastAsia="zh-CN"/>
        </w:rPr>
        <w:t>9</w:t>
      </w:r>
      <w:r>
        <w:rPr>
          <w:rFonts w:hint="eastAsia" w:ascii="宋体" w:hAnsi="宋体" w:cs="仿宋"/>
          <w:sz w:val="32"/>
          <w:szCs w:val="32"/>
        </w:rPr>
        <w:t>万元，增长12</w:t>
      </w:r>
      <w:r>
        <w:rPr>
          <w:rFonts w:ascii="宋体" w:hAnsi="宋体" w:cs="仿宋"/>
          <w:sz w:val="28"/>
          <w:szCs w:val="28"/>
        </w:rPr>
        <w:t>%</w:t>
      </w:r>
      <w:r>
        <w:rPr>
          <w:rFonts w:hint="eastAsia" w:ascii="宋体" w:hAnsi="宋体" w:cs="仿宋"/>
          <w:sz w:val="32"/>
          <w:szCs w:val="32"/>
        </w:rPr>
        <w:t>；公用</w:t>
      </w:r>
      <w:r>
        <w:rPr>
          <w:rFonts w:hint="eastAsia" w:ascii="宋体" w:hAnsi="宋体" w:cs="仿宋"/>
          <w:sz w:val="32"/>
          <w:szCs w:val="32"/>
          <w:lang w:val="zh-CN"/>
        </w:rPr>
        <w:t>经费</w:t>
      </w:r>
      <w:r>
        <w:rPr>
          <w:rFonts w:hint="eastAsia" w:ascii="宋体" w:hAnsi="宋体" w:cs="仿宋"/>
          <w:sz w:val="32"/>
          <w:szCs w:val="32"/>
        </w:rPr>
        <w:t>完成</w:t>
      </w:r>
      <w:r>
        <w:rPr>
          <w:rFonts w:hint="eastAsia" w:ascii="宋体" w:hAnsi="宋体" w:cs="仿宋"/>
          <w:sz w:val="28"/>
          <w:szCs w:val="28"/>
        </w:rPr>
        <w:t>12</w:t>
      </w:r>
      <w:r>
        <w:rPr>
          <w:rFonts w:hint="eastAsia" w:ascii="宋体" w:hAnsi="宋体" w:cs="仿宋"/>
          <w:sz w:val="28"/>
          <w:szCs w:val="28"/>
          <w:lang w:val="en-US" w:eastAsia="zh-CN"/>
        </w:rPr>
        <w:t>668.75</w:t>
      </w:r>
      <w:r>
        <w:rPr>
          <w:rFonts w:hint="eastAsia" w:ascii="宋体" w:hAnsi="宋体" w:cs="仿宋"/>
          <w:sz w:val="32"/>
          <w:szCs w:val="32"/>
        </w:rPr>
        <w:t>万元，比上年增加3</w:t>
      </w:r>
      <w:r>
        <w:rPr>
          <w:rFonts w:hint="eastAsia" w:ascii="宋体" w:hAnsi="宋体" w:cs="仿宋"/>
          <w:sz w:val="32"/>
          <w:szCs w:val="32"/>
          <w:lang w:val="en-US" w:eastAsia="zh-CN"/>
        </w:rPr>
        <w:t>124.76</w:t>
      </w:r>
      <w:r>
        <w:rPr>
          <w:rFonts w:hint="eastAsia" w:ascii="宋体" w:hAnsi="宋体" w:cs="仿宋"/>
          <w:sz w:val="32"/>
          <w:szCs w:val="32"/>
        </w:rPr>
        <w:t>万元，增长3</w:t>
      </w:r>
      <w:r>
        <w:rPr>
          <w:rFonts w:hint="eastAsia" w:ascii="宋体" w:hAnsi="宋体" w:cs="仿宋"/>
          <w:sz w:val="32"/>
          <w:szCs w:val="32"/>
          <w:lang w:val="en-US" w:eastAsia="zh-CN"/>
        </w:rPr>
        <w:t>2.74</w:t>
      </w:r>
      <w:r>
        <w:rPr>
          <w:rFonts w:ascii="宋体" w:hAnsi="宋体" w:cs="仿宋"/>
          <w:sz w:val="28"/>
          <w:szCs w:val="28"/>
        </w:rPr>
        <w:t>%</w:t>
      </w:r>
      <w:r>
        <w:rPr>
          <w:rFonts w:hint="eastAsia" w:ascii="宋体" w:hAnsi="宋体" w:cs="仿宋"/>
          <w:sz w:val="28"/>
          <w:szCs w:val="28"/>
          <w:lang w:val="zh-CN"/>
        </w:rPr>
        <w:t>。</w:t>
      </w:r>
    </w:p>
    <w:p>
      <w:pPr>
        <w:pStyle w:val="10"/>
        <w:ind w:firstLine="640" w:firstLineChars="200"/>
        <w:rPr>
          <w:rFonts w:hint="eastAsia" w:ascii="宋体" w:hAnsi="宋体" w:cs="仿宋"/>
          <w:sz w:val="32"/>
          <w:szCs w:val="32"/>
        </w:rPr>
      </w:pPr>
    </w:p>
    <w:p>
      <w:pPr>
        <w:pStyle w:val="10"/>
        <w:rPr>
          <w:rFonts w:hAnsi="黑体"/>
          <w:b/>
          <w:sz w:val="32"/>
          <w:szCs w:val="32"/>
        </w:rPr>
      </w:pPr>
      <w:r>
        <w:rPr>
          <w:rFonts w:hint="eastAsia" w:hAnsi="黑体"/>
          <w:b/>
          <w:sz w:val="32"/>
          <w:szCs w:val="32"/>
        </w:rPr>
        <w:t>二、收入决算情况说明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2021年度收入合计</w:t>
      </w:r>
      <w:r>
        <w:rPr>
          <w:rFonts w:hint="eastAsia" w:ascii="宋体" w:hAnsi="宋体" w:cs="仿宋" w:eastAsiaTheme="minorEastAsia"/>
          <w:color w:val="auto"/>
          <w:kern w:val="2"/>
          <w:sz w:val="32"/>
          <w:szCs w:val="32"/>
          <w:lang w:val="en-US" w:eastAsia="zh-CN" w:bidi="ar-SA"/>
        </w:rPr>
        <w:t>91960.43</w:t>
      </w:r>
      <w:r>
        <w:rPr>
          <w:rFonts w:hint="eastAsia" w:asciiTheme="minorEastAsia" w:hAnsiTheme="minorEastAsia" w:eastAsiaTheme="minorEastAsia"/>
          <w:sz w:val="32"/>
          <w:szCs w:val="32"/>
        </w:rPr>
        <w:t>万元，其中：财政拨款收入</w:t>
      </w:r>
      <w:r>
        <w:rPr>
          <w:rFonts w:hint="eastAsia" w:asciiTheme="minorEastAsia" w:hAnsiTheme="minorEastAsia" w:eastAsiaTheme="minorEastAsia"/>
          <w:sz w:val="32"/>
          <w:szCs w:val="32"/>
          <w:lang w:val="en-US" w:eastAsia="zh-CN"/>
        </w:rPr>
        <w:t>84884.90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92.31</w:t>
      </w:r>
      <w:r>
        <w:rPr>
          <w:rFonts w:hint="eastAsia" w:asciiTheme="minorEastAsia" w:hAnsiTheme="minorEastAsia" w:eastAsiaTheme="minorEastAsia"/>
          <w:sz w:val="32"/>
          <w:szCs w:val="32"/>
        </w:rPr>
        <w:t>%；事业收入</w:t>
      </w:r>
      <w:r>
        <w:rPr>
          <w:rFonts w:hint="eastAsia" w:ascii="宋体" w:hAnsi="宋体" w:cs="仿宋" w:eastAsiaTheme="minorEastAsia"/>
          <w:color w:val="auto"/>
          <w:kern w:val="2"/>
          <w:sz w:val="32"/>
          <w:szCs w:val="32"/>
          <w:lang w:val="en-US" w:eastAsia="zh-CN" w:bidi="ar-SA"/>
        </w:rPr>
        <w:t>7075.54</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7.69</w:t>
      </w:r>
      <w:r>
        <w:rPr>
          <w:rFonts w:hint="eastAsia" w:asciiTheme="minorEastAsia" w:hAnsiTheme="minorEastAsia" w:eastAsiaTheme="minorEastAsia"/>
          <w:sz w:val="32"/>
          <w:szCs w:val="32"/>
        </w:rPr>
        <w:t>%。</w:t>
      </w:r>
    </w:p>
    <w:p>
      <w:pPr>
        <w:pStyle w:val="10"/>
        <w:rPr>
          <w:rFonts w:hAnsi="黑体"/>
          <w:b/>
          <w:sz w:val="32"/>
          <w:szCs w:val="32"/>
        </w:rPr>
      </w:pPr>
      <w:r>
        <w:rPr>
          <w:rFonts w:hint="eastAsia" w:hAnsi="黑体"/>
          <w:b/>
          <w:sz w:val="32"/>
          <w:szCs w:val="32"/>
        </w:rPr>
        <w:t>三、支出决算情况说明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2021年度支出合计</w:t>
      </w:r>
      <w:r>
        <w:rPr>
          <w:rFonts w:hint="eastAsia" w:ascii="宋体" w:hAnsi="宋体" w:cs="仿宋"/>
          <w:sz w:val="28"/>
          <w:szCs w:val="28"/>
        </w:rPr>
        <w:t>9855</w:t>
      </w:r>
      <w:r>
        <w:rPr>
          <w:rFonts w:hint="eastAsia" w:ascii="宋体" w:hAnsi="宋体" w:cs="仿宋"/>
          <w:sz w:val="28"/>
          <w:szCs w:val="28"/>
          <w:lang w:val="en-US" w:eastAsia="zh-CN"/>
        </w:rPr>
        <w:t>1.16</w:t>
      </w:r>
      <w:r>
        <w:rPr>
          <w:rFonts w:hint="eastAsia" w:asciiTheme="minorEastAsia" w:hAnsiTheme="minorEastAsia" w:eastAsiaTheme="minorEastAsia"/>
          <w:sz w:val="32"/>
          <w:szCs w:val="32"/>
        </w:rPr>
        <w:t>万元，其中：基本支出</w:t>
      </w:r>
      <w:r>
        <w:rPr>
          <w:rFonts w:hint="eastAsia" w:ascii="宋体" w:hAnsi="宋体" w:cs="仿宋"/>
          <w:sz w:val="28"/>
          <w:szCs w:val="28"/>
        </w:rPr>
        <w:t>83</w:t>
      </w:r>
      <w:r>
        <w:rPr>
          <w:rFonts w:hint="eastAsia" w:ascii="宋体" w:hAnsi="宋体" w:cs="仿宋"/>
          <w:sz w:val="28"/>
          <w:szCs w:val="28"/>
          <w:lang w:val="en-US" w:eastAsia="zh-CN"/>
        </w:rPr>
        <w:t>670.83</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85</w:t>
      </w:r>
      <w:r>
        <w:rPr>
          <w:rFonts w:hint="eastAsia" w:asciiTheme="minorEastAsia" w:hAnsiTheme="minorEastAsia" w:eastAsiaTheme="minorEastAsia"/>
          <w:sz w:val="32"/>
          <w:szCs w:val="32"/>
        </w:rPr>
        <w:t>%；项目支出</w:t>
      </w:r>
      <w:r>
        <w:rPr>
          <w:rFonts w:hint="eastAsia" w:ascii="宋体" w:hAnsi="宋体" w:cs="仿宋"/>
          <w:sz w:val="28"/>
          <w:szCs w:val="28"/>
        </w:rPr>
        <w:t>14</w:t>
      </w:r>
      <w:r>
        <w:rPr>
          <w:rFonts w:hint="eastAsia" w:ascii="宋体" w:hAnsi="宋体" w:cs="仿宋"/>
          <w:sz w:val="28"/>
          <w:szCs w:val="28"/>
          <w:lang w:val="en-US" w:eastAsia="zh-CN"/>
        </w:rPr>
        <w:t>880.33</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15</w:t>
      </w:r>
      <w:r>
        <w:rPr>
          <w:rFonts w:hint="eastAsia" w:asciiTheme="minorEastAsia" w:hAnsiTheme="minorEastAsia" w:eastAsiaTheme="minorEastAsia"/>
          <w:sz w:val="32"/>
          <w:szCs w:val="32"/>
        </w:rPr>
        <w:t>%。</w:t>
      </w:r>
    </w:p>
    <w:p>
      <w:pPr>
        <w:pStyle w:val="10"/>
        <w:rPr>
          <w:rFonts w:hAnsi="黑体"/>
          <w:b/>
          <w:sz w:val="32"/>
          <w:szCs w:val="32"/>
        </w:rPr>
      </w:pPr>
      <w:r>
        <w:rPr>
          <w:rFonts w:hint="eastAsia" w:hAnsi="黑体"/>
          <w:b/>
          <w:sz w:val="32"/>
          <w:szCs w:val="32"/>
        </w:rPr>
        <w:t>四、财政拨款收入支出决算总体情况说明</w:t>
      </w:r>
    </w:p>
    <w:p>
      <w:pPr>
        <w:pStyle w:val="10"/>
        <w:ind w:firstLine="64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2021年度财政拨款收入</w:t>
      </w:r>
      <w:r>
        <w:rPr>
          <w:rFonts w:hint="eastAsia" w:asciiTheme="minorEastAsia" w:hAnsiTheme="minorEastAsia" w:eastAsiaTheme="minorEastAsia"/>
          <w:sz w:val="32"/>
          <w:szCs w:val="32"/>
          <w:lang w:val="en-US" w:eastAsia="zh-CN"/>
        </w:rPr>
        <w:t>84884.9</w:t>
      </w:r>
      <w:r>
        <w:rPr>
          <w:rFonts w:hint="eastAsia" w:asciiTheme="minorEastAsia" w:hAnsiTheme="minorEastAsia" w:eastAsiaTheme="minorEastAsia"/>
          <w:sz w:val="32"/>
          <w:szCs w:val="32"/>
        </w:rPr>
        <w:t>万元，与上年相比，增加</w:t>
      </w:r>
      <w:r>
        <w:rPr>
          <w:rFonts w:hint="eastAsia" w:asciiTheme="minorEastAsia" w:hAnsiTheme="minorEastAsia" w:eastAsiaTheme="minorEastAsia"/>
          <w:sz w:val="32"/>
          <w:szCs w:val="32"/>
          <w:lang w:val="en-US" w:eastAsia="zh-CN"/>
        </w:rPr>
        <w:t>2386.03</w:t>
      </w:r>
      <w:r>
        <w:rPr>
          <w:rFonts w:hint="eastAsia" w:asciiTheme="minorEastAsia" w:hAnsiTheme="minorEastAsia" w:eastAsiaTheme="minorEastAsia"/>
          <w:sz w:val="32"/>
          <w:szCs w:val="32"/>
        </w:rPr>
        <w:t>万元,增长</w:t>
      </w:r>
      <w:r>
        <w:rPr>
          <w:rFonts w:hint="eastAsia" w:asciiTheme="minorEastAsia" w:hAnsiTheme="minorEastAsia" w:eastAsiaTheme="minorEastAsia"/>
          <w:sz w:val="32"/>
          <w:szCs w:val="32"/>
          <w:lang w:val="en-US" w:eastAsia="zh-CN"/>
        </w:rPr>
        <w:t>2.89</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eastAsia="zh-CN"/>
        </w:rPr>
        <w:t>财政对教育投入逐年增加。</w:t>
      </w:r>
    </w:p>
    <w:p>
      <w:pPr>
        <w:pStyle w:val="10"/>
        <w:ind w:firstLine="64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2021年度财政拨款</w:t>
      </w:r>
      <w:r>
        <w:rPr>
          <w:rFonts w:hint="eastAsia" w:asciiTheme="minorEastAsia" w:hAnsiTheme="minorEastAsia" w:eastAsiaTheme="minorEastAsia"/>
          <w:sz w:val="32"/>
          <w:szCs w:val="32"/>
          <w:lang w:eastAsia="zh-CN"/>
        </w:rPr>
        <w:t>支出</w:t>
      </w:r>
      <w:r>
        <w:rPr>
          <w:rFonts w:hint="eastAsia" w:asciiTheme="minorEastAsia" w:hAnsiTheme="minorEastAsia" w:eastAsiaTheme="minorEastAsia"/>
          <w:sz w:val="32"/>
          <w:szCs w:val="32"/>
          <w:lang w:val="en-US" w:eastAsia="zh-CN"/>
        </w:rPr>
        <w:t>91475.62万元，</w:t>
      </w:r>
      <w:r>
        <w:rPr>
          <w:rFonts w:hint="eastAsia" w:asciiTheme="minorEastAsia" w:hAnsiTheme="minorEastAsia" w:eastAsiaTheme="minorEastAsia"/>
          <w:sz w:val="32"/>
          <w:szCs w:val="32"/>
        </w:rPr>
        <w:t>与上年相比，增加</w:t>
      </w:r>
      <w:r>
        <w:rPr>
          <w:rFonts w:hint="eastAsia" w:asciiTheme="minorEastAsia" w:hAnsiTheme="minorEastAsia" w:eastAsiaTheme="minorEastAsia"/>
          <w:sz w:val="32"/>
          <w:szCs w:val="32"/>
          <w:lang w:val="en-US" w:eastAsia="zh-CN"/>
        </w:rPr>
        <w:t>14835.08万元，增长19.36%，</w:t>
      </w:r>
      <w:r>
        <w:rPr>
          <w:rFonts w:hint="eastAsia" w:asciiTheme="minorEastAsia" w:hAnsiTheme="minorEastAsia" w:eastAsiaTheme="minorEastAsia"/>
          <w:sz w:val="32"/>
          <w:szCs w:val="32"/>
        </w:rPr>
        <w:t>主要是因为2020年是各校第一年执行国库集中支付，按支付习惯大部分支出压在农历年底，支出就归集到了2021年的1、2月份。</w:t>
      </w:r>
    </w:p>
    <w:p>
      <w:pPr>
        <w:pStyle w:val="10"/>
        <w:rPr>
          <w:rFonts w:hAnsi="黑体"/>
          <w:b/>
          <w:sz w:val="32"/>
          <w:szCs w:val="32"/>
        </w:rPr>
      </w:pPr>
      <w:r>
        <w:rPr>
          <w:rFonts w:hint="eastAsia" w:hAnsi="黑体"/>
          <w:b/>
          <w:sz w:val="32"/>
          <w:szCs w:val="32"/>
        </w:rPr>
        <w:t>五、一般公共预算财政拨款支出决算情况说明</w:t>
      </w:r>
    </w:p>
    <w:p>
      <w:pPr>
        <w:pStyle w:val="10"/>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2021年度</w:t>
      </w:r>
      <w:r>
        <w:rPr>
          <w:rFonts w:hint="eastAsia" w:asciiTheme="minorEastAsia" w:hAnsiTheme="minorEastAsia" w:eastAsiaTheme="minorEastAsia"/>
          <w:sz w:val="32"/>
          <w:szCs w:val="32"/>
          <w:lang w:eastAsia="zh-CN"/>
        </w:rPr>
        <w:t>一般公共预算</w:t>
      </w:r>
      <w:r>
        <w:rPr>
          <w:rFonts w:hint="eastAsia" w:asciiTheme="minorEastAsia" w:hAnsiTheme="minorEastAsia" w:eastAsiaTheme="minorEastAsia"/>
          <w:sz w:val="32"/>
          <w:szCs w:val="32"/>
        </w:rPr>
        <w:t>财政拨款支出</w:t>
      </w:r>
      <w:r>
        <w:rPr>
          <w:rFonts w:hint="eastAsia" w:asciiTheme="minorEastAsia" w:hAnsiTheme="minorEastAsia" w:eastAsiaTheme="minorEastAsia"/>
          <w:sz w:val="32"/>
          <w:szCs w:val="32"/>
          <w:lang w:val="en-US" w:eastAsia="zh-CN"/>
        </w:rPr>
        <w:t>88152.04</w:t>
      </w:r>
      <w:r>
        <w:rPr>
          <w:rFonts w:hint="eastAsia" w:asciiTheme="minorEastAsia" w:hAnsiTheme="minorEastAsia" w:eastAsiaTheme="minorEastAsia"/>
          <w:sz w:val="32"/>
          <w:szCs w:val="32"/>
        </w:rPr>
        <w:t>万元，占本年支出合计的</w:t>
      </w:r>
      <w:r>
        <w:rPr>
          <w:rFonts w:hint="eastAsia" w:asciiTheme="minorEastAsia" w:hAnsiTheme="minorEastAsia" w:eastAsiaTheme="minorEastAsia"/>
          <w:sz w:val="32"/>
          <w:szCs w:val="32"/>
          <w:lang w:val="en-US" w:eastAsia="zh-CN"/>
        </w:rPr>
        <w:t>89.45</w:t>
      </w:r>
      <w:r>
        <w:rPr>
          <w:rFonts w:hint="eastAsia" w:asciiTheme="minorEastAsia" w:hAnsiTheme="minorEastAsia" w:eastAsiaTheme="minorEastAsia"/>
          <w:sz w:val="32"/>
          <w:szCs w:val="32"/>
        </w:rPr>
        <w:t>%，与上年相比，</w:t>
      </w:r>
      <w:r>
        <w:rPr>
          <w:rFonts w:hint="eastAsia" w:asciiTheme="minorEastAsia" w:hAnsiTheme="minorEastAsia" w:eastAsiaTheme="minorEastAsia"/>
          <w:sz w:val="32"/>
          <w:szCs w:val="32"/>
          <w:lang w:eastAsia="zh-CN"/>
        </w:rPr>
        <w:t>一般公共预算</w:t>
      </w:r>
      <w:r>
        <w:rPr>
          <w:rFonts w:hint="eastAsia" w:asciiTheme="minorEastAsia" w:hAnsiTheme="minorEastAsia" w:eastAsiaTheme="minorEastAsia"/>
          <w:sz w:val="32"/>
          <w:szCs w:val="32"/>
        </w:rPr>
        <w:t>财政拨款支出增加</w:t>
      </w:r>
      <w:r>
        <w:rPr>
          <w:rFonts w:hint="eastAsia" w:asciiTheme="minorEastAsia" w:hAnsiTheme="minorEastAsia" w:eastAsiaTheme="minorEastAsia"/>
          <w:sz w:val="32"/>
          <w:szCs w:val="32"/>
          <w:lang w:val="en-US" w:eastAsia="zh-CN"/>
        </w:rPr>
        <w:t>11610</w:t>
      </w:r>
      <w:r>
        <w:rPr>
          <w:rFonts w:hint="eastAsia" w:asciiTheme="minorEastAsia" w:hAnsiTheme="minorEastAsia" w:eastAsiaTheme="minorEastAsia"/>
          <w:sz w:val="32"/>
          <w:szCs w:val="32"/>
        </w:rPr>
        <w:t>万元，增长</w:t>
      </w:r>
      <w:r>
        <w:rPr>
          <w:rFonts w:hint="eastAsia" w:asciiTheme="minorEastAsia" w:hAnsiTheme="minorEastAsia" w:eastAsiaTheme="minorEastAsia"/>
          <w:sz w:val="32"/>
          <w:szCs w:val="32"/>
          <w:lang w:val="en-US" w:eastAsia="zh-CN"/>
        </w:rPr>
        <w:t>15</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eastAsia="zh-CN"/>
        </w:rPr>
        <w:t>财政对教育投入逐年增加。</w:t>
      </w:r>
    </w:p>
    <w:p>
      <w:pPr>
        <w:pStyle w:val="10"/>
        <w:ind w:firstLine="480" w:firstLineChars="150"/>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w:t>
      </w:r>
      <w:r>
        <w:rPr>
          <w:rFonts w:hint="eastAsia" w:asciiTheme="minorEastAsia" w:hAnsiTheme="minorEastAsia" w:eastAsiaTheme="minorEastAsia"/>
          <w:sz w:val="32"/>
          <w:szCs w:val="32"/>
          <w:lang w:eastAsia="zh-CN"/>
        </w:rPr>
        <w:t>一般公共预算</w:t>
      </w:r>
      <w:r>
        <w:rPr>
          <w:rFonts w:hint="eastAsia" w:asciiTheme="minorEastAsia" w:hAnsiTheme="minorEastAsia" w:eastAsiaTheme="minorEastAsia"/>
          <w:sz w:val="32"/>
          <w:szCs w:val="32"/>
        </w:rPr>
        <w:t>财政拨款支出</w:t>
      </w:r>
      <w:r>
        <w:rPr>
          <w:rFonts w:hint="eastAsia" w:asciiTheme="minorEastAsia" w:hAnsiTheme="minorEastAsia" w:eastAsiaTheme="minorEastAsia"/>
          <w:sz w:val="32"/>
          <w:szCs w:val="32"/>
          <w:lang w:val="en-US" w:eastAsia="zh-CN"/>
        </w:rPr>
        <w:t>88152.04</w:t>
      </w:r>
      <w:r>
        <w:rPr>
          <w:rFonts w:hint="eastAsia" w:asciiTheme="minorEastAsia" w:hAnsiTheme="minorEastAsia" w:eastAsiaTheme="minorEastAsia"/>
          <w:sz w:val="32"/>
          <w:szCs w:val="32"/>
        </w:rPr>
        <w:t>万元，主要用于以下方面：一般公共服务（类）支出</w:t>
      </w:r>
      <w:r>
        <w:rPr>
          <w:rFonts w:hint="eastAsia" w:asciiTheme="minorEastAsia" w:hAnsiTheme="minorEastAsia" w:eastAsiaTheme="minorEastAsia"/>
          <w:sz w:val="32"/>
          <w:szCs w:val="32"/>
          <w:lang w:val="en-US" w:eastAsia="zh-CN"/>
        </w:rPr>
        <w:t>131.79</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0.15</w:t>
      </w:r>
      <w:r>
        <w:rPr>
          <w:rFonts w:hint="eastAsia" w:asciiTheme="minorEastAsia" w:hAnsiTheme="minorEastAsia" w:eastAsiaTheme="minorEastAsia"/>
          <w:sz w:val="32"/>
          <w:szCs w:val="32"/>
        </w:rPr>
        <w:t>%；教育（类）支出</w:t>
      </w:r>
      <w:r>
        <w:rPr>
          <w:rFonts w:hint="eastAsia" w:asciiTheme="minorEastAsia" w:hAnsiTheme="minorEastAsia" w:eastAsiaTheme="minorEastAsia"/>
          <w:sz w:val="32"/>
          <w:szCs w:val="32"/>
          <w:lang w:val="en-US" w:eastAsia="zh-CN"/>
        </w:rPr>
        <w:t>83554.91</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94.78</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科学技术（类）支出</w:t>
      </w:r>
      <w:r>
        <w:rPr>
          <w:rFonts w:hint="eastAsia" w:asciiTheme="minorEastAsia" w:hAnsiTheme="minorEastAsia" w:eastAsiaTheme="minorEastAsia"/>
          <w:sz w:val="32"/>
          <w:szCs w:val="32"/>
          <w:lang w:val="en-US" w:eastAsia="zh-CN"/>
        </w:rPr>
        <w:t>1.2万元，占0.001%；社会保障和就业（类）支出31.8万元，占0.039%；农林水类支出159.48万元，占0.18%；住房保障类支出4272.86万元，占4.85%。</w:t>
      </w:r>
    </w:p>
    <w:p>
      <w:pPr>
        <w:pStyle w:val="10"/>
        <w:ind w:firstLine="800" w:firstLineChars="250"/>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2021年度财政拨款支出年初预算数为</w:t>
      </w:r>
      <w:r>
        <w:rPr>
          <w:rFonts w:hint="eastAsia" w:asciiTheme="minorEastAsia" w:hAnsiTheme="minorEastAsia" w:eastAsiaTheme="minorEastAsia"/>
          <w:sz w:val="32"/>
          <w:szCs w:val="32"/>
          <w:lang w:val="en-US" w:eastAsia="zh-CN"/>
        </w:rPr>
        <w:t>84057.23</w:t>
      </w:r>
      <w:r>
        <w:rPr>
          <w:rFonts w:hint="eastAsia" w:asciiTheme="minorEastAsia" w:hAnsiTheme="minorEastAsia" w:eastAsiaTheme="minorEastAsia"/>
          <w:sz w:val="32"/>
          <w:szCs w:val="32"/>
        </w:rPr>
        <w:t>元，支出决算数为</w:t>
      </w:r>
      <w:r>
        <w:rPr>
          <w:rFonts w:hint="eastAsia" w:asciiTheme="minorEastAsia" w:hAnsiTheme="minorEastAsia" w:eastAsiaTheme="minorEastAsia"/>
          <w:sz w:val="32"/>
          <w:szCs w:val="32"/>
          <w:lang w:val="en-US" w:eastAsia="zh-CN"/>
        </w:rPr>
        <w:t>88152.04</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104.87</w:t>
      </w:r>
      <w:r>
        <w:rPr>
          <w:rFonts w:hint="eastAsia" w:asciiTheme="minorEastAsia" w:hAnsiTheme="minorEastAsia" w:eastAsiaTheme="minorEastAsia"/>
          <w:sz w:val="32"/>
          <w:szCs w:val="32"/>
        </w:rPr>
        <w:t>%，其中：</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1、一般公共服务201（类）</w:t>
      </w:r>
      <w:r>
        <w:rPr>
          <w:rFonts w:hint="eastAsia" w:asciiTheme="minorEastAsia" w:hAnsiTheme="minorEastAsia" w:eastAsiaTheme="minorEastAsia"/>
          <w:sz w:val="32"/>
          <w:szCs w:val="32"/>
          <w:lang w:eastAsia="zh-CN"/>
        </w:rPr>
        <w:t>财政</w:t>
      </w:r>
      <w:r>
        <w:rPr>
          <w:rFonts w:hint="eastAsia" w:asciiTheme="minorEastAsia" w:hAnsiTheme="minorEastAsia" w:eastAsiaTheme="minorEastAsia"/>
          <w:sz w:val="32"/>
          <w:szCs w:val="32"/>
        </w:rPr>
        <w:t>事务</w:t>
      </w:r>
      <w:r>
        <w:rPr>
          <w:rFonts w:hint="eastAsia" w:asciiTheme="minorEastAsia" w:hAnsiTheme="minorEastAsia" w:eastAsiaTheme="minorEastAsia"/>
          <w:sz w:val="32"/>
          <w:szCs w:val="32"/>
          <w:lang w:val="en-US" w:eastAsia="zh-CN"/>
        </w:rPr>
        <w:t>06</w:t>
      </w:r>
      <w:r>
        <w:rPr>
          <w:rFonts w:hint="eastAsia" w:asciiTheme="minorEastAsia" w:hAnsiTheme="minorEastAsia" w:eastAsiaTheme="minorEastAsia"/>
          <w:sz w:val="32"/>
          <w:szCs w:val="32"/>
        </w:rPr>
        <w:t>（款）其他</w:t>
      </w:r>
      <w:r>
        <w:rPr>
          <w:rFonts w:hint="eastAsia" w:asciiTheme="minorEastAsia" w:hAnsiTheme="minorEastAsia" w:eastAsiaTheme="minorEastAsia"/>
          <w:sz w:val="32"/>
          <w:szCs w:val="32"/>
          <w:lang w:eastAsia="zh-CN"/>
        </w:rPr>
        <w:t>财政</w:t>
      </w:r>
      <w:r>
        <w:rPr>
          <w:rFonts w:hint="eastAsia" w:asciiTheme="minorEastAsia" w:hAnsiTheme="minorEastAsia" w:eastAsiaTheme="minorEastAsia"/>
          <w:sz w:val="32"/>
          <w:szCs w:val="32"/>
        </w:rPr>
        <w:t>事务支出99（项）。</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年初预算为0万元，支出决算为</w:t>
      </w:r>
      <w:r>
        <w:rPr>
          <w:rFonts w:hint="eastAsia" w:asciiTheme="minorEastAsia" w:hAnsiTheme="minorEastAsia" w:eastAsiaTheme="minorEastAsia"/>
          <w:sz w:val="32"/>
          <w:szCs w:val="32"/>
          <w:lang w:val="en-US" w:eastAsia="zh-CN"/>
        </w:rPr>
        <w:t>116.89</w:t>
      </w:r>
      <w:r>
        <w:rPr>
          <w:rFonts w:hint="eastAsia" w:asciiTheme="minorEastAsia" w:hAnsiTheme="minorEastAsia" w:eastAsiaTheme="minorEastAsia"/>
          <w:sz w:val="32"/>
          <w:szCs w:val="32"/>
        </w:rPr>
        <w:t>万元，决算数大于年初预算数的主要原因是：</w:t>
      </w:r>
      <w:r>
        <w:rPr>
          <w:rFonts w:hint="eastAsia" w:asciiTheme="minorEastAsia" w:hAnsiTheme="minorEastAsia" w:eastAsiaTheme="minorEastAsia"/>
          <w:sz w:val="32"/>
          <w:szCs w:val="32"/>
          <w:lang w:eastAsia="zh-CN"/>
        </w:rPr>
        <w:t>上级追加资金</w:t>
      </w:r>
      <w:r>
        <w:rPr>
          <w:rFonts w:hint="eastAsia" w:asciiTheme="minorEastAsia" w:hAnsiTheme="minorEastAsia" w:eastAsiaTheme="minorEastAsia"/>
          <w:sz w:val="32"/>
          <w:szCs w:val="32"/>
        </w:rPr>
        <w:t>。</w:t>
      </w:r>
    </w:p>
    <w:p>
      <w:pPr>
        <w:pStyle w:val="10"/>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sz w:val="32"/>
          <w:szCs w:val="32"/>
        </w:rPr>
        <w:t>2、一般公共</w:t>
      </w:r>
      <w:r>
        <w:rPr>
          <w:rFonts w:hint="eastAsia" w:asciiTheme="minorEastAsia" w:hAnsiTheme="minorEastAsia" w:eastAsiaTheme="minorEastAsia"/>
          <w:color w:val="auto"/>
          <w:sz w:val="32"/>
          <w:szCs w:val="32"/>
        </w:rPr>
        <w:t>服务201（类）</w:t>
      </w:r>
      <w:r>
        <w:rPr>
          <w:rFonts w:hint="eastAsia" w:asciiTheme="minorEastAsia" w:hAnsiTheme="minorEastAsia" w:eastAsiaTheme="minorEastAsia"/>
          <w:color w:val="auto"/>
          <w:sz w:val="32"/>
          <w:szCs w:val="32"/>
          <w:lang w:eastAsia="zh-CN"/>
        </w:rPr>
        <w:t>组织事务</w:t>
      </w:r>
      <w:r>
        <w:rPr>
          <w:rFonts w:hint="eastAsia" w:asciiTheme="minorEastAsia" w:hAnsiTheme="minorEastAsia" w:eastAsiaTheme="minorEastAsia"/>
          <w:color w:val="auto"/>
          <w:sz w:val="32"/>
          <w:szCs w:val="32"/>
          <w:lang w:val="en-US" w:eastAsia="zh-CN"/>
        </w:rPr>
        <w:t>32</w:t>
      </w:r>
      <w:r>
        <w:rPr>
          <w:rFonts w:hint="eastAsia" w:asciiTheme="minorEastAsia" w:hAnsiTheme="minorEastAsia" w:eastAsiaTheme="minorEastAsia"/>
          <w:color w:val="auto"/>
          <w:sz w:val="32"/>
          <w:szCs w:val="32"/>
        </w:rPr>
        <w:t>（款）</w:t>
      </w:r>
      <w:r>
        <w:rPr>
          <w:rFonts w:hint="eastAsia" w:asciiTheme="minorEastAsia" w:hAnsiTheme="minorEastAsia" w:eastAsiaTheme="minorEastAsia"/>
          <w:color w:val="auto"/>
          <w:sz w:val="32"/>
          <w:szCs w:val="32"/>
          <w:lang w:eastAsia="zh-CN"/>
        </w:rPr>
        <w:t>一般行政管理事务</w:t>
      </w:r>
      <w:r>
        <w:rPr>
          <w:rFonts w:hint="eastAsia" w:asciiTheme="minorEastAsia" w:hAnsiTheme="minorEastAsia" w:eastAsiaTheme="minorEastAsia"/>
          <w:color w:val="auto"/>
          <w:sz w:val="32"/>
          <w:szCs w:val="32"/>
          <w:lang w:val="en-US" w:eastAsia="zh-CN"/>
        </w:rPr>
        <w:t>02</w:t>
      </w:r>
      <w:r>
        <w:rPr>
          <w:rFonts w:hint="eastAsia" w:asciiTheme="minorEastAsia" w:hAnsiTheme="minorEastAsia" w:eastAsiaTheme="minorEastAsia"/>
          <w:color w:val="auto"/>
          <w:sz w:val="32"/>
          <w:szCs w:val="32"/>
        </w:rPr>
        <w:t>（项）。</w:t>
      </w:r>
    </w:p>
    <w:p>
      <w:pPr>
        <w:pStyle w:val="10"/>
        <w:ind w:firstLine="800" w:firstLineChars="250"/>
        <w:rPr>
          <w:rFonts w:hint="eastAsia"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年初预算为0万元，支出决算为</w:t>
      </w:r>
      <w:r>
        <w:rPr>
          <w:rFonts w:hint="eastAsia" w:asciiTheme="minorEastAsia" w:hAnsiTheme="minorEastAsia" w:eastAsiaTheme="minorEastAsia"/>
          <w:color w:val="auto"/>
          <w:sz w:val="32"/>
          <w:szCs w:val="32"/>
          <w:lang w:val="en-US" w:eastAsia="zh-CN"/>
        </w:rPr>
        <w:t>14</w:t>
      </w:r>
      <w:r>
        <w:rPr>
          <w:rFonts w:hint="eastAsia" w:asciiTheme="minorEastAsia" w:hAnsiTheme="minorEastAsia" w:eastAsiaTheme="minorEastAsia"/>
          <w:color w:val="auto"/>
          <w:sz w:val="32"/>
          <w:szCs w:val="32"/>
        </w:rPr>
        <w:t>万元，决算数大于年初预算数的主要原因是：</w:t>
      </w:r>
      <w:r>
        <w:rPr>
          <w:rFonts w:hint="eastAsia" w:asciiTheme="minorEastAsia" w:hAnsiTheme="minorEastAsia" w:eastAsiaTheme="minorEastAsia"/>
          <w:color w:val="auto"/>
          <w:sz w:val="32"/>
          <w:szCs w:val="32"/>
          <w:lang w:eastAsia="zh-CN"/>
        </w:rPr>
        <w:t>上级追加农村大学生培养计划</w:t>
      </w:r>
      <w:r>
        <w:rPr>
          <w:rFonts w:hint="eastAsia" w:asciiTheme="minorEastAsia" w:hAnsiTheme="minorEastAsia" w:eastAsiaTheme="minorEastAsia"/>
          <w:color w:val="auto"/>
          <w:sz w:val="32"/>
          <w:szCs w:val="32"/>
          <w:lang w:val="en-US" w:eastAsia="zh-CN"/>
        </w:rPr>
        <w:t>14万元</w:t>
      </w:r>
      <w:r>
        <w:rPr>
          <w:rFonts w:asciiTheme="minorEastAsia" w:hAnsiTheme="minorEastAsia" w:eastAsiaTheme="minorEastAsia"/>
          <w:color w:val="auto"/>
          <w:sz w:val="32"/>
          <w:szCs w:val="32"/>
        </w:rPr>
        <w:t xml:space="preserve"> </w:t>
      </w:r>
      <w:r>
        <w:rPr>
          <w:rFonts w:hint="eastAsia" w:asciiTheme="minorEastAsia" w:hAnsiTheme="minorEastAsia" w:eastAsiaTheme="minorEastAsia"/>
          <w:color w:val="auto"/>
          <w:sz w:val="32"/>
          <w:szCs w:val="32"/>
        </w:rPr>
        <w:t>。</w:t>
      </w:r>
    </w:p>
    <w:p>
      <w:pPr>
        <w:pStyle w:val="10"/>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val="en-US" w:eastAsia="zh-CN"/>
        </w:rPr>
        <w:t>3</w:t>
      </w:r>
      <w:r>
        <w:rPr>
          <w:rFonts w:hint="eastAsia" w:asciiTheme="minorEastAsia" w:hAnsiTheme="minorEastAsia" w:eastAsiaTheme="minorEastAsia"/>
          <w:color w:val="auto"/>
          <w:sz w:val="32"/>
          <w:szCs w:val="32"/>
        </w:rPr>
        <w:t>、一般公共服务201（类）</w:t>
      </w:r>
      <w:r>
        <w:rPr>
          <w:rFonts w:hint="eastAsia" w:asciiTheme="minorEastAsia" w:hAnsiTheme="minorEastAsia" w:eastAsiaTheme="minorEastAsia"/>
          <w:color w:val="auto"/>
          <w:sz w:val="32"/>
          <w:szCs w:val="32"/>
          <w:lang w:eastAsia="zh-CN"/>
        </w:rPr>
        <w:t>组织事务</w:t>
      </w:r>
      <w:r>
        <w:rPr>
          <w:rFonts w:hint="eastAsia" w:asciiTheme="minorEastAsia" w:hAnsiTheme="minorEastAsia" w:eastAsiaTheme="minorEastAsia"/>
          <w:color w:val="auto"/>
          <w:sz w:val="32"/>
          <w:szCs w:val="32"/>
          <w:lang w:val="en-US" w:eastAsia="zh-CN"/>
        </w:rPr>
        <w:t>32</w:t>
      </w:r>
      <w:r>
        <w:rPr>
          <w:rFonts w:hint="eastAsia" w:asciiTheme="minorEastAsia" w:hAnsiTheme="minorEastAsia" w:eastAsiaTheme="minorEastAsia"/>
          <w:color w:val="auto"/>
          <w:sz w:val="32"/>
          <w:szCs w:val="32"/>
        </w:rPr>
        <w:t>（款）</w:t>
      </w:r>
      <w:r>
        <w:rPr>
          <w:rFonts w:hint="eastAsia" w:asciiTheme="minorEastAsia" w:hAnsiTheme="minorEastAsia" w:eastAsiaTheme="minorEastAsia"/>
          <w:color w:val="auto"/>
          <w:sz w:val="32"/>
          <w:szCs w:val="32"/>
          <w:lang w:eastAsia="zh-CN"/>
        </w:rPr>
        <w:t>一般行政管理事务</w:t>
      </w:r>
      <w:r>
        <w:rPr>
          <w:rFonts w:hint="eastAsia" w:asciiTheme="minorEastAsia" w:hAnsiTheme="minorEastAsia" w:eastAsiaTheme="minorEastAsia"/>
          <w:color w:val="auto"/>
          <w:sz w:val="32"/>
          <w:szCs w:val="32"/>
          <w:lang w:val="en-US" w:eastAsia="zh-CN"/>
        </w:rPr>
        <w:t>99</w:t>
      </w:r>
      <w:r>
        <w:rPr>
          <w:rFonts w:hint="eastAsia" w:asciiTheme="minorEastAsia" w:hAnsiTheme="minorEastAsia" w:eastAsiaTheme="minorEastAsia"/>
          <w:color w:val="auto"/>
          <w:sz w:val="32"/>
          <w:szCs w:val="32"/>
        </w:rPr>
        <w:t>（项）。</w:t>
      </w:r>
    </w:p>
    <w:p>
      <w:pPr>
        <w:pStyle w:val="10"/>
        <w:ind w:firstLine="800" w:firstLineChars="250"/>
        <w:rPr>
          <w:rFonts w:hint="eastAsia"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年初预算为0万元，支出决算为</w:t>
      </w:r>
      <w:r>
        <w:rPr>
          <w:rFonts w:hint="eastAsia" w:asciiTheme="minorEastAsia" w:hAnsiTheme="minorEastAsia" w:eastAsiaTheme="minorEastAsia"/>
          <w:color w:val="auto"/>
          <w:sz w:val="32"/>
          <w:szCs w:val="32"/>
          <w:lang w:val="en-US" w:eastAsia="zh-CN"/>
        </w:rPr>
        <w:t>0.9</w:t>
      </w:r>
      <w:r>
        <w:rPr>
          <w:rFonts w:hint="eastAsia" w:asciiTheme="minorEastAsia" w:hAnsiTheme="minorEastAsia" w:eastAsiaTheme="minorEastAsia"/>
          <w:color w:val="auto"/>
          <w:sz w:val="32"/>
          <w:szCs w:val="32"/>
        </w:rPr>
        <w:t>万元，决算数大于年初预算数的主要原因是：共产党成立100周年优秀党员及党务工作者表彰</w:t>
      </w:r>
      <w:r>
        <w:rPr>
          <w:rFonts w:hint="eastAsia" w:asciiTheme="minorEastAsia" w:hAnsiTheme="minorEastAsia" w:eastAsiaTheme="minorEastAsia"/>
          <w:color w:val="auto"/>
          <w:sz w:val="32"/>
          <w:szCs w:val="32"/>
          <w:lang w:val="en-US" w:eastAsia="zh-CN"/>
        </w:rPr>
        <w:t>0.9万元</w:t>
      </w:r>
      <w:r>
        <w:rPr>
          <w:rFonts w:asciiTheme="minorEastAsia" w:hAnsiTheme="minorEastAsia" w:eastAsiaTheme="minorEastAsia"/>
          <w:color w:val="auto"/>
          <w:sz w:val="32"/>
          <w:szCs w:val="32"/>
        </w:rPr>
        <w:t xml:space="preserve"> </w:t>
      </w:r>
      <w:r>
        <w:rPr>
          <w:rFonts w:hint="eastAsia" w:asciiTheme="minorEastAsia" w:hAnsiTheme="minorEastAsia" w:eastAsiaTheme="minorEastAsia"/>
          <w:color w:val="auto"/>
          <w:sz w:val="32"/>
          <w:szCs w:val="32"/>
        </w:rPr>
        <w:t>。</w:t>
      </w:r>
    </w:p>
    <w:p>
      <w:pPr>
        <w:pStyle w:val="10"/>
        <w:ind w:firstLine="960" w:firstLineChars="3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val="en-US" w:eastAsia="zh-CN"/>
        </w:rPr>
        <w:t>4</w:t>
      </w:r>
      <w:r>
        <w:rPr>
          <w:rFonts w:hint="eastAsia" w:asciiTheme="minorEastAsia" w:hAnsiTheme="minorEastAsia" w:eastAsiaTheme="minorEastAsia"/>
          <w:color w:val="auto"/>
          <w:sz w:val="32"/>
          <w:szCs w:val="32"/>
        </w:rPr>
        <w:t>、教育支出205（类）教育管理事务01（款）</w:t>
      </w:r>
      <w:r>
        <w:rPr>
          <w:rFonts w:hint="eastAsia" w:asciiTheme="minorEastAsia" w:hAnsiTheme="minorEastAsia" w:eastAsiaTheme="minorEastAsia"/>
          <w:color w:val="auto"/>
          <w:sz w:val="32"/>
          <w:szCs w:val="32"/>
          <w:lang w:eastAsia="zh-CN"/>
        </w:rPr>
        <w:t>其他教育管理事务</w:t>
      </w:r>
      <w:r>
        <w:rPr>
          <w:rFonts w:hint="eastAsia" w:asciiTheme="minorEastAsia" w:hAnsiTheme="minorEastAsia" w:eastAsiaTheme="minorEastAsia"/>
          <w:color w:val="auto"/>
          <w:sz w:val="32"/>
          <w:szCs w:val="32"/>
          <w:lang w:val="en-US" w:eastAsia="zh-CN"/>
        </w:rPr>
        <w:t>99</w:t>
      </w:r>
      <w:r>
        <w:rPr>
          <w:rFonts w:hint="eastAsia" w:asciiTheme="minorEastAsia" w:hAnsiTheme="minorEastAsia" w:eastAsiaTheme="minorEastAsia"/>
          <w:color w:val="auto"/>
          <w:sz w:val="32"/>
          <w:szCs w:val="32"/>
        </w:rPr>
        <w:t>（项）。</w:t>
      </w:r>
    </w:p>
    <w:p>
      <w:pPr>
        <w:pStyle w:val="10"/>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val="en-US" w:eastAsia="zh-CN"/>
        </w:rPr>
        <w:t>2616.66</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2616.66</w:t>
      </w:r>
      <w:r>
        <w:rPr>
          <w:rFonts w:hint="eastAsia" w:asciiTheme="minorEastAsia" w:hAnsiTheme="minorEastAsia" w:eastAsiaTheme="minorEastAsia"/>
          <w:color w:val="auto"/>
          <w:sz w:val="32"/>
          <w:szCs w:val="32"/>
        </w:rPr>
        <w:t>万元，完成年初预算的100%。</w:t>
      </w:r>
    </w:p>
    <w:p>
      <w:pPr>
        <w:pStyle w:val="10"/>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5、教育支出205（类）普通教育02（款）学前教育01（项）。</w:t>
      </w:r>
    </w:p>
    <w:p>
      <w:pPr>
        <w:pStyle w:val="10"/>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val="en-US" w:eastAsia="zh-CN"/>
        </w:rPr>
        <w:t>4502.45</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4502.45</w:t>
      </w:r>
      <w:r>
        <w:rPr>
          <w:rFonts w:hint="eastAsia" w:asciiTheme="minorEastAsia" w:hAnsiTheme="minorEastAsia" w:eastAsiaTheme="minorEastAsia"/>
          <w:color w:val="auto"/>
          <w:sz w:val="32"/>
          <w:szCs w:val="32"/>
        </w:rPr>
        <w:t>万元，完成年初预算的100%。</w:t>
      </w:r>
    </w:p>
    <w:p>
      <w:pPr>
        <w:pStyle w:val="10"/>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6、教育支出205（类）普通教育02（款）小学教育02（项）。</w:t>
      </w:r>
    </w:p>
    <w:p>
      <w:pPr>
        <w:pStyle w:val="10"/>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val="en-US" w:eastAsia="zh-CN"/>
        </w:rPr>
        <w:t>34952.27</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37995.12</w:t>
      </w:r>
      <w:r>
        <w:rPr>
          <w:rFonts w:hint="eastAsia" w:asciiTheme="minorEastAsia" w:hAnsiTheme="minorEastAsia" w:eastAsiaTheme="minorEastAsia"/>
          <w:color w:val="auto"/>
          <w:sz w:val="32"/>
          <w:szCs w:val="32"/>
        </w:rPr>
        <w:t>万元，完成年初预算的10</w:t>
      </w:r>
      <w:r>
        <w:rPr>
          <w:rFonts w:hint="eastAsia" w:asciiTheme="minorEastAsia" w:hAnsiTheme="minorEastAsia" w:eastAsiaTheme="minorEastAsia"/>
          <w:color w:val="auto"/>
          <w:sz w:val="32"/>
          <w:szCs w:val="32"/>
          <w:lang w:val="en-US" w:eastAsia="zh-CN"/>
        </w:rPr>
        <w:t>8.7</w:t>
      </w:r>
      <w:r>
        <w:rPr>
          <w:rFonts w:hint="eastAsia"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eastAsia="zh-CN"/>
        </w:rPr>
        <w:t>，</w:t>
      </w:r>
      <w:r>
        <w:rPr>
          <w:rFonts w:hint="eastAsia" w:asciiTheme="minorEastAsia" w:hAnsiTheme="minorEastAsia" w:eastAsiaTheme="minorEastAsia"/>
          <w:color w:val="auto"/>
          <w:sz w:val="32"/>
          <w:szCs w:val="32"/>
        </w:rPr>
        <w:t>决算数大于年初预算数的主要原因是：</w:t>
      </w:r>
      <w:r>
        <w:rPr>
          <w:rFonts w:hint="eastAsia" w:asciiTheme="minorEastAsia" w:hAnsiTheme="minorEastAsia" w:eastAsiaTheme="minorEastAsia"/>
          <w:color w:val="auto"/>
          <w:sz w:val="32"/>
          <w:szCs w:val="32"/>
          <w:lang w:eastAsia="zh-CN"/>
        </w:rPr>
        <w:t>追加从教30年退休一次性补贴、义务教育教师地方性绩效资金、校车停靠站点设置（安全生产）、预算调整追补资金三考工作经费、适应性高考工作经费等</w:t>
      </w:r>
      <w:r>
        <w:rPr>
          <w:rFonts w:hint="eastAsia" w:asciiTheme="minorEastAsia" w:hAnsiTheme="minorEastAsia" w:eastAsiaTheme="minorEastAsia"/>
          <w:color w:val="auto"/>
          <w:sz w:val="32"/>
          <w:szCs w:val="32"/>
        </w:rPr>
        <w:t>。</w:t>
      </w:r>
    </w:p>
    <w:p>
      <w:pPr>
        <w:pStyle w:val="10"/>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7、教育支出205（类）普通教育02（款）初中教育03（项）。</w:t>
      </w:r>
    </w:p>
    <w:p>
      <w:pPr>
        <w:pStyle w:val="10"/>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val="en-US" w:eastAsia="zh-CN"/>
        </w:rPr>
        <w:t>20719.89</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20719.89</w:t>
      </w:r>
      <w:r>
        <w:rPr>
          <w:rFonts w:hint="eastAsia" w:asciiTheme="minorEastAsia" w:hAnsiTheme="minorEastAsia" w:eastAsiaTheme="minorEastAsia"/>
          <w:color w:val="auto"/>
          <w:sz w:val="32"/>
          <w:szCs w:val="32"/>
        </w:rPr>
        <w:t>万元，完成年初预算的100%。</w:t>
      </w:r>
    </w:p>
    <w:p>
      <w:pPr>
        <w:pStyle w:val="10"/>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8、教育支出205（类）普通教育02（款）高中教育04（项）。</w:t>
      </w:r>
    </w:p>
    <w:p>
      <w:pPr>
        <w:pStyle w:val="10"/>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val="en-US" w:eastAsia="zh-CN"/>
        </w:rPr>
        <w:t>12479.07</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12479.07</w:t>
      </w:r>
      <w:r>
        <w:rPr>
          <w:rFonts w:hint="eastAsia" w:asciiTheme="minorEastAsia" w:hAnsiTheme="minorEastAsia" w:eastAsiaTheme="minorEastAsia"/>
          <w:color w:val="auto"/>
          <w:sz w:val="32"/>
          <w:szCs w:val="32"/>
        </w:rPr>
        <w:t>万元，完成年初预算的100%。</w:t>
      </w:r>
    </w:p>
    <w:p>
      <w:pPr>
        <w:pStyle w:val="10"/>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9、教育支出205（类）普通教育02（款）其他普通教育99（项）。</w:t>
      </w:r>
    </w:p>
    <w:p>
      <w:pPr>
        <w:pStyle w:val="10"/>
        <w:ind w:firstLine="645"/>
        <w:rPr>
          <w:rFonts w:asciiTheme="minorEastAsia" w:hAnsiTheme="minorEastAsia" w:eastAsiaTheme="minorEastAsia"/>
          <w:color w:val="auto"/>
          <w:sz w:val="32"/>
          <w:szCs w:val="32"/>
          <w:highlight w:val="yellow"/>
        </w:rPr>
      </w:pPr>
      <w:r>
        <w:rPr>
          <w:rFonts w:hint="eastAsia"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621.7</w:t>
      </w:r>
      <w:r>
        <w:rPr>
          <w:rFonts w:hint="eastAsia" w:asciiTheme="minorEastAsia" w:hAnsiTheme="minorEastAsia" w:eastAsiaTheme="minorEastAsia"/>
          <w:color w:val="auto"/>
          <w:sz w:val="32"/>
          <w:szCs w:val="32"/>
        </w:rPr>
        <w:t>万元，完成</w:t>
      </w:r>
      <w:r>
        <w:rPr>
          <w:rFonts w:hint="eastAsia" w:asciiTheme="minorEastAsia" w:hAnsiTheme="minorEastAsia" w:eastAsiaTheme="minorEastAsia"/>
          <w:color w:val="auto"/>
          <w:sz w:val="32"/>
          <w:szCs w:val="32"/>
          <w:highlight w:val="none"/>
        </w:rPr>
        <w:t>年初预算的</w:t>
      </w:r>
      <w:r>
        <w:rPr>
          <w:rFonts w:hint="eastAsia" w:asciiTheme="minorEastAsia" w:hAnsiTheme="minorEastAsia" w:eastAsiaTheme="minorEastAsia"/>
          <w:color w:val="auto"/>
          <w:sz w:val="32"/>
          <w:szCs w:val="32"/>
          <w:highlight w:val="none"/>
          <w:lang w:val="en-US" w:eastAsia="zh-CN"/>
        </w:rPr>
        <w:t>100</w:t>
      </w:r>
      <w:r>
        <w:rPr>
          <w:rFonts w:hint="eastAsia" w:asciiTheme="minorEastAsia" w:hAnsiTheme="minorEastAsia" w:eastAsiaTheme="minorEastAsia"/>
          <w:color w:val="auto"/>
          <w:sz w:val="32"/>
          <w:szCs w:val="32"/>
          <w:highlight w:val="none"/>
        </w:rPr>
        <w:t>%。决算数大于年初预算数的主要原因是：</w:t>
      </w:r>
      <w:r>
        <w:rPr>
          <w:rFonts w:hint="eastAsia" w:asciiTheme="minorEastAsia" w:hAnsiTheme="minorEastAsia" w:eastAsiaTheme="minorEastAsia"/>
          <w:color w:val="auto"/>
          <w:sz w:val="32"/>
          <w:szCs w:val="32"/>
          <w:highlight w:val="none"/>
          <w:lang w:eastAsia="zh-CN"/>
        </w:rPr>
        <w:t>追加</w:t>
      </w:r>
      <w:r>
        <w:rPr>
          <w:rFonts w:hint="eastAsia" w:asciiTheme="minorEastAsia" w:hAnsiTheme="minorEastAsia" w:eastAsiaTheme="minorEastAsia"/>
          <w:color w:val="auto"/>
          <w:sz w:val="32"/>
          <w:szCs w:val="32"/>
          <w:highlight w:val="none"/>
        </w:rPr>
        <w:t>真抓实干奖补资金</w:t>
      </w:r>
      <w:r>
        <w:rPr>
          <w:rFonts w:hint="eastAsia" w:asciiTheme="minorEastAsia" w:hAnsiTheme="minorEastAsia" w:eastAsiaTheme="minorEastAsia"/>
          <w:color w:val="auto"/>
          <w:sz w:val="32"/>
          <w:szCs w:val="32"/>
          <w:highlight w:val="none"/>
          <w:lang w:eastAsia="zh-CN"/>
        </w:rPr>
        <w:t>、</w:t>
      </w:r>
      <w:r>
        <w:rPr>
          <w:rFonts w:hint="eastAsia" w:asciiTheme="minorEastAsia" w:hAnsiTheme="minorEastAsia" w:eastAsiaTheme="minorEastAsia"/>
          <w:color w:val="auto"/>
          <w:sz w:val="32"/>
          <w:szCs w:val="32"/>
          <w:highlight w:val="none"/>
        </w:rPr>
        <w:t>名校奖奖金</w:t>
      </w:r>
      <w:r>
        <w:rPr>
          <w:rFonts w:hint="eastAsia" w:asciiTheme="minorEastAsia" w:hAnsiTheme="minorEastAsia" w:eastAsiaTheme="minorEastAsia"/>
          <w:color w:val="auto"/>
          <w:sz w:val="32"/>
          <w:szCs w:val="32"/>
          <w:highlight w:val="none"/>
          <w:lang w:eastAsia="zh-CN"/>
        </w:rPr>
        <w:t>、</w:t>
      </w:r>
      <w:r>
        <w:rPr>
          <w:rFonts w:hint="eastAsia" w:asciiTheme="minorEastAsia" w:hAnsiTheme="minorEastAsia" w:eastAsiaTheme="minorEastAsia"/>
          <w:color w:val="auto"/>
          <w:sz w:val="32"/>
          <w:szCs w:val="32"/>
          <w:highlight w:val="none"/>
        </w:rPr>
        <w:t>2020年乡村学校兼职美育教师培训经费</w:t>
      </w:r>
      <w:r>
        <w:rPr>
          <w:rFonts w:hint="eastAsia" w:asciiTheme="minorEastAsia" w:hAnsiTheme="minorEastAsia" w:eastAsiaTheme="minorEastAsia"/>
          <w:color w:val="auto"/>
          <w:sz w:val="32"/>
          <w:szCs w:val="32"/>
          <w:highlight w:val="none"/>
          <w:lang w:eastAsia="zh-CN"/>
        </w:rPr>
        <w:t>、</w:t>
      </w:r>
      <w:r>
        <w:rPr>
          <w:rFonts w:hint="eastAsia" w:asciiTheme="minorEastAsia" w:hAnsiTheme="minorEastAsia" w:eastAsiaTheme="minorEastAsia"/>
          <w:color w:val="auto"/>
          <w:sz w:val="32"/>
          <w:szCs w:val="32"/>
          <w:highlight w:val="none"/>
        </w:rPr>
        <w:t>科教支出资金。</w:t>
      </w:r>
    </w:p>
    <w:p>
      <w:pPr>
        <w:pStyle w:val="10"/>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10、教育支出205（类）职业教育03（款）中等职业教育02（项）。</w:t>
      </w:r>
    </w:p>
    <w:p>
      <w:pPr>
        <w:pStyle w:val="10"/>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val="en-US" w:eastAsia="zh-CN"/>
        </w:rPr>
        <w:t>2993.52</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2993.52</w:t>
      </w:r>
      <w:r>
        <w:rPr>
          <w:rFonts w:hint="eastAsia" w:asciiTheme="minorEastAsia" w:hAnsiTheme="minorEastAsia" w:eastAsiaTheme="minorEastAsia"/>
          <w:color w:val="auto"/>
          <w:sz w:val="32"/>
          <w:szCs w:val="32"/>
        </w:rPr>
        <w:t>万元，完成年初预算的100%。</w:t>
      </w:r>
    </w:p>
    <w:p>
      <w:pPr>
        <w:pStyle w:val="10"/>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11、教育支出205（类）职业教育03（款）其他职业教育支出99（项）。</w:t>
      </w:r>
    </w:p>
    <w:p>
      <w:pPr>
        <w:pStyle w:val="10"/>
        <w:ind w:firstLine="800" w:firstLineChars="250"/>
        <w:rPr>
          <w:rFonts w:hint="eastAsia"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val="en-US" w:eastAsia="zh-CN"/>
        </w:rPr>
        <w:t>332.34</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332.34</w:t>
      </w:r>
      <w:r>
        <w:rPr>
          <w:rFonts w:hint="eastAsia" w:asciiTheme="minorEastAsia" w:hAnsiTheme="minorEastAsia" w:eastAsiaTheme="minorEastAsia"/>
          <w:color w:val="auto"/>
          <w:sz w:val="32"/>
          <w:szCs w:val="32"/>
        </w:rPr>
        <w:t>万元，完成年初预算的100%。</w:t>
      </w:r>
    </w:p>
    <w:p>
      <w:pPr>
        <w:pStyle w:val="10"/>
        <w:numPr>
          <w:ilvl w:val="0"/>
          <w:numId w:val="0"/>
        </w:numPr>
        <w:ind w:firstLine="960" w:firstLineChars="300"/>
        <w:rPr>
          <w:rFonts w:hint="eastAsia"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val="en-US" w:eastAsia="zh-CN"/>
        </w:rPr>
        <w:t>12、</w:t>
      </w:r>
      <w:r>
        <w:rPr>
          <w:rFonts w:hint="eastAsia" w:asciiTheme="minorEastAsia" w:hAnsiTheme="minorEastAsia" w:eastAsiaTheme="minorEastAsia"/>
          <w:color w:val="auto"/>
          <w:sz w:val="32"/>
          <w:szCs w:val="32"/>
        </w:rPr>
        <w:t>教育</w:t>
      </w:r>
      <w:r>
        <w:rPr>
          <w:rFonts w:hint="eastAsia" w:asciiTheme="minorEastAsia" w:hAnsiTheme="minorEastAsia" w:eastAsiaTheme="minorEastAsia"/>
          <w:color w:val="auto"/>
          <w:sz w:val="32"/>
          <w:szCs w:val="32"/>
          <w:lang w:eastAsia="zh-CN"/>
        </w:rPr>
        <w:t>支出</w:t>
      </w:r>
      <w:r>
        <w:rPr>
          <w:rFonts w:hint="eastAsia" w:asciiTheme="minorEastAsia" w:hAnsiTheme="minorEastAsia" w:eastAsiaTheme="minorEastAsia"/>
          <w:color w:val="auto"/>
          <w:sz w:val="32"/>
          <w:szCs w:val="32"/>
        </w:rPr>
        <w:t>205（类）</w:t>
      </w:r>
      <w:r>
        <w:rPr>
          <w:rFonts w:hint="eastAsia" w:asciiTheme="minorEastAsia" w:hAnsiTheme="minorEastAsia" w:eastAsiaTheme="minorEastAsia"/>
          <w:color w:val="auto"/>
          <w:sz w:val="32"/>
          <w:szCs w:val="32"/>
          <w:lang w:eastAsia="zh-CN"/>
        </w:rPr>
        <w:t>教育费附加</w:t>
      </w:r>
      <w:r>
        <w:rPr>
          <w:rFonts w:hint="eastAsia" w:asciiTheme="minorEastAsia" w:hAnsiTheme="minorEastAsia" w:eastAsiaTheme="minorEastAsia"/>
          <w:color w:val="auto"/>
          <w:sz w:val="32"/>
          <w:szCs w:val="32"/>
          <w:lang w:val="en-US" w:eastAsia="zh-CN"/>
        </w:rPr>
        <w:t>09</w:t>
      </w:r>
      <w:r>
        <w:rPr>
          <w:rFonts w:hint="eastAsia" w:asciiTheme="minorEastAsia" w:hAnsiTheme="minorEastAsia" w:eastAsiaTheme="minorEastAsia"/>
          <w:color w:val="auto"/>
          <w:sz w:val="32"/>
          <w:szCs w:val="32"/>
        </w:rPr>
        <w:t>（款）</w:t>
      </w:r>
      <w:r>
        <w:rPr>
          <w:rFonts w:hint="eastAsia" w:asciiTheme="minorEastAsia" w:hAnsiTheme="minorEastAsia" w:eastAsiaTheme="minorEastAsia"/>
          <w:color w:val="auto"/>
          <w:sz w:val="32"/>
          <w:szCs w:val="32"/>
          <w:lang w:eastAsia="zh-CN"/>
        </w:rPr>
        <w:t>城市中小学校舍建设</w:t>
      </w:r>
      <w:r>
        <w:rPr>
          <w:rFonts w:hint="eastAsia" w:asciiTheme="minorEastAsia" w:hAnsiTheme="minorEastAsia" w:eastAsiaTheme="minorEastAsia"/>
          <w:color w:val="auto"/>
          <w:sz w:val="32"/>
          <w:szCs w:val="32"/>
          <w:lang w:val="en-US" w:eastAsia="zh-CN"/>
        </w:rPr>
        <w:t>03</w:t>
      </w:r>
      <w:r>
        <w:rPr>
          <w:rFonts w:hint="eastAsia" w:asciiTheme="minorEastAsia" w:hAnsiTheme="minorEastAsia" w:eastAsiaTheme="minorEastAsia"/>
          <w:color w:val="auto"/>
          <w:sz w:val="32"/>
          <w:szCs w:val="32"/>
        </w:rPr>
        <w:t>（项）。</w:t>
      </w:r>
    </w:p>
    <w:p>
      <w:pPr>
        <w:pStyle w:val="10"/>
        <w:numPr>
          <w:ilvl w:val="0"/>
          <w:numId w:val="0"/>
        </w:numPr>
        <w:ind w:firstLine="960" w:firstLineChars="300"/>
        <w:rPr>
          <w:rFonts w:hint="eastAsia" w:asciiTheme="minorEastAsia" w:hAnsiTheme="minorEastAsia" w:eastAsiaTheme="minorEastAsia"/>
          <w:color w:val="auto"/>
          <w:sz w:val="32"/>
          <w:szCs w:val="32"/>
          <w:lang w:eastAsia="zh-CN"/>
        </w:rPr>
      </w:pPr>
      <w:r>
        <w:rPr>
          <w:rFonts w:hint="eastAsia"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val="en-US" w:eastAsia="zh-CN"/>
        </w:rPr>
        <w:t>398</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398</w:t>
      </w:r>
      <w:r>
        <w:rPr>
          <w:rFonts w:hint="eastAsia" w:asciiTheme="minorEastAsia" w:hAnsiTheme="minorEastAsia" w:eastAsiaTheme="minorEastAsia"/>
          <w:color w:val="auto"/>
          <w:sz w:val="32"/>
          <w:szCs w:val="32"/>
        </w:rPr>
        <w:t>万元，完成年初预算的100%</w:t>
      </w:r>
      <w:r>
        <w:rPr>
          <w:rFonts w:hint="eastAsia" w:asciiTheme="minorEastAsia" w:hAnsiTheme="minorEastAsia" w:eastAsiaTheme="minorEastAsia"/>
          <w:color w:val="auto"/>
          <w:sz w:val="32"/>
          <w:szCs w:val="32"/>
          <w:lang w:eastAsia="zh-CN"/>
        </w:rPr>
        <w:t>。</w:t>
      </w:r>
    </w:p>
    <w:p>
      <w:pPr>
        <w:pStyle w:val="10"/>
        <w:numPr>
          <w:ilvl w:val="0"/>
          <w:numId w:val="0"/>
        </w:numPr>
        <w:ind w:firstLine="960" w:firstLineChars="300"/>
        <w:rPr>
          <w:rFonts w:hint="eastAsia"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val="en-US" w:eastAsia="zh-CN"/>
        </w:rPr>
        <w:t>13、</w:t>
      </w:r>
      <w:r>
        <w:rPr>
          <w:rFonts w:hint="eastAsia" w:asciiTheme="minorEastAsia" w:hAnsiTheme="minorEastAsia" w:eastAsiaTheme="minorEastAsia"/>
          <w:color w:val="auto"/>
          <w:sz w:val="32"/>
          <w:szCs w:val="32"/>
        </w:rPr>
        <w:t>教育</w:t>
      </w:r>
      <w:r>
        <w:rPr>
          <w:rFonts w:hint="eastAsia" w:asciiTheme="minorEastAsia" w:hAnsiTheme="minorEastAsia" w:eastAsiaTheme="minorEastAsia"/>
          <w:color w:val="auto"/>
          <w:sz w:val="32"/>
          <w:szCs w:val="32"/>
          <w:lang w:eastAsia="zh-CN"/>
        </w:rPr>
        <w:t>支出</w:t>
      </w:r>
      <w:r>
        <w:rPr>
          <w:rFonts w:hint="eastAsia" w:asciiTheme="minorEastAsia" w:hAnsiTheme="minorEastAsia" w:eastAsiaTheme="minorEastAsia"/>
          <w:color w:val="auto"/>
          <w:sz w:val="32"/>
          <w:szCs w:val="32"/>
        </w:rPr>
        <w:t>205（类）</w:t>
      </w:r>
      <w:r>
        <w:rPr>
          <w:rFonts w:hint="eastAsia" w:asciiTheme="minorEastAsia" w:hAnsiTheme="minorEastAsia" w:eastAsiaTheme="minorEastAsia"/>
          <w:color w:val="auto"/>
          <w:sz w:val="32"/>
          <w:szCs w:val="32"/>
          <w:lang w:eastAsia="zh-CN"/>
        </w:rPr>
        <w:t>教育费附加</w:t>
      </w:r>
      <w:r>
        <w:rPr>
          <w:rFonts w:hint="eastAsia" w:asciiTheme="minorEastAsia" w:hAnsiTheme="minorEastAsia" w:eastAsiaTheme="minorEastAsia"/>
          <w:color w:val="auto"/>
          <w:sz w:val="32"/>
          <w:szCs w:val="32"/>
          <w:lang w:val="en-US" w:eastAsia="zh-CN"/>
        </w:rPr>
        <w:t>09</w:t>
      </w:r>
      <w:r>
        <w:rPr>
          <w:rFonts w:hint="eastAsia" w:asciiTheme="minorEastAsia" w:hAnsiTheme="minorEastAsia" w:eastAsiaTheme="minorEastAsia"/>
          <w:color w:val="auto"/>
          <w:sz w:val="32"/>
          <w:szCs w:val="32"/>
        </w:rPr>
        <w:t>（款）</w:t>
      </w:r>
      <w:r>
        <w:rPr>
          <w:rFonts w:hint="eastAsia" w:asciiTheme="minorEastAsia" w:hAnsiTheme="minorEastAsia" w:eastAsiaTheme="minorEastAsia"/>
          <w:color w:val="auto"/>
          <w:sz w:val="32"/>
          <w:szCs w:val="32"/>
          <w:lang w:eastAsia="zh-CN"/>
        </w:rPr>
        <w:t>中等职业学校教学设施</w:t>
      </w:r>
      <w:r>
        <w:rPr>
          <w:rFonts w:hint="eastAsia" w:asciiTheme="minorEastAsia" w:hAnsiTheme="minorEastAsia" w:eastAsiaTheme="minorEastAsia"/>
          <w:color w:val="auto"/>
          <w:sz w:val="32"/>
          <w:szCs w:val="32"/>
          <w:lang w:val="en-US" w:eastAsia="zh-CN"/>
        </w:rPr>
        <w:t>05</w:t>
      </w:r>
      <w:r>
        <w:rPr>
          <w:rFonts w:hint="eastAsia" w:asciiTheme="minorEastAsia" w:hAnsiTheme="minorEastAsia" w:eastAsiaTheme="minorEastAsia"/>
          <w:color w:val="auto"/>
          <w:sz w:val="32"/>
          <w:szCs w:val="32"/>
        </w:rPr>
        <w:t>（项）。</w:t>
      </w:r>
    </w:p>
    <w:p>
      <w:pPr>
        <w:pStyle w:val="10"/>
        <w:numPr>
          <w:ilvl w:val="0"/>
          <w:numId w:val="0"/>
        </w:numPr>
        <w:ind w:firstLine="960" w:firstLineChars="300"/>
        <w:rPr>
          <w:rFonts w:hint="eastAsia" w:asciiTheme="minorEastAsia" w:hAnsiTheme="minorEastAsia" w:eastAsiaTheme="minorEastAsia"/>
          <w:sz w:val="32"/>
          <w:szCs w:val="32"/>
          <w:lang w:eastAsia="zh-CN"/>
        </w:rPr>
      </w:pPr>
      <w:r>
        <w:rPr>
          <w:rFonts w:hint="eastAsia"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val="en-US" w:eastAsia="zh-CN"/>
        </w:rPr>
        <w:t>10</w:t>
      </w:r>
      <w:r>
        <w:rPr>
          <w:rFonts w:hint="eastAsia" w:asciiTheme="minorEastAsia" w:hAnsiTheme="minorEastAsia" w:eastAsiaTheme="minorEastAsia"/>
          <w:color w:val="auto"/>
          <w:sz w:val="32"/>
          <w:szCs w:val="32"/>
        </w:rPr>
        <w:t>万元</w:t>
      </w:r>
      <w:r>
        <w:rPr>
          <w:rFonts w:hint="eastAsia" w:asciiTheme="minorEastAsia" w:hAnsiTheme="minorEastAsia" w:eastAsiaTheme="minorEastAsia"/>
          <w:sz w:val="32"/>
          <w:szCs w:val="32"/>
        </w:rPr>
        <w:t>，支出决算为</w:t>
      </w:r>
      <w:r>
        <w:rPr>
          <w:rFonts w:hint="eastAsia" w:asciiTheme="minorEastAsia" w:hAnsiTheme="minorEastAsia" w:eastAsiaTheme="minorEastAsia"/>
          <w:sz w:val="32"/>
          <w:szCs w:val="32"/>
          <w:lang w:val="en-US" w:eastAsia="zh-CN"/>
        </w:rPr>
        <w:t>10</w:t>
      </w:r>
      <w:r>
        <w:rPr>
          <w:rFonts w:hint="eastAsia" w:asciiTheme="minorEastAsia" w:hAnsiTheme="minorEastAsia" w:eastAsiaTheme="minorEastAsia"/>
          <w:sz w:val="32"/>
          <w:szCs w:val="32"/>
        </w:rPr>
        <w:t>万元，完成年初预算的100%</w:t>
      </w:r>
      <w:r>
        <w:rPr>
          <w:rFonts w:hint="eastAsia" w:asciiTheme="minorEastAsia" w:hAnsiTheme="minorEastAsia" w:eastAsiaTheme="minorEastAsia"/>
          <w:sz w:val="32"/>
          <w:szCs w:val="32"/>
          <w:lang w:eastAsia="zh-CN"/>
        </w:rPr>
        <w:t>。</w:t>
      </w:r>
    </w:p>
    <w:p>
      <w:pPr>
        <w:pStyle w:val="10"/>
        <w:numPr>
          <w:ilvl w:val="0"/>
          <w:numId w:val="0"/>
        </w:numPr>
        <w:ind w:firstLine="960" w:firstLineChars="300"/>
        <w:rPr>
          <w:rFonts w:hint="eastAsia"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14、</w:t>
      </w:r>
      <w:r>
        <w:rPr>
          <w:rFonts w:hint="eastAsia" w:asciiTheme="minorEastAsia" w:hAnsiTheme="minorEastAsia" w:eastAsiaTheme="minorEastAsia"/>
          <w:sz w:val="32"/>
          <w:szCs w:val="32"/>
        </w:rPr>
        <w:t>教育</w:t>
      </w:r>
      <w:r>
        <w:rPr>
          <w:rFonts w:hint="eastAsia" w:asciiTheme="minorEastAsia" w:hAnsiTheme="minorEastAsia" w:eastAsiaTheme="minorEastAsia"/>
          <w:sz w:val="32"/>
          <w:szCs w:val="32"/>
          <w:lang w:eastAsia="zh-CN"/>
        </w:rPr>
        <w:t>支出</w:t>
      </w:r>
      <w:r>
        <w:rPr>
          <w:rFonts w:hint="eastAsia" w:asciiTheme="minorEastAsia" w:hAnsiTheme="minorEastAsia" w:eastAsiaTheme="minorEastAsia"/>
          <w:sz w:val="32"/>
          <w:szCs w:val="32"/>
        </w:rPr>
        <w:t>205（类）</w:t>
      </w:r>
      <w:r>
        <w:rPr>
          <w:rFonts w:hint="eastAsia" w:asciiTheme="minorEastAsia" w:hAnsiTheme="minorEastAsia" w:eastAsiaTheme="minorEastAsia"/>
          <w:sz w:val="32"/>
          <w:szCs w:val="32"/>
          <w:lang w:eastAsia="zh-CN"/>
        </w:rPr>
        <w:t>教育费附加</w:t>
      </w:r>
      <w:r>
        <w:rPr>
          <w:rFonts w:hint="eastAsia" w:asciiTheme="minorEastAsia" w:hAnsiTheme="minorEastAsia" w:eastAsiaTheme="minorEastAsia"/>
          <w:sz w:val="32"/>
          <w:szCs w:val="32"/>
          <w:lang w:val="en-US" w:eastAsia="zh-CN"/>
        </w:rPr>
        <w:t>09</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eastAsia="zh-CN"/>
        </w:rPr>
        <w:t>其他教育费附加</w:t>
      </w:r>
      <w:r>
        <w:rPr>
          <w:rFonts w:hint="eastAsia" w:asciiTheme="minorEastAsia" w:hAnsiTheme="minorEastAsia" w:eastAsiaTheme="minorEastAsia"/>
          <w:sz w:val="32"/>
          <w:szCs w:val="32"/>
          <w:lang w:val="en-US" w:eastAsia="zh-CN"/>
        </w:rPr>
        <w:t>99</w:t>
      </w:r>
      <w:r>
        <w:rPr>
          <w:rFonts w:hint="eastAsia" w:asciiTheme="minorEastAsia" w:hAnsiTheme="minorEastAsia" w:eastAsiaTheme="minorEastAsia"/>
          <w:sz w:val="32"/>
          <w:szCs w:val="32"/>
        </w:rPr>
        <w:t>（项）。</w:t>
      </w:r>
    </w:p>
    <w:p>
      <w:pPr>
        <w:pStyle w:val="10"/>
        <w:numPr>
          <w:ilvl w:val="0"/>
          <w:numId w:val="0"/>
        </w:numPr>
        <w:ind w:firstLine="960" w:firstLineChars="300"/>
        <w:rPr>
          <w:rFonts w:hint="eastAsia" w:asciiTheme="minorEastAsia" w:hAnsiTheme="minorEastAsia" w:eastAsiaTheme="minorEastAsia"/>
          <w:sz w:val="32"/>
          <w:szCs w:val="32"/>
          <w:highlight w:val="yellow"/>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886.17</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highlight w:val="none"/>
        </w:rPr>
        <w:t>100%</w:t>
      </w:r>
      <w:r>
        <w:rPr>
          <w:rFonts w:hint="eastAsia" w:asciiTheme="minorEastAsia" w:hAnsiTheme="minorEastAsia" w:eastAsiaTheme="minorEastAsia"/>
          <w:sz w:val="32"/>
          <w:szCs w:val="32"/>
          <w:highlight w:val="none"/>
          <w:lang w:eastAsia="zh-CN"/>
        </w:rPr>
        <w:t>。</w:t>
      </w:r>
      <w:r>
        <w:rPr>
          <w:rFonts w:hint="eastAsia" w:asciiTheme="minorEastAsia" w:hAnsiTheme="minorEastAsia" w:eastAsiaTheme="minorEastAsia"/>
          <w:color w:val="auto"/>
          <w:sz w:val="32"/>
          <w:szCs w:val="32"/>
        </w:rPr>
        <w:t>决算数大于年初预算数的主要原因是：</w:t>
      </w:r>
      <w:r>
        <w:rPr>
          <w:rFonts w:hint="eastAsia" w:asciiTheme="minorEastAsia" w:hAnsiTheme="minorEastAsia" w:eastAsiaTheme="minorEastAsia"/>
          <w:color w:val="auto"/>
          <w:sz w:val="32"/>
          <w:szCs w:val="32"/>
          <w:lang w:eastAsia="zh-CN"/>
        </w:rPr>
        <w:t>追加改善办学条件资金。</w:t>
      </w:r>
    </w:p>
    <w:p>
      <w:pPr>
        <w:pStyle w:val="10"/>
        <w:numPr>
          <w:ilvl w:val="0"/>
          <w:numId w:val="0"/>
        </w:numPr>
        <w:ind w:firstLine="960" w:firstLineChars="300"/>
        <w:rPr>
          <w:rFonts w:hint="eastAsia"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13、</w:t>
      </w:r>
      <w:r>
        <w:rPr>
          <w:rFonts w:hint="eastAsia" w:asciiTheme="minorEastAsia" w:hAnsiTheme="minorEastAsia" w:eastAsiaTheme="minorEastAsia"/>
          <w:sz w:val="32"/>
          <w:szCs w:val="32"/>
          <w:lang w:eastAsia="zh-CN"/>
        </w:rPr>
        <w:t>科学技术</w:t>
      </w:r>
      <w:r>
        <w:rPr>
          <w:rFonts w:hint="eastAsia" w:asciiTheme="minorEastAsia" w:hAnsiTheme="minorEastAsia" w:eastAsiaTheme="minorEastAsia"/>
          <w:sz w:val="32"/>
          <w:szCs w:val="32"/>
          <w:lang w:val="en-US" w:eastAsia="zh-CN"/>
        </w:rPr>
        <w:t>206</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类）</w:t>
      </w:r>
      <w:r>
        <w:rPr>
          <w:rFonts w:hint="eastAsia" w:asciiTheme="minorEastAsia" w:hAnsiTheme="minorEastAsia" w:eastAsiaTheme="minorEastAsia"/>
          <w:sz w:val="32"/>
          <w:szCs w:val="32"/>
          <w:lang w:eastAsia="zh-CN"/>
        </w:rPr>
        <w:t>其他科学技术</w:t>
      </w:r>
      <w:r>
        <w:rPr>
          <w:rFonts w:hint="eastAsia" w:asciiTheme="minorEastAsia" w:hAnsiTheme="minorEastAsia" w:eastAsiaTheme="minorEastAsia"/>
          <w:sz w:val="32"/>
          <w:szCs w:val="32"/>
          <w:lang w:val="en-US" w:eastAsia="zh-CN"/>
        </w:rPr>
        <w:t>99</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eastAsia="zh-CN"/>
        </w:rPr>
        <w:t>其他科学技术</w:t>
      </w:r>
      <w:r>
        <w:rPr>
          <w:rFonts w:hint="eastAsia" w:asciiTheme="minorEastAsia" w:hAnsiTheme="minorEastAsia" w:eastAsiaTheme="minorEastAsia"/>
          <w:sz w:val="32"/>
          <w:szCs w:val="32"/>
          <w:lang w:val="en-US" w:eastAsia="zh-CN"/>
        </w:rPr>
        <w:t>99</w:t>
      </w:r>
      <w:r>
        <w:rPr>
          <w:rFonts w:hint="eastAsia" w:asciiTheme="minorEastAsia" w:hAnsiTheme="minorEastAsia" w:eastAsiaTheme="minorEastAsia"/>
          <w:sz w:val="32"/>
          <w:szCs w:val="32"/>
        </w:rPr>
        <w:t>（项）。</w:t>
      </w:r>
    </w:p>
    <w:p>
      <w:pPr>
        <w:pStyle w:val="10"/>
        <w:numPr>
          <w:ilvl w:val="0"/>
          <w:numId w:val="0"/>
        </w:numPr>
        <w:ind w:firstLine="960" w:firstLineChars="3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1.2</w:t>
      </w:r>
      <w:r>
        <w:rPr>
          <w:rFonts w:hint="eastAsia" w:asciiTheme="minorEastAsia" w:hAnsiTheme="minorEastAsia" w:eastAsiaTheme="minorEastAsia"/>
          <w:sz w:val="32"/>
          <w:szCs w:val="32"/>
        </w:rPr>
        <w:t>万元，完成年初预算的100%</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color w:val="auto"/>
          <w:sz w:val="32"/>
          <w:szCs w:val="32"/>
        </w:rPr>
        <w:t>决算数大于年初预算数的主要原因是：</w:t>
      </w:r>
      <w:r>
        <w:rPr>
          <w:rFonts w:hint="eastAsia" w:asciiTheme="minorEastAsia" w:hAnsiTheme="minorEastAsia" w:eastAsiaTheme="minorEastAsia"/>
          <w:color w:val="auto"/>
          <w:sz w:val="32"/>
          <w:szCs w:val="32"/>
          <w:lang w:eastAsia="zh-CN"/>
        </w:rPr>
        <w:t>追加</w:t>
      </w:r>
      <w:r>
        <w:rPr>
          <w:rFonts w:hint="eastAsia" w:asciiTheme="minorEastAsia" w:hAnsiTheme="minorEastAsia" w:eastAsiaTheme="minorEastAsia"/>
          <w:color w:val="auto"/>
          <w:sz w:val="32"/>
          <w:szCs w:val="32"/>
        </w:rPr>
        <w:t>高质量发展推进表彰经费（工业产业扶持）</w:t>
      </w:r>
      <w:r>
        <w:rPr>
          <w:rFonts w:hint="eastAsia" w:asciiTheme="minorEastAsia" w:hAnsiTheme="minorEastAsia" w:eastAsiaTheme="minorEastAsia"/>
          <w:color w:val="auto"/>
          <w:sz w:val="32"/>
          <w:szCs w:val="32"/>
          <w:lang w:eastAsia="zh-CN"/>
        </w:rPr>
        <w:t>资金。</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1</w:t>
      </w:r>
      <w:r>
        <w:rPr>
          <w:rFonts w:hint="eastAsia" w:asciiTheme="minorEastAsia" w:hAnsiTheme="minorEastAsia" w:eastAsiaTheme="minorEastAsia"/>
          <w:sz w:val="32"/>
          <w:szCs w:val="32"/>
          <w:lang w:val="en-US" w:eastAsia="zh-CN"/>
        </w:rPr>
        <w:t>5</w:t>
      </w:r>
      <w:r>
        <w:rPr>
          <w:rFonts w:hint="eastAsia" w:asciiTheme="minorEastAsia" w:hAnsiTheme="minorEastAsia" w:eastAsiaTheme="minorEastAsia"/>
          <w:sz w:val="32"/>
          <w:szCs w:val="32"/>
        </w:rPr>
        <w:t>、社会保障和就业支出208（类）就业补助07（款）其他就业补助支出99（项）。</w:t>
      </w:r>
    </w:p>
    <w:p>
      <w:pPr>
        <w:pStyle w:val="10"/>
        <w:ind w:firstLine="800" w:firstLineChars="250"/>
        <w:rPr>
          <w:rFonts w:hint="eastAsia" w:asciiTheme="minorEastAsia" w:hAnsiTheme="minorEastAsia" w:eastAsiaTheme="minorEastAsia"/>
          <w:sz w:val="32"/>
          <w:szCs w:val="32"/>
          <w:highlight w:val="yellow"/>
          <w:lang w:eastAsia="zh-CN"/>
        </w:rPr>
      </w:pPr>
      <w:r>
        <w:rPr>
          <w:rFonts w:hint="eastAsia" w:asciiTheme="minorEastAsia" w:hAnsiTheme="minorEastAsia" w:eastAsiaTheme="minorEastAsia"/>
          <w:sz w:val="32"/>
          <w:szCs w:val="32"/>
        </w:rPr>
        <w:t>年初预算为0万元，支出决算为</w:t>
      </w:r>
      <w:r>
        <w:rPr>
          <w:rFonts w:hint="eastAsia" w:asciiTheme="minorEastAsia" w:hAnsiTheme="minorEastAsia" w:eastAsiaTheme="minorEastAsia"/>
          <w:sz w:val="32"/>
          <w:szCs w:val="32"/>
          <w:lang w:val="en-US" w:eastAsia="zh-CN"/>
        </w:rPr>
        <w:t>2.93</w:t>
      </w:r>
      <w:r>
        <w:rPr>
          <w:rFonts w:hint="eastAsia" w:asciiTheme="minorEastAsia" w:hAnsiTheme="minorEastAsia" w:eastAsiaTheme="minorEastAsia"/>
          <w:sz w:val="32"/>
          <w:szCs w:val="32"/>
        </w:rPr>
        <w:t>万元。决算数大于年初预算数的主要原因是</w:t>
      </w:r>
      <w:r>
        <w:rPr>
          <w:rFonts w:hint="eastAsia" w:asciiTheme="minorEastAsia" w:hAnsiTheme="minorEastAsia" w:eastAsiaTheme="minorEastAsia"/>
          <w:sz w:val="32"/>
          <w:szCs w:val="32"/>
          <w:highlight w:val="none"/>
        </w:rPr>
        <w:t>：退役人员3季度再就业援助金</w:t>
      </w:r>
      <w:r>
        <w:rPr>
          <w:rFonts w:hint="eastAsia" w:asciiTheme="minorEastAsia" w:hAnsiTheme="minorEastAsia" w:eastAsiaTheme="minorEastAsia"/>
          <w:sz w:val="32"/>
          <w:szCs w:val="32"/>
          <w:highlight w:val="none"/>
          <w:lang w:eastAsia="zh-CN"/>
        </w:rPr>
        <w:t>。</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1</w:t>
      </w:r>
      <w:r>
        <w:rPr>
          <w:rFonts w:hint="eastAsia" w:asciiTheme="minorEastAsia" w:hAnsiTheme="minorEastAsia" w:eastAsiaTheme="minorEastAsia"/>
          <w:sz w:val="32"/>
          <w:szCs w:val="32"/>
          <w:lang w:val="en-US" w:eastAsia="zh-CN"/>
        </w:rPr>
        <w:t>6</w:t>
      </w:r>
      <w:r>
        <w:rPr>
          <w:rFonts w:hint="eastAsia" w:asciiTheme="minorEastAsia" w:hAnsiTheme="minorEastAsia" w:eastAsiaTheme="minorEastAsia"/>
          <w:sz w:val="32"/>
          <w:szCs w:val="32"/>
        </w:rPr>
        <w:t>、社会保障和就业支出208（类）</w:t>
      </w:r>
      <w:r>
        <w:rPr>
          <w:rFonts w:hint="eastAsia" w:asciiTheme="minorEastAsia" w:hAnsiTheme="minorEastAsia" w:eastAsiaTheme="minorEastAsia"/>
          <w:sz w:val="32"/>
          <w:szCs w:val="32"/>
          <w:lang w:eastAsia="zh-CN"/>
        </w:rPr>
        <w:t>特困人员救助供养</w:t>
      </w:r>
      <w:r>
        <w:rPr>
          <w:rFonts w:hint="eastAsia" w:asciiTheme="minorEastAsia" w:hAnsiTheme="minorEastAsia" w:eastAsiaTheme="minorEastAsia"/>
          <w:sz w:val="32"/>
          <w:szCs w:val="32"/>
          <w:lang w:val="en-US" w:eastAsia="zh-CN"/>
        </w:rPr>
        <w:t>21</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eastAsia="zh-CN"/>
        </w:rPr>
        <w:t>农村特困人员救助供养</w:t>
      </w:r>
      <w:r>
        <w:rPr>
          <w:rFonts w:hint="eastAsia" w:asciiTheme="minorEastAsia" w:hAnsiTheme="minorEastAsia" w:eastAsiaTheme="minorEastAsia"/>
          <w:sz w:val="32"/>
          <w:szCs w:val="32"/>
          <w:lang w:val="en-US" w:eastAsia="zh-CN"/>
        </w:rPr>
        <w:t>02</w:t>
      </w:r>
      <w:r>
        <w:rPr>
          <w:rFonts w:hint="eastAsia" w:asciiTheme="minorEastAsia" w:hAnsiTheme="minorEastAsia" w:eastAsiaTheme="minorEastAsia"/>
          <w:sz w:val="32"/>
          <w:szCs w:val="32"/>
        </w:rPr>
        <w:t>（项）。</w:t>
      </w:r>
    </w:p>
    <w:p>
      <w:pPr>
        <w:pStyle w:val="10"/>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年初预算为0万元，支出决算为</w:t>
      </w:r>
      <w:r>
        <w:rPr>
          <w:rFonts w:hint="eastAsia" w:asciiTheme="minorEastAsia" w:hAnsiTheme="minorEastAsia" w:eastAsiaTheme="minorEastAsia"/>
          <w:sz w:val="32"/>
          <w:szCs w:val="32"/>
          <w:lang w:val="en-US" w:eastAsia="zh-CN"/>
        </w:rPr>
        <w:t>28.87</w:t>
      </w:r>
      <w:r>
        <w:rPr>
          <w:rFonts w:hint="eastAsia" w:asciiTheme="minorEastAsia" w:hAnsiTheme="minorEastAsia" w:eastAsiaTheme="minorEastAsia"/>
          <w:sz w:val="32"/>
          <w:szCs w:val="32"/>
        </w:rPr>
        <w:t>万元。决算数大于年初预算数的主要原因是：敬老院、五保之家补助</w:t>
      </w:r>
      <w:r>
        <w:rPr>
          <w:rFonts w:hint="eastAsia" w:asciiTheme="minorEastAsia" w:hAnsiTheme="minorEastAsia" w:eastAsiaTheme="minorEastAsia"/>
          <w:sz w:val="32"/>
          <w:szCs w:val="32"/>
          <w:lang w:eastAsia="zh-CN"/>
        </w:rPr>
        <w:t>。</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1</w:t>
      </w:r>
      <w:r>
        <w:rPr>
          <w:rFonts w:hint="eastAsia" w:asciiTheme="minorEastAsia" w:hAnsiTheme="minorEastAsia" w:eastAsiaTheme="minorEastAsia"/>
          <w:sz w:val="32"/>
          <w:szCs w:val="32"/>
          <w:lang w:val="en-US" w:eastAsia="zh-CN"/>
        </w:rPr>
        <w:t>7</w:t>
      </w:r>
      <w:r>
        <w:rPr>
          <w:rFonts w:hint="eastAsia" w:asciiTheme="minorEastAsia" w:hAnsiTheme="minorEastAsia" w:eastAsiaTheme="minorEastAsia"/>
          <w:sz w:val="32"/>
          <w:szCs w:val="32"/>
        </w:rPr>
        <w:t>、农林水支出213（类）扶贫05（款）其他扶贫支出99（项）。</w:t>
      </w:r>
    </w:p>
    <w:p>
      <w:pPr>
        <w:pStyle w:val="10"/>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年初预算为0万元，支出决算为</w:t>
      </w:r>
      <w:r>
        <w:rPr>
          <w:rFonts w:hint="eastAsia" w:asciiTheme="minorEastAsia" w:hAnsiTheme="minorEastAsia" w:eastAsiaTheme="minorEastAsia"/>
          <w:sz w:val="32"/>
          <w:szCs w:val="32"/>
          <w:lang w:val="en-US" w:eastAsia="zh-CN"/>
        </w:rPr>
        <w:t>159.48</w:t>
      </w:r>
      <w:r>
        <w:rPr>
          <w:rFonts w:hint="eastAsia" w:asciiTheme="minorEastAsia" w:hAnsiTheme="minorEastAsia" w:eastAsiaTheme="minorEastAsia"/>
          <w:sz w:val="32"/>
          <w:szCs w:val="32"/>
        </w:rPr>
        <w:t>万元。决算数大于年初预算数的主要原因是：本级追加扶贫资助资金</w:t>
      </w:r>
      <w:r>
        <w:rPr>
          <w:rFonts w:hint="eastAsia" w:asciiTheme="minorEastAsia" w:hAnsiTheme="minorEastAsia" w:eastAsiaTheme="minorEastAsia"/>
          <w:sz w:val="32"/>
          <w:szCs w:val="32"/>
          <w:lang w:val="en-US" w:eastAsia="zh-CN"/>
        </w:rPr>
        <w:t>159.48</w:t>
      </w:r>
      <w:r>
        <w:rPr>
          <w:rFonts w:hint="eastAsia" w:asciiTheme="minorEastAsia" w:hAnsiTheme="minorEastAsia" w:eastAsiaTheme="minorEastAsia"/>
          <w:sz w:val="32"/>
          <w:szCs w:val="32"/>
        </w:rPr>
        <w:t>万元。</w:t>
      </w:r>
    </w:p>
    <w:p>
      <w:pPr>
        <w:pStyle w:val="10"/>
        <w:numPr>
          <w:ilvl w:val="0"/>
          <w:numId w:val="2"/>
        </w:numPr>
        <w:ind w:left="40" w:leftChars="0" w:firstLine="800" w:firstLineChars="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住房保障支出221（类）</w:t>
      </w:r>
      <w:r>
        <w:rPr>
          <w:rFonts w:hint="eastAsia" w:asciiTheme="minorEastAsia" w:hAnsiTheme="minorEastAsia" w:eastAsiaTheme="minorEastAsia"/>
          <w:sz w:val="32"/>
          <w:szCs w:val="32"/>
          <w:lang w:eastAsia="zh-CN"/>
        </w:rPr>
        <w:t>保障性安居工程</w:t>
      </w:r>
      <w:r>
        <w:rPr>
          <w:rFonts w:hint="eastAsia" w:asciiTheme="minorEastAsia" w:hAnsiTheme="minorEastAsia" w:eastAsiaTheme="minorEastAsia"/>
          <w:sz w:val="32"/>
          <w:szCs w:val="32"/>
          <w:lang w:val="en-US" w:eastAsia="zh-CN"/>
        </w:rPr>
        <w:t>01</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eastAsia="zh-CN"/>
        </w:rPr>
        <w:t>公共租赁住房</w:t>
      </w:r>
      <w:r>
        <w:rPr>
          <w:rFonts w:hint="eastAsia" w:asciiTheme="minorEastAsia" w:hAnsiTheme="minorEastAsia" w:eastAsiaTheme="minorEastAsia"/>
          <w:sz w:val="32"/>
          <w:szCs w:val="32"/>
          <w:lang w:val="en-US" w:eastAsia="zh-CN"/>
        </w:rPr>
        <w:t>06</w:t>
      </w:r>
      <w:r>
        <w:rPr>
          <w:rFonts w:hint="eastAsia" w:asciiTheme="minorEastAsia" w:hAnsiTheme="minorEastAsia" w:eastAsiaTheme="minorEastAsia"/>
          <w:sz w:val="32"/>
          <w:szCs w:val="32"/>
        </w:rPr>
        <w:t>（项）。</w:t>
      </w:r>
    </w:p>
    <w:p>
      <w:pPr>
        <w:pStyle w:val="10"/>
        <w:ind w:firstLine="800" w:firstLineChars="25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62</w:t>
      </w:r>
      <w:r>
        <w:rPr>
          <w:rFonts w:hint="eastAsia" w:asciiTheme="minorEastAsia" w:hAnsiTheme="minorEastAsia" w:eastAsiaTheme="minorEastAsia"/>
          <w:sz w:val="32"/>
          <w:szCs w:val="32"/>
        </w:rPr>
        <w:t>万元，完成年初预算的100%。决算数大于年初预算数的主要原因是：</w:t>
      </w:r>
      <w:r>
        <w:rPr>
          <w:rFonts w:hint="eastAsia" w:asciiTheme="minorEastAsia" w:hAnsiTheme="minorEastAsia" w:eastAsiaTheme="minorEastAsia"/>
          <w:sz w:val="32"/>
          <w:szCs w:val="32"/>
          <w:lang w:eastAsia="zh-CN"/>
        </w:rPr>
        <w:t>上年结转保障性安居工程支出。</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1</w:t>
      </w:r>
      <w:r>
        <w:rPr>
          <w:rFonts w:hint="eastAsia" w:asciiTheme="minorEastAsia" w:hAnsiTheme="minorEastAsia" w:eastAsiaTheme="minorEastAsia"/>
          <w:sz w:val="32"/>
          <w:szCs w:val="32"/>
          <w:lang w:val="en-US" w:eastAsia="zh-CN"/>
        </w:rPr>
        <w:t>9</w:t>
      </w:r>
      <w:r>
        <w:rPr>
          <w:rFonts w:hint="eastAsia" w:asciiTheme="minorEastAsia" w:hAnsiTheme="minorEastAsia" w:eastAsiaTheme="minorEastAsia"/>
          <w:sz w:val="32"/>
          <w:szCs w:val="32"/>
        </w:rPr>
        <w:t>、住房保障支出221（类）住房改革支出02（款）住房公积金01（项）。</w:t>
      </w:r>
    </w:p>
    <w:p>
      <w:pPr>
        <w:pStyle w:val="10"/>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5353.03</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4210.86</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78.66</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eastAsia="zh-CN"/>
        </w:rPr>
        <w:t>小于</w:t>
      </w:r>
      <w:r>
        <w:rPr>
          <w:rFonts w:hint="eastAsia" w:asciiTheme="minorEastAsia" w:hAnsiTheme="minorEastAsia" w:eastAsiaTheme="minorEastAsia"/>
          <w:sz w:val="32"/>
          <w:szCs w:val="32"/>
        </w:rPr>
        <w:t>年初预算数的主要原因是：</w:t>
      </w:r>
      <w:r>
        <w:rPr>
          <w:rFonts w:hint="eastAsia" w:asciiTheme="minorEastAsia" w:hAnsiTheme="minorEastAsia" w:eastAsiaTheme="minorEastAsia"/>
          <w:sz w:val="32"/>
          <w:szCs w:val="32"/>
          <w:lang w:eastAsia="zh-CN"/>
        </w:rPr>
        <w:t>财政指标下达科目调整。</w:t>
      </w:r>
    </w:p>
    <w:p>
      <w:pPr>
        <w:pStyle w:val="10"/>
        <w:rPr>
          <w:rFonts w:hAnsi="黑体"/>
          <w:b/>
          <w:sz w:val="32"/>
          <w:szCs w:val="32"/>
        </w:rPr>
      </w:pPr>
      <w:r>
        <w:rPr>
          <w:rFonts w:hint="eastAsia" w:hAnsi="黑体"/>
          <w:b/>
          <w:sz w:val="32"/>
          <w:szCs w:val="32"/>
        </w:rPr>
        <w:t>六、一般公共预算财政拨款基本支出决算情况说明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2021年度财政拨款基本支出</w:t>
      </w:r>
      <w:r>
        <w:rPr>
          <w:rFonts w:hint="eastAsia" w:asciiTheme="minorEastAsia" w:hAnsiTheme="minorEastAsia" w:eastAsiaTheme="minorEastAsia"/>
          <w:sz w:val="32"/>
          <w:szCs w:val="32"/>
          <w:lang w:val="en-US" w:eastAsia="zh-CN"/>
        </w:rPr>
        <w:t>76595.29</w:t>
      </w:r>
      <w:r>
        <w:rPr>
          <w:rFonts w:hint="eastAsia" w:asciiTheme="minorEastAsia" w:hAnsiTheme="minorEastAsia" w:eastAsiaTheme="minorEastAsia"/>
          <w:sz w:val="32"/>
          <w:szCs w:val="32"/>
        </w:rPr>
        <w:t>万元，其中：人员经费</w:t>
      </w:r>
      <w:r>
        <w:rPr>
          <w:rFonts w:hint="eastAsia" w:asciiTheme="minorEastAsia" w:hAnsiTheme="minorEastAsia" w:eastAsiaTheme="minorEastAsia"/>
          <w:sz w:val="32"/>
          <w:szCs w:val="32"/>
          <w:lang w:val="en-US" w:eastAsia="zh-CN"/>
        </w:rPr>
        <w:t>66719.86</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87.11</w:t>
      </w:r>
      <w:r>
        <w:rPr>
          <w:rFonts w:hint="eastAsia" w:asciiTheme="minorEastAsia" w:hAnsiTheme="minorEastAsia" w:eastAsiaTheme="minorEastAsia"/>
          <w:sz w:val="32"/>
          <w:szCs w:val="32"/>
        </w:rPr>
        <w:t>%,主要包括</w:t>
      </w:r>
      <w:r>
        <w:rPr>
          <w:rFonts w:hint="eastAsia" w:ascii="宋体" w:hAnsi="宋体" w:eastAsia="宋体"/>
          <w:sz w:val="32"/>
          <w:szCs w:val="32"/>
        </w:rPr>
        <w:t>基本工资、津贴补贴、奖金、社会保障缴费、其他社会保障缴费、住房公积金</w:t>
      </w:r>
      <w:r>
        <w:rPr>
          <w:rFonts w:hint="eastAsia" w:asciiTheme="minorEastAsia" w:hAnsiTheme="minorEastAsia" w:eastAsiaTheme="minorEastAsia"/>
          <w:sz w:val="32"/>
          <w:szCs w:val="32"/>
        </w:rPr>
        <w:t>、</w:t>
      </w:r>
      <w:r>
        <w:rPr>
          <w:rFonts w:hint="eastAsia" w:ascii="宋体" w:hAnsi="宋体" w:eastAsia="宋体"/>
          <w:sz w:val="32"/>
          <w:szCs w:val="32"/>
        </w:rPr>
        <w:t>离休费、退休费、抚恤金、生活补助、助学金等；</w:t>
      </w:r>
      <w:r>
        <w:rPr>
          <w:rFonts w:hint="eastAsia" w:asciiTheme="minorEastAsia" w:hAnsiTheme="minorEastAsia" w:eastAsiaTheme="minorEastAsia"/>
          <w:sz w:val="32"/>
          <w:szCs w:val="32"/>
        </w:rPr>
        <w:t>公用经费</w:t>
      </w:r>
      <w:r>
        <w:rPr>
          <w:rFonts w:hint="eastAsia" w:asciiTheme="minorEastAsia" w:hAnsiTheme="minorEastAsia" w:eastAsiaTheme="minorEastAsia"/>
          <w:sz w:val="32"/>
          <w:szCs w:val="32"/>
          <w:lang w:val="en-US" w:eastAsia="zh-CN"/>
        </w:rPr>
        <w:t>9875.43</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12.89</w:t>
      </w:r>
      <w:r>
        <w:rPr>
          <w:rFonts w:hint="eastAsia" w:asciiTheme="minorEastAsia" w:hAnsiTheme="minorEastAsia" w:eastAsiaTheme="minorEastAsia"/>
          <w:sz w:val="32"/>
          <w:szCs w:val="32"/>
        </w:rPr>
        <w:t>%，主要包括</w:t>
      </w:r>
      <w:r>
        <w:rPr>
          <w:rFonts w:hint="eastAsia" w:ascii="宋体" w:hAnsi="宋体" w:eastAsia="宋体"/>
          <w:sz w:val="32"/>
          <w:szCs w:val="32"/>
        </w:rPr>
        <w:t>办公费、印刷费、咨询费、手续费、水费、电费、邮电费、物业管理费、差旅费、维修（护）费、租赁费、会议费、培训费、专用材料费、劳务费、工会经费，其他交通费用</w:t>
      </w:r>
      <w:r>
        <w:rPr>
          <w:rFonts w:hint="eastAsia" w:asciiTheme="minorEastAsia" w:hAnsiTheme="minorEastAsia" w:eastAsiaTheme="minorEastAsia"/>
          <w:sz w:val="32"/>
          <w:szCs w:val="32"/>
        </w:rPr>
        <w:t>、</w:t>
      </w:r>
      <w:r>
        <w:rPr>
          <w:rFonts w:hint="eastAsia" w:ascii="宋体" w:hAnsi="宋体" w:eastAsia="宋体"/>
          <w:sz w:val="32"/>
          <w:szCs w:val="32"/>
        </w:rPr>
        <w:t>房屋建筑物构建、办公设备购置、专用设备购置、网络信息化建设及大型修缮等</w:t>
      </w:r>
      <w:r>
        <w:rPr>
          <w:rFonts w:hint="eastAsia" w:asciiTheme="minorEastAsia" w:hAnsiTheme="minorEastAsia" w:eastAsiaTheme="minorEastAsia"/>
          <w:sz w:val="32"/>
          <w:szCs w:val="32"/>
        </w:rPr>
        <w:t>。</w:t>
      </w:r>
    </w:p>
    <w:p>
      <w:pPr>
        <w:pStyle w:val="10"/>
        <w:rPr>
          <w:rFonts w:hAnsi="黑体"/>
          <w:b/>
          <w:sz w:val="32"/>
          <w:szCs w:val="32"/>
        </w:rPr>
      </w:pPr>
      <w:r>
        <w:rPr>
          <w:rFonts w:hint="eastAsia" w:hAnsi="黑体"/>
          <w:b/>
          <w:sz w:val="32"/>
          <w:szCs w:val="32"/>
        </w:rPr>
        <w:t>七、一般公共预算财政拨款“三公”经费支出决算情况说明</w:t>
      </w:r>
    </w:p>
    <w:p>
      <w:pPr>
        <w:pStyle w:val="10"/>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“三公”经费财政拨款支出预算为1</w:t>
      </w:r>
      <w:r>
        <w:rPr>
          <w:rFonts w:hint="eastAsia" w:asciiTheme="minorEastAsia" w:hAnsiTheme="minorEastAsia" w:eastAsiaTheme="minorEastAsia"/>
          <w:sz w:val="32"/>
          <w:szCs w:val="32"/>
          <w:lang w:val="en-US" w:eastAsia="zh-CN"/>
        </w:rPr>
        <w:t>2.8</w:t>
      </w:r>
      <w:r>
        <w:rPr>
          <w:rFonts w:hint="eastAsia" w:asciiTheme="minorEastAsia" w:hAnsiTheme="minorEastAsia" w:eastAsiaTheme="minorEastAsia"/>
          <w:sz w:val="32"/>
          <w:szCs w:val="32"/>
        </w:rPr>
        <w:t>万元，支出决算为1</w:t>
      </w:r>
      <w:r>
        <w:rPr>
          <w:rFonts w:hint="eastAsia" w:asciiTheme="minorEastAsia" w:hAnsiTheme="minorEastAsia" w:eastAsiaTheme="minorEastAsia"/>
          <w:sz w:val="32"/>
          <w:szCs w:val="32"/>
          <w:lang w:val="en-US" w:eastAsia="zh-CN"/>
        </w:rPr>
        <w:t>2.8</w:t>
      </w:r>
      <w:r>
        <w:rPr>
          <w:rFonts w:hint="eastAsia" w:asciiTheme="minorEastAsia" w:hAnsiTheme="minorEastAsia" w:eastAsiaTheme="minorEastAsia"/>
          <w:sz w:val="32"/>
          <w:szCs w:val="32"/>
        </w:rPr>
        <w:t>万元，完成预算的100%，其中：</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因公出国（境）费支出预算为0万元，支出决算为0万元。</w:t>
      </w:r>
    </w:p>
    <w:p>
      <w:pPr>
        <w:widowControl/>
        <w:shd w:val="clear" w:color="auto" w:fill="FFFFFF"/>
        <w:spacing w:line="600" w:lineRule="atLeast"/>
        <w:ind w:firstLine="800" w:firstLineChars="250"/>
        <w:jc w:val="left"/>
        <w:rPr>
          <w:rFonts w:ascii="宋体" w:hAnsi="宋体" w:eastAsia="宋体" w:cs="宋体"/>
          <w:color w:val="000000"/>
          <w:kern w:val="0"/>
          <w:sz w:val="32"/>
          <w:szCs w:val="32"/>
        </w:rPr>
      </w:pPr>
      <w:r>
        <w:rPr>
          <w:rFonts w:hint="eastAsia" w:asciiTheme="minorEastAsia" w:hAnsiTheme="minorEastAsia"/>
          <w:sz w:val="32"/>
          <w:szCs w:val="32"/>
        </w:rPr>
        <w:t>公务接待费支出预算为</w:t>
      </w:r>
      <w:r>
        <w:rPr>
          <w:rFonts w:hint="eastAsia" w:asciiTheme="minorEastAsia" w:hAnsiTheme="minorEastAsia" w:eastAsiaTheme="minorEastAsia"/>
          <w:sz w:val="32"/>
          <w:szCs w:val="32"/>
        </w:rPr>
        <w:t>1</w:t>
      </w:r>
      <w:r>
        <w:rPr>
          <w:rFonts w:hint="eastAsia" w:asciiTheme="minorEastAsia" w:hAnsiTheme="minorEastAsia" w:eastAsiaTheme="minorEastAsia"/>
          <w:sz w:val="32"/>
          <w:szCs w:val="32"/>
          <w:lang w:val="en-US" w:eastAsia="zh-CN"/>
        </w:rPr>
        <w:t>2.8</w:t>
      </w:r>
      <w:r>
        <w:rPr>
          <w:rFonts w:hint="eastAsia" w:asciiTheme="minorEastAsia" w:hAnsiTheme="minorEastAsia"/>
          <w:sz w:val="32"/>
          <w:szCs w:val="32"/>
        </w:rPr>
        <w:t>万元，支出决算为</w:t>
      </w:r>
      <w:r>
        <w:rPr>
          <w:rFonts w:hint="eastAsia" w:asciiTheme="minorEastAsia" w:hAnsiTheme="minorEastAsia" w:eastAsiaTheme="minorEastAsia"/>
          <w:sz w:val="32"/>
          <w:szCs w:val="32"/>
        </w:rPr>
        <w:t>1</w:t>
      </w:r>
      <w:r>
        <w:rPr>
          <w:rFonts w:hint="eastAsia" w:asciiTheme="minorEastAsia" w:hAnsiTheme="minorEastAsia" w:eastAsiaTheme="minorEastAsia"/>
          <w:sz w:val="32"/>
          <w:szCs w:val="32"/>
          <w:lang w:val="en-US" w:eastAsia="zh-CN"/>
        </w:rPr>
        <w:t>2.8</w:t>
      </w:r>
      <w:r>
        <w:rPr>
          <w:rFonts w:hint="eastAsia" w:asciiTheme="minorEastAsia" w:hAnsiTheme="minorEastAsia"/>
          <w:sz w:val="32"/>
          <w:szCs w:val="32"/>
        </w:rPr>
        <w:t>万元，完成预算的100%，与上年相比减少0.</w:t>
      </w:r>
      <w:r>
        <w:rPr>
          <w:rFonts w:hint="eastAsia" w:asciiTheme="minorEastAsia" w:hAnsiTheme="minorEastAsia"/>
          <w:sz w:val="32"/>
          <w:szCs w:val="32"/>
          <w:lang w:val="en-US" w:eastAsia="zh-CN"/>
        </w:rPr>
        <w:t>2</w:t>
      </w:r>
      <w:r>
        <w:rPr>
          <w:rFonts w:hint="eastAsia" w:asciiTheme="minorEastAsia" w:hAnsiTheme="minorEastAsia"/>
          <w:sz w:val="32"/>
          <w:szCs w:val="32"/>
        </w:rPr>
        <w:t>万元，减少</w:t>
      </w:r>
      <w:r>
        <w:rPr>
          <w:rFonts w:hint="eastAsia" w:asciiTheme="minorEastAsia" w:hAnsiTheme="minorEastAsia"/>
          <w:sz w:val="32"/>
          <w:szCs w:val="32"/>
          <w:lang w:val="en-US" w:eastAsia="zh-CN"/>
        </w:rPr>
        <w:t>1.6</w:t>
      </w:r>
      <w:r>
        <w:rPr>
          <w:rFonts w:hint="eastAsia" w:asciiTheme="minorEastAsia" w:hAnsiTheme="minorEastAsia"/>
          <w:sz w:val="32"/>
          <w:szCs w:val="32"/>
        </w:rPr>
        <w:t>%,减少的主要原因是</w:t>
      </w:r>
      <w:r>
        <w:rPr>
          <w:rFonts w:hint="eastAsia" w:ascii="宋体" w:hAnsi="宋体" w:cs="宋体"/>
          <w:color w:val="000000"/>
          <w:kern w:val="0"/>
          <w:sz w:val="32"/>
          <w:szCs w:val="32"/>
        </w:rPr>
        <w:t>：</w:t>
      </w:r>
      <w:r>
        <w:rPr>
          <w:rFonts w:hint="eastAsia" w:ascii="宋体" w:hAnsi="宋体" w:eastAsia="宋体" w:cs="宋体"/>
          <w:color w:val="000000"/>
          <w:kern w:val="0"/>
          <w:sz w:val="32"/>
          <w:szCs w:val="32"/>
        </w:rPr>
        <w:t>我局</w:t>
      </w:r>
      <w:r>
        <w:rPr>
          <w:rFonts w:ascii="宋体" w:hAnsi="宋体" w:eastAsia="宋体" w:cs="宋体"/>
          <w:color w:val="000000"/>
          <w:kern w:val="0"/>
          <w:sz w:val="32"/>
          <w:szCs w:val="32"/>
        </w:rPr>
        <w:t>认真贯彻落实中央关于厉行节约的要求，严格控制公务接待标准及次数，减少公务接待支出费用。</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公务用车购置费及运行维护费支出预算为0万元，支出决算为0万元。</w:t>
      </w:r>
    </w:p>
    <w:p>
      <w:pPr>
        <w:pStyle w:val="10"/>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“三公”经费财政拨款支出决算中，公务接待费支出决算1</w:t>
      </w:r>
      <w:r>
        <w:rPr>
          <w:rFonts w:hint="eastAsia" w:asciiTheme="minorEastAsia" w:hAnsiTheme="minorEastAsia" w:eastAsiaTheme="minorEastAsia"/>
          <w:sz w:val="32"/>
          <w:szCs w:val="32"/>
          <w:lang w:val="en-US" w:eastAsia="zh-CN"/>
        </w:rPr>
        <w:t>2.8</w:t>
      </w:r>
      <w:r>
        <w:rPr>
          <w:rFonts w:hint="eastAsia" w:asciiTheme="minorEastAsia" w:hAnsiTheme="minorEastAsia" w:eastAsiaTheme="minorEastAsia"/>
          <w:sz w:val="32"/>
          <w:szCs w:val="32"/>
        </w:rPr>
        <w:t>万元，占100%,因公出国（境）费支出决算0万元，占0%,公务用车购置费及运行维护费支出决算0万元，占0%。其中：</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1、因公出国（境）费支出决算为0万元。</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2、公务接待费支出决算为1</w:t>
      </w:r>
      <w:r>
        <w:rPr>
          <w:rFonts w:hint="eastAsia" w:asciiTheme="minorEastAsia" w:hAnsiTheme="minorEastAsia" w:eastAsiaTheme="minorEastAsia"/>
          <w:sz w:val="32"/>
          <w:szCs w:val="32"/>
          <w:lang w:val="en-US" w:eastAsia="zh-CN"/>
        </w:rPr>
        <w:t>2.8</w:t>
      </w:r>
      <w:r>
        <w:rPr>
          <w:rFonts w:hint="eastAsia" w:asciiTheme="minorEastAsia" w:hAnsiTheme="minorEastAsia" w:eastAsiaTheme="minorEastAsia"/>
          <w:sz w:val="32"/>
          <w:szCs w:val="32"/>
        </w:rPr>
        <w:t>万元，全年共接待来访团组6</w:t>
      </w:r>
      <w:r>
        <w:rPr>
          <w:rFonts w:hint="eastAsia" w:asciiTheme="minorEastAsia" w:hAnsiTheme="minorEastAsia" w:eastAsiaTheme="minorEastAsia"/>
          <w:sz w:val="32"/>
          <w:szCs w:val="32"/>
          <w:lang w:val="en-US" w:eastAsia="zh-CN"/>
        </w:rPr>
        <w:t>2</w:t>
      </w:r>
      <w:r>
        <w:rPr>
          <w:rFonts w:hint="eastAsia" w:asciiTheme="minorEastAsia" w:hAnsiTheme="minorEastAsia" w:eastAsiaTheme="minorEastAsia"/>
          <w:sz w:val="32"/>
          <w:szCs w:val="32"/>
        </w:rPr>
        <w:t>个，主要是上级指导工作、其他县市单位工作交流观摩发生的接待支出。</w:t>
      </w:r>
    </w:p>
    <w:p>
      <w:pPr>
        <w:ind w:firstLine="640" w:firstLineChars="200"/>
        <w:rPr>
          <w:rFonts w:cs="黑体" w:asciiTheme="minorEastAsia" w:hAnsiTheme="minorEastAsia"/>
          <w:color w:val="000000"/>
          <w:kern w:val="0"/>
          <w:sz w:val="32"/>
          <w:szCs w:val="32"/>
        </w:rPr>
      </w:pPr>
      <w:r>
        <w:rPr>
          <w:rFonts w:hint="eastAsia" w:asciiTheme="minorEastAsia" w:hAnsiTheme="minorEastAsia"/>
          <w:sz w:val="32"/>
          <w:szCs w:val="32"/>
        </w:rPr>
        <w:t>3、公务用车购置费及运行维护费支出决算为0万元，其中：公务用车购置费0万元。</w:t>
      </w:r>
    </w:p>
    <w:p>
      <w:pPr>
        <w:pStyle w:val="10"/>
        <w:rPr>
          <w:rFonts w:hAnsi="黑体"/>
          <w:b/>
          <w:sz w:val="32"/>
          <w:szCs w:val="32"/>
        </w:rPr>
      </w:pPr>
      <w:r>
        <w:rPr>
          <w:rFonts w:hint="eastAsia" w:hAnsi="黑体"/>
          <w:b/>
          <w:sz w:val="32"/>
          <w:szCs w:val="32"/>
        </w:rPr>
        <w:t>八、政府性基金预算收入支出决算情况</w:t>
      </w:r>
    </w:p>
    <w:p>
      <w:pPr>
        <w:pStyle w:val="10"/>
        <w:rPr>
          <w:rFonts w:asciiTheme="minorEastAsia" w:hAnsiTheme="minorEastAsia" w:eastAsiaTheme="minorEastAsia"/>
          <w:i/>
          <w:color w:val="FF0000"/>
          <w:sz w:val="32"/>
          <w:szCs w:val="32"/>
        </w:rPr>
      </w:pPr>
      <w:r>
        <w:rPr>
          <w:rFonts w:hint="eastAsia" w:asciiTheme="minorEastAsia" w:hAnsiTheme="minorEastAsia" w:eastAsiaTheme="minorEastAsia"/>
          <w:sz w:val="32"/>
          <w:szCs w:val="32"/>
        </w:rPr>
        <w:t xml:space="preserve">     2021年度政府性基金预算财政拨款收入</w:t>
      </w:r>
      <w:r>
        <w:rPr>
          <w:rFonts w:hint="eastAsia" w:asciiTheme="minorEastAsia" w:hAnsiTheme="minorEastAsia" w:eastAsiaTheme="minorEastAsia"/>
          <w:sz w:val="32"/>
          <w:szCs w:val="32"/>
          <w:lang w:val="en-US" w:eastAsia="zh-CN"/>
        </w:rPr>
        <w:t>3323.59</w:t>
      </w:r>
      <w:r>
        <w:rPr>
          <w:rFonts w:hint="eastAsia" w:asciiTheme="minorEastAsia" w:hAnsiTheme="minorEastAsia" w:eastAsiaTheme="minorEastAsia"/>
          <w:sz w:val="32"/>
          <w:szCs w:val="32"/>
        </w:rPr>
        <w:t>万元；年初结转和结余</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w:t>
      </w:r>
      <w:r>
        <w:rPr>
          <w:rFonts w:hint="eastAsia" w:asciiTheme="minorEastAsia" w:hAnsiTheme="minorEastAsia" w:eastAsiaTheme="minorEastAsia"/>
          <w:sz w:val="32"/>
          <w:szCs w:val="32"/>
          <w:lang w:val="en-US" w:eastAsia="zh-CN"/>
        </w:rPr>
        <w:t>3323.59</w:t>
      </w:r>
      <w:r>
        <w:rPr>
          <w:rFonts w:hint="eastAsia" w:asciiTheme="minorEastAsia" w:hAnsiTheme="minorEastAsia" w:eastAsiaTheme="minorEastAsia"/>
          <w:sz w:val="32"/>
          <w:szCs w:val="32"/>
        </w:rPr>
        <w:t>万元，其中基本支出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万元，项目支出</w:t>
      </w:r>
      <w:r>
        <w:rPr>
          <w:rFonts w:hint="eastAsia" w:asciiTheme="minorEastAsia" w:hAnsiTheme="minorEastAsia" w:eastAsiaTheme="minorEastAsia"/>
          <w:sz w:val="32"/>
          <w:szCs w:val="32"/>
          <w:lang w:val="en-US" w:eastAsia="zh-CN"/>
        </w:rPr>
        <w:t>3323.59</w:t>
      </w:r>
      <w:r>
        <w:rPr>
          <w:rFonts w:hint="eastAsia" w:asciiTheme="minorEastAsia" w:hAnsiTheme="minorEastAsia" w:eastAsiaTheme="minorEastAsia"/>
          <w:sz w:val="32"/>
          <w:szCs w:val="32"/>
        </w:rPr>
        <w:t>万元；年末结转和结余</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万元。具体情况如下：</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1、</w:t>
      </w:r>
      <w:r>
        <w:rPr>
          <w:rFonts w:hint="eastAsia" w:asciiTheme="minorEastAsia" w:hAnsiTheme="minorEastAsia" w:eastAsiaTheme="minorEastAsia"/>
          <w:sz w:val="32"/>
          <w:szCs w:val="32"/>
          <w:lang w:eastAsia="zh-CN"/>
        </w:rPr>
        <w:t>城乡社区</w:t>
      </w:r>
      <w:r>
        <w:rPr>
          <w:rFonts w:hint="eastAsia" w:asciiTheme="minorEastAsia" w:hAnsiTheme="minorEastAsia" w:eastAsiaTheme="minorEastAsia"/>
          <w:sz w:val="32"/>
          <w:szCs w:val="32"/>
          <w:lang w:val="en-US" w:eastAsia="zh-CN"/>
        </w:rPr>
        <w:t>212</w:t>
      </w:r>
      <w:r>
        <w:rPr>
          <w:rFonts w:hint="eastAsia" w:asciiTheme="minorEastAsia" w:hAnsiTheme="minorEastAsia" w:eastAsiaTheme="minorEastAsia"/>
          <w:sz w:val="32"/>
          <w:szCs w:val="32"/>
        </w:rPr>
        <w:t>（类）</w:t>
      </w:r>
      <w:r>
        <w:rPr>
          <w:rFonts w:hint="eastAsia" w:asciiTheme="minorEastAsia" w:hAnsiTheme="minorEastAsia" w:eastAsiaTheme="minorEastAsia"/>
          <w:sz w:val="32"/>
          <w:szCs w:val="32"/>
          <w:lang w:eastAsia="zh-CN"/>
        </w:rPr>
        <w:t>国有土地使用权出让收入</w:t>
      </w:r>
      <w:r>
        <w:rPr>
          <w:rFonts w:hint="eastAsia" w:asciiTheme="minorEastAsia" w:hAnsiTheme="minorEastAsia" w:eastAsiaTheme="minorEastAsia"/>
          <w:sz w:val="32"/>
          <w:szCs w:val="32"/>
          <w:lang w:val="en-US" w:eastAsia="zh-CN"/>
        </w:rPr>
        <w:t>08</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eastAsia="zh-CN"/>
        </w:rPr>
        <w:t>其他</w:t>
      </w:r>
      <w:r>
        <w:rPr>
          <w:rFonts w:hint="eastAsia" w:asciiTheme="minorEastAsia" w:hAnsiTheme="minorEastAsia" w:eastAsiaTheme="minorEastAsia"/>
          <w:sz w:val="32"/>
          <w:szCs w:val="32"/>
          <w:lang w:val="en-US" w:eastAsia="zh-CN"/>
        </w:rPr>
        <w:t>99</w:t>
      </w:r>
      <w:r>
        <w:rPr>
          <w:rFonts w:hint="eastAsia" w:asciiTheme="minorEastAsia" w:hAnsiTheme="minorEastAsia" w:eastAsiaTheme="minorEastAsia"/>
          <w:sz w:val="32"/>
          <w:szCs w:val="32"/>
        </w:rPr>
        <w:t>（项）。</w:t>
      </w:r>
    </w:p>
    <w:p>
      <w:pPr>
        <w:pStyle w:val="10"/>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1952</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%，决算数大于年初预算数的主要原因是：</w:t>
      </w:r>
      <w:r>
        <w:rPr>
          <w:rFonts w:hint="eastAsia" w:asciiTheme="minorEastAsia" w:hAnsiTheme="minorEastAsia" w:eastAsiaTheme="minorEastAsia"/>
          <w:sz w:val="32"/>
          <w:szCs w:val="32"/>
          <w:lang w:eastAsia="zh-CN"/>
        </w:rPr>
        <w:t>追加拨款收购芷尔达幼儿园。</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2</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其他</w:t>
      </w:r>
      <w:r>
        <w:rPr>
          <w:rFonts w:hint="eastAsia" w:asciiTheme="minorEastAsia" w:hAnsiTheme="minorEastAsia" w:eastAsiaTheme="minorEastAsia"/>
          <w:sz w:val="32"/>
          <w:szCs w:val="32"/>
          <w:lang w:val="en-US" w:eastAsia="zh-CN"/>
        </w:rPr>
        <w:t>229</w:t>
      </w:r>
      <w:r>
        <w:rPr>
          <w:rFonts w:hint="eastAsia" w:asciiTheme="minorEastAsia" w:hAnsiTheme="minorEastAsia" w:eastAsiaTheme="minorEastAsia"/>
          <w:sz w:val="32"/>
          <w:szCs w:val="32"/>
        </w:rPr>
        <w:t>（类）</w:t>
      </w:r>
      <w:r>
        <w:rPr>
          <w:rFonts w:hint="eastAsia" w:asciiTheme="minorEastAsia" w:hAnsiTheme="minorEastAsia" w:eastAsiaTheme="minorEastAsia"/>
          <w:sz w:val="32"/>
          <w:szCs w:val="32"/>
          <w:lang w:eastAsia="zh-CN"/>
        </w:rPr>
        <w:t>其他政府性基金及对应专项债务收入</w:t>
      </w:r>
      <w:r>
        <w:rPr>
          <w:rFonts w:hint="eastAsia" w:asciiTheme="minorEastAsia" w:hAnsiTheme="minorEastAsia" w:eastAsiaTheme="minorEastAsia"/>
          <w:sz w:val="32"/>
          <w:szCs w:val="32"/>
          <w:lang w:val="en-US" w:eastAsia="zh-CN"/>
        </w:rPr>
        <w:t>04</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eastAsia="zh-CN"/>
        </w:rPr>
        <w:t>其他</w:t>
      </w:r>
      <w:r>
        <w:rPr>
          <w:rFonts w:hint="eastAsia" w:asciiTheme="minorEastAsia" w:hAnsiTheme="minorEastAsia" w:eastAsiaTheme="minorEastAsia"/>
          <w:sz w:val="32"/>
          <w:szCs w:val="32"/>
          <w:lang w:val="en-US" w:eastAsia="zh-CN"/>
        </w:rPr>
        <w:t>01</w:t>
      </w:r>
      <w:r>
        <w:rPr>
          <w:rFonts w:hint="eastAsia" w:asciiTheme="minorEastAsia" w:hAnsiTheme="minorEastAsia" w:eastAsiaTheme="minorEastAsia"/>
          <w:sz w:val="32"/>
          <w:szCs w:val="32"/>
        </w:rPr>
        <w:t>（项）。</w:t>
      </w:r>
    </w:p>
    <w:p>
      <w:pPr>
        <w:pStyle w:val="10"/>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1300</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%，决算数大于年初预算数的主要原因是：</w:t>
      </w:r>
      <w:r>
        <w:rPr>
          <w:rFonts w:hint="eastAsia" w:asciiTheme="minorEastAsia" w:hAnsiTheme="minorEastAsia" w:eastAsiaTheme="minorEastAsia"/>
          <w:sz w:val="32"/>
          <w:szCs w:val="32"/>
          <w:lang w:eastAsia="zh-CN"/>
        </w:rPr>
        <w:t>追加拨款，芙蓉学校建设投入</w:t>
      </w:r>
      <w:r>
        <w:rPr>
          <w:rFonts w:hint="eastAsia" w:asciiTheme="minorEastAsia" w:hAnsiTheme="minorEastAsia" w:eastAsiaTheme="minorEastAsia"/>
          <w:sz w:val="32"/>
          <w:szCs w:val="32"/>
          <w:lang w:val="en-US" w:eastAsia="zh-CN"/>
        </w:rPr>
        <w:t>1000万元，东方壹号学校建设300万元</w:t>
      </w:r>
      <w:r>
        <w:rPr>
          <w:rFonts w:hint="eastAsia" w:asciiTheme="minorEastAsia" w:hAnsiTheme="minorEastAsia" w:eastAsiaTheme="minorEastAsia"/>
          <w:sz w:val="32"/>
          <w:szCs w:val="32"/>
          <w:lang w:eastAsia="zh-CN"/>
        </w:rPr>
        <w:t>。</w:t>
      </w:r>
    </w:p>
    <w:p>
      <w:pPr>
        <w:pStyle w:val="10"/>
        <w:rPr>
          <w:rFonts w:hAnsi="黑体"/>
          <w:b/>
          <w:sz w:val="32"/>
          <w:szCs w:val="32"/>
        </w:rPr>
      </w:pPr>
      <w:r>
        <w:rPr>
          <w:rFonts w:hint="eastAsia" w:hAnsi="黑体"/>
          <w:b/>
          <w:sz w:val="32"/>
          <w:szCs w:val="32"/>
        </w:rPr>
        <w:t>九、机关运行经费支出说明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本部门2021年度机关运行经费支出</w:t>
      </w:r>
      <w:r>
        <w:rPr>
          <w:rFonts w:hint="eastAsia" w:asciiTheme="minorEastAsia" w:hAnsiTheme="minorEastAsia" w:eastAsiaTheme="minorEastAsia"/>
          <w:sz w:val="32"/>
          <w:szCs w:val="32"/>
          <w:lang w:val="en-US" w:eastAsia="zh-CN"/>
        </w:rPr>
        <w:t>655.59</w:t>
      </w:r>
      <w:r>
        <w:rPr>
          <w:rFonts w:hint="eastAsia" w:asciiTheme="minorEastAsia" w:hAnsiTheme="minorEastAsia" w:eastAsiaTheme="minorEastAsia"/>
          <w:sz w:val="32"/>
          <w:szCs w:val="32"/>
        </w:rPr>
        <w:t>万元，比年初预算数减少</w:t>
      </w:r>
      <w:r>
        <w:rPr>
          <w:rFonts w:hint="eastAsia" w:asciiTheme="minorEastAsia" w:hAnsiTheme="minorEastAsia" w:eastAsiaTheme="minorEastAsia"/>
          <w:sz w:val="32"/>
          <w:szCs w:val="32"/>
          <w:lang w:val="en-US" w:eastAsia="zh-CN"/>
        </w:rPr>
        <w:t>30</w:t>
      </w:r>
      <w:r>
        <w:rPr>
          <w:rFonts w:hint="eastAsia" w:asciiTheme="minorEastAsia" w:hAnsiTheme="minorEastAsia" w:eastAsiaTheme="minorEastAsia"/>
          <w:sz w:val="32"/>
          <w:szCs w:val="32"/>
        </w:rPr>
        <w:t>万元，降低</w:t>
      </w:r>
      <w:r>
        <w:rPr>
          <w:rFonts w:hint="eastAsia" w:asciiTheme="minorEastAsia" w:hAnsiTheme="minorEastAsia" w:eastAsiaTheme="minorEastAsia"/>
          <w:sz w:val="32"/>
          <w:szCs w:val="32"/>
          <w:lang w:val="en-US" w:eastAsia="zh-CN"/>
        </w:rPr>
        <w:t>4.38</w:t>
      </w:r>
      <w:r>
        <w:rPr>
          <w:rFonts w:hint="eastAsia" w:asciiTheme="minorEastAsia" w:hAnsiTheme="minorEastAsia" w:eastAsiaTheme="minorEastAsia"/>
          <w:sz w:val="32"/>
          <w:szCs w:val="32"/>
        </w:rPr>
        <w:t>%。主要原因是：</w:t>
      </w:r>
      <w:r>
        <w:rPr>
          <w:rFonts w:hint="eastAsia" w:asciiTheme="minorEastAsia" w:hAnsiTheme="minorEastAsia" w:eastAsiaTheme="minorEastAsia"/>
          <w:sz w:val="32"/>
          <w:szCs w:val="32"/>
          <w:lang w:eastAsia="zh-CN"/>
        </w:rPr>
        <w:t>办节俭型机关</w:t>
      </w:r>
      <w:r>
        <w:rPr>
          <w:rFonts w:hint="eastAsia" w:asciiTheme="minorEastAsia" w:hAnsiTheme="minorEastAsia" w:eastAsiaTheme="minorEastAsia"/>
          <w:sz w:val="32"/>
          <w:szCs w:val="32"/>
        </w:rPr>
        <w:t>。</w:t>
      </w:r>
    </w:p>
    <w:p>
      <w:pPr>
        <w:pStyle w:val="10"/>
        <w:rPr>
          <w:rFonts w:hAnsi="黑体"/>
          <w:b/>
          <w:sz w:val="32"/>
          <w:szCs w:val="32"/>
        </w:rPr>
      </w:pPr>
      <w:r>
        <w:rPr>
          <w:rFonts w:hint="eastAsia" w:hAnsi="黑体"/>
          <w:b/>
          <w:sz w:val="32"/>
          <w:szCs w:val="32"/>
        </w:rPr>
        <w:t>十、一般性支出情况说明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2021年本部门开支会议费</w:t>
      </w:r>
      <w:r>
        <w:rPr>
          <w:rFonts w:hint="eastAsia" w:asciiTheme="minorEastAsia" w:hAnsiTheme="minorEastAsia" w:eastAsiaTheme="minorEastAsia"/>
          <w:sz w:val="32"/>
          <w:szCs w:val="32"/>
          <w:lang w:val="en-US" w:eastAsia="zh-CN"/>
        </w:rPr>
        <w:t>129.77</w:t>
      </w:r>
      <w:r>
        <w:rPr>
          <w:rFonts w:hint="eastAsia" w:asciiTheme="minorEastAsia" w:hAnsiTheme="minorEastAsia" w:eastAsiaTheme="minorEastAsia"/>
          <w:sz w:val="32"/>
          <w:szCs w:val="32"/>
        </w:rPr>
        <w:t>万元，用于召开各级各类学校会议，人数5000多人次，内容为各学校组织的教学及管理等工作性会议、教师节表彰会议、先进单位观摩会议等；开支培训费</w:t>
      </w:r>
      <w:r>
        <w:rPr>
          <w:rFonts w:hint="eastAsia" w:asciiTheme="minorEastAsia" w:hAnsiTheme="minorEastAsia" w:eastAsiaTheme="minorEastAsia"/>
          <w:sz w:val="32"/>
          <w:szCs w:val="32"/>
          <w:lang w:val="en-US" w:eastAsia="zh-CN"/>
        </w:rPr>
        <w:t>890.9</w:t>
      </w:r>
      <w:r>
        <w:rPr>
          <w:rFonts w:hint="eastAsia" w:asciiTheme="minorEastAsia" w:hAnsiTheme="minorEastAsia" w:eastAsiaTheme="minorEastAsia"/>
          <w:sz w:val="32"/>
          <w:szCs w:val="32"/>
        </w:rPr>
        <w:t>万元，用于开展教师培训，人数8000多人次，内容为县级工作坊、教务主任培训、教师学科培训、入职教师上岗培训、校长培训、国培配套项目等。</w:t>
      </w:r>
      <w:r>
        <w:rPr>
          <w:rFonts w:asciiTheme="minorEastAsia" w:hAnsiTheme="minorEastAsia" w:eastAsiaTheme="minorEastAsia"/>
          <w:sz w:val="32"/>
          <w:szCs w:val="32"/>
        </w:rPr>
        <w:t xml:space="preserve"> </w:t>
      </w:r>
    </w:p>
    <w:p>
      <w:pPr>
        <w:pStyle w:val="10"/>
        <w:rPr>
          <w:rFonts w:hAnsi="黑体"/>
          <w:b/>
          <w:sz w:val="32"/>
          <w:szCs w:val="32"/>
        </w:rPr>
      </w:pPr>
      <w:r>
        <w:rPr>
          <w:rFonts w:hint="eastAsia" w:hAnsi="黑体"/>
          <w:b/>
          <w:sz w:val="32"/>
          <w:szCs w:val="32"/>
        </w:rPr>
        <w:t>十一、政府采购支出说明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本部门2021年度政府采购支出总额</w:t>
      </w:r>
      <w:r>
        <w:rPr>
          <w:rFonts w:hint="eastAsia" w:asciiTheme="minorEastAsia" w:hAnsiTheme="minorEastAsia" w:eastAsiaTheme="minorEastAsia"/>
          <w:sz w:val="32"/>
          <w:szCs w:val="32"/>
          <w:lang w:val="en-US" w:eastAsia="zh-CN"/>
        </w:rPr>
        <w:t>2723.63</w:t>
      </w:r>
      <w:r>
        <w:rPr>
          <w:rFonts w:hint="eastAsia" w:asciiTheme="minorEastAsia" w:hAnsiTheme="minorEastAsia" w:eastAsiaTheme="minorEastAsia"/>
          <w:sz w:val="32"/>
          <w:szCs w:val="32"/>
        </w:rPr>
        <w:t>万元，其中：政府采购货物支出</w:t>
      </w:r>
      <w:r>
        <w:rPr>
          <w:rFonts w:hint="eastAsia" w:asciiTheme="minorEastAsia" w:hAnsiTheme="minorEastAsia" w:eastAsiaTheme="minorEastAsia"/>
          <w:sz w:val="32"/>
          <w:szCs w:val="32"/>
          <w:lang w:val="en-US" w:eastAsia="zh-CN"/>
        </w:rPr>
        <w:t>625.91</w:t>
      </w:r>
      <w:r>
        <w:rPr>
          <w:rFonts w:hint="eastAsia" w:asciiTheme="minorEastAsia" w:hAnsiTheme="minorEastAsia" w:eastAsiaTheme="minorEastAsia"/>
          <w:sz w:val="32"/>
          <w:szCs w:val="32"/>
        </w:rPr>
        <w:t>万元、政府采购工程支出</w:t>
      </w:r>
      <w:r>
        <w:rPr>
          <w:rFonts w:hint="eastAsia" w:asciiTheme="minorEastAsia" w:hAnsiTheme="minorEastAsia" w:eastAsiaTheme="minorEastAsia"/>
          <w:sz w:val="32"/>
          <w:szCs w:val="32"/>
          <w:lang w:val="en-US" w:eastAsia="zh-CN"/>
        </w:rPr>
        <w:t>2050.72</w:t>
      </w:r>
      <w:r>
        <w:rPr>
          <w:rFonts w:hint="eastAsia" w:asciiTheme="minorEastAsia" w:hAnsiTheme="minorEastAsia" w:eastAsiaTheme="minorEastAsia"/>
          <w:sz w:val="32"/>
          <w:szCs w:val="32"/>
        </w:rPr>
        <w:t xml:space="preserve"> 万元、政府采购服务支出</w:t>
      </w:r>
      <w:r>
        <w:rPr>
          <w:rFonts w:hint="eastAsia" w:asciiTheme="minorEastAsia" w:hAnsiTheme="minorEastAsia" w:eastAsiaTheme="minorEastAsia"/>
          <w:sz w:val="32"/>
          <w:szCs w:val="32"/>
          <w:lang w:val="en-US" w:eastAsia="zh-CN"/>
        </w:rPr>
        <w:t>47</w:t>
      </w:r>
      <w:r>
        <w:rPr>
          <w:rFonts w:hint="eastAsia" w:asciiTheme="minorEastAsia" w:hAnsiTheme="minorEastAsia" w:eastAsiaTheme="minorEastAsia"/>
          <w:sz w:val="32"/>
          <w:szCs w:val="32"/>
        </w:rPr>
        <w:t>万元。</w:t>
      </w:r>
    </w:p>
    <w:p>
      <w:pPr>
        <w:pStyle w:val="10"/>
        <w:rPr>
          <w:rFonts w:hAnsi="黑体"/>
          <w:b/>
          <w:sz w:val="32"/>
          <w:szCs w:val="32"/>
        </w:rPr>
      </w:pPr>
      <w:r>
        <w:rPr>
          <w:rFonts w:hint="eastAsia" w:hAnsi="黑体"/>
          <w:b/>
          <w:sz w:val="32"/>
          <w:szCs w:val="32"/>
        </w:rPr>
        <w:t>十二、国有资产占用情况说明</w:t>
      </w:r>
    </w:p>
    <w:p>
      <w:pPr>
        <w:pStyle w:val="10"/>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截至202</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年12月31日，本单位共有车辆2辆，其中其他用车2辆，其他用车主要是中心幼儿园校车1辆，职业中等专业学校汽修专业学习用车1辆。</w:t>
      </w:r>
    </w:p>
    <w:p>
      <w:pPr>
        <w:pStyle w:val="10"/>
        <w:rPr>
          <w:rFonts w:hAnsi="黑体"/>
          <w:b/>
          <w:sz w:val="32"/>
          <w:szCs w:val="32"/>
        </w:rPr>
      </w:pPr>
      <w:r>
        <w:rPr>
          <w:rFonts w:hint="eastAsia" w:asciiTheme="minorEastAsia" w:hAnsiTheme="minorEastAsia" w:eastAsiaTheme="minorEastAsia"/>
          <w:b/>
          <w:bCs/>
          <w:sz w:val="32"/>
          <w:szCs w:val="32"/>
          <w:lang w:eastAsia="zh-CN"/>
        </w:rPr>
        <w:t>十</w:t>
      </w:r>
      <w:r>
        <w:rPr>
          <w:rFonts w:hint="eastAsia" w:hAnsi="黑体"/>
          <w:b/>
          <w:bCs/>
          <w:sz w:val="32"/>
          <w:szCs w:val="32"/>
        </w:rPr>
        <w:t>三</w:t>
      </w:r>
      <w:r>
        <w:rPr>
          <w:rFonts w:hint="eastAsia" w:hAnsi="黑体"/>
          <w:b/>
          <w:sz w:val="32"/>
          <w:szCs w:val="32"/>
        </w:rPr>
        <w:t>、2021年度预算绩效情况说明</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b/>
          <w:color w:val="000000"/>
          <w:kern w:val="0"/>
          <w:sz w:val="32"/>
          <w:szCs w:val="32"/>
        </w:rPr>
        <w:t>（1）绩效管理评价工作开展情况</w:t>
      </w:r>
      <w:r>
        <w:rPr>
          <w:rFonts w:hint="eastAsia" w:cs="黑体" w:asciiTheme="minorEastAsia" w:hAnsiTheme="minorEastAsia"/>
          <w:color w:val="000000"/>
          <w:kern w:val="0"/>
          <w:sz w:val="32"/>
          <w:szCs w:val="32"/>
        </w:rPr>
        <w:t>。</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根据预算绩效管理要求，我部门组织对</w:t>
      </w:r>
      <w:r>
        <w:rPr>
          <w:rFonts w:cs="黑体" w:asciiTheme="minorEastAsia" w:hAnsiTheme="minorEastAsia"/>
          <w:color w:val="000000"/>
          <w:kern w:val="0"/>
          <w:sz w:val="32"/>
          <w:szCs w:val="32"/>
        </w:rPr>
        <w:t xml:space="preserve">2021 </w:t>
      </w:r>
      <w:r>
        <w:rPr>
          <w:rFonts w:hint="eastAsia" w:cs="黑体" w:asciiTheme="minorEastAsia" w:hAnsiTheme="minorEastAsia"/>
          <w:color w:val="000000"/>
          <w:kern w:val="0"/>
          <w:sz w:val="32"/>
          <w:szCs w:val="32"/>
        </w:rPr>
        <w:t>年度一般公共预算项目支出全面开展绩效自评，其中，2021年教育综合发展专项资金</w:t>
      </w:r>
      <w:r>
        <w:rPr>
          <w:rFonts w:hint="eastAsia" w:cs="黑体" w:asciiTheme="minorEastAsia" w:hAnsiTheme="minorEastAsia"/>
          <w:color w:val="000000"/>
          <w:kern w:val="0"/>
          <w:sz w:val="32"/>
          <w:szCs w:val="32"/>
          <w:lang w:val="en-US" w:eastAsia="zh-CN"/>
        </w:rPr>
        <w:t>416万元，2021年基础教育发展专项资金971万元，</w:t>
      </w:r>
      <w:r>
        <w:rPr>
          <w:rFonts w:hint="eastAsia" w:cs="黑体" w:asciiTheme="minorEastAsia" w:hAnsiTheme="minorEastAsia"/>
          <w:color w:val="000000"/>
          <w:kern w:val="0"/>
          <w:sz w:val="32"/>
          <w:szCs w:val="32"/>
        </w:rPr>
        <w:t>2021年</w:t>
      </w:r>
      <w:r>
        <w:rPr>
          <w:rFonts w:hint="eastAsia" w:cs="黑体" w:asciiTheme="minorEastAsia" w:hAnsiTheme="minorEastAsia"/>
          <w:color w:val="000000"/>
          <w:kern w:val="0"/>
          <w:sz w:val="32"/>
          <w:szCs w:val="32"/>
          <w:lang w:val="en-US" w:eastAsia="zh-CN"/>
        </w:rPr>
        <w:t>转移支付专项资金10810万元，涉及资金</w:t>
      </w:r>
      <w:r>
        <w:rPr>
          <w:rFonts w:hint="eastAsia" w:cs="黑体" w:asciiTheme="minorEastAsia" w:hAnsiTheme="minorEastAsia"/>
          <w:color w:val="000000"/>
          <w:kern w:val="0"/>
          <w:sz w:val="32"/>
          <w:szCs w:val="32"/>
        </w:rPr>
        <w:t>共</w:t>
      </w:r>
      <w:r>
        <w:rPr>
          <w:rFonts w:hint="eastAsia" w:cs="黑体" w:asciiTheme="minorEastAsia" w:hAnsiTheme="minorEastAsia"/>
          <w:color w:val="000000"/>
          <w:kern w:val="0"/>
          <w:sz w:val="32"/>
          <w:szCs w:val="32"/>
          <w:lang w:val="en-US" w:eastAsia="zh-CN"/>
        </w:rPr>
        <w:t>12197</w:t>
      </w:r>
      <w:r>
        <w:rPr>
          <w:rFonts w:cs="黑体" w:asciiTheme="minorEastAsia" w:hAnsiTheme="minorEastAsia"/>
          <w:color w:val="000000"/>
          <w:kern w:val="0"/>
          <w:sz w:val="32"/>
          <w:szCs w:val="32"/>
        </w:rPr>
        <w:t xml:space="preserve"> </w:t>
      </w:r>
      <w:r>
        <w:rPr>
          <w:rFonts w:hint="eastAsia" w:cs="黑体" w:asciiTheme="minorEastAsia" w:hAnsiTheme="minorEastAsia"/>
          <w:color w:val="000000"/>
          <w:kern w:val="0"/>
          <w:sz w:val="32"/>
          <w:szCs w:val="32"/>
        </w:rPr>
        <w:t>万元，占一般公共预算支出总额的</w:t>
      </w:r>
      <w:r>
        <w:rPr>
          <w:rFonts w:hint="eastAsia" w:cs="黑体" w:asciiTheme="minorEastAsia" w:hAnsiTheme="minorEastAsia"/>
          <w:color w:val="000000"/>
          <w:kern w:val="0"/>
          <w:sz w:val="32"/>
          <w:szCs w:val="32"/>
          <w:lang w:val="en-US" w:eastAsia="zh-CN"/>
        </w:rPr>
        <w:t>13.84</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b/>
          <w:color w:val="000000"/>
          <w:kern w:val="0"/>
          <w:sz w:val="32"/>
          <w:szCs w:val="32"/>
        </w:rPr>
        <w:t>（</w:t>
      </w:r>
      <w:r>
        <w:rPr>
          <w:rFonts w:cs="黑体" w:asciiTheme="minorEastAsia" w:hAnsiTheme="minorEastAsia"/>
          <w:b/>
          <w:color w:val="000000"/>
          <w:kern w:val="0"/>
          <w:sz w:val="32"/>
          <w:szCs w:val="32"/>
        </w:rPr>
        <w:t>3</w:t>
      </w:r>
      <w:r>
        <w:rPr>
          <w:rFonts w:hint="eastAsia" w:cs="黑体" w:asciiTheme="minorEastAsia" w:hAnsiTheme="minorEastAsia"/>
          <w:b/>
          <w:color w:val="000000"/>
          <w:kern w:val="0"/>
          <w:sz w:val="32"/>
          <w:szCs w:val="32"/>
        </w:rPr>
        <w:t>）部门评价项目绩效评价结果。</w:t>
      </w:r>
    </w:p>
    <w:p>
      <w:pPr>
        <w:spacing w:line="550" w:lineRule="exact"/>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lang w:eastAsia="zh-CN"/>
        </w:rPr>
        <w:t>教育系统</w:t>
      </w:r>
      <w:r>
        <w:rPr>
          <w:rFonts w:hint="eastAsia" w:cs="黑体" w:asciiTheme="minorEastAsia" w:hAnsiTheme="minorEastAsia"/>
          <w:color w:val="000000"/>
          <w:kern w:val="0"/>
          <w:sz w:val="32"/>
          <w:szCs w:val="32"/>
        </w:rPr>
        <w:t>通过资金绩效自评，放大坐标找不足，提高标准找差距，进一步提高了资金使用效率，达到了既定的绩效目标。</w:t>
      </w:r>
      <w:r>
        <w:rPr>
          <w:rFonts w:hint="eastAsia" w:ascii="宋体" w:hAnsi="宋体" w:eastAsia="宋体" w:cs="黑体"/>
          <w:color w:val="000000"/>
          <w:kern w:val="0"/>
          <w:sz w:val="32"/>
          <w:szCs w:val="32"/>
        </w:rPr>
        <w:t>202</w:t>
      </w:r>
      <w:r>
        <w:rPr>
          <w:rFonts w:hint="eastAsia" w:ascii="宋体" w:hAnsi="宋体" w:eastAsia="宋体" w:cs="黑体"/>
          <w:color w:val="000000"/>
          <w:kern w:val="0"/>
          <w:sz w:val="32"/>
          <w:szCs w:val="32"/>
          <w:lang w:val="en-US" w:eastAsia="zh-CN"/>
        </w:rPr>
        <w:t>1</w:t>
      </w:r>
      <w:r>
        <w:rPr>
          <w:rFonts w:hint="eastAsia" w:cs="黑体" w:asciiTheme="minorEastAsia" w:hAnsiTheme="minorEastAsia"/>
          <w:color w:val="000000"/>
          <w:kern w:val="0"/>
          <w:sz w:val="32"/>
          <w:szCs w:val="32"/>
        </w:rPr>
        <w:t>年度沅江市教育</w:t>
      </w:r>
      <w:r>
        <w:rPr>
          <w:rFonts w:hint="eastAsia" w:ascii="宋体" w:hAnsi="宋体" w:eastAsia="宋体" w:cs="黑体"/>
          <w:color w:val="000000"/>
          <w:kern w:val="0"/>
          <w:sz w:val="32"/>
          <w:szCs w:val="32"/>
          <w:lang w:eastAsia="zh-CN"/>
        </w:rPr>
        <w:t>系统</w:t>
      </w:r>
      <w:r>
        <w:rPr>
          <w:rFonts w:hint="eastAsia" w:ascii="宋体" w:hAnsi="宋体" w:eastAsia="宋体" w:cs="黑体"/>
          <w:color w:val="000000"/>
          <w:kern w:val="0"/>
          <w:sz w:val="32"/>
          <w:szCs w:val="32"/>
        </w:rPr>
        <w:t>预算整体</w:t>
      </w:r>
      <w:r>
        <w:rPr>
          <w:rFonts w:ascii="宋体" w:hAnsi="宋体" w:eastAsia="宋体" w:cs="黑体"/>
          <w:color w:val="000000"/>
          <w:kern w:val="0"/>
          <w:sz w:val="32"/>
          <w:szCs w:val="32"/>
        </w:rPr>
        <w:t>绩效</w:t>
      </w:r>
      <w:r>
        <w:rPr>
          <w:rFonts w:hint="eastAsia" w:ascii="宋体" w:hAnsi="宋体" w:eastAsia="宋体" w:cs="黑体"/>
          <w:color w:val="000000"/>
          <w:kern w:val="0"/>
          <w:sz w:val="32"/>
          <w:szCs w:val="32"/>
        </w:rPr>
        <w:t>评价</w:t>
      </w:r>
      <w:r>
        <w:rPr>
          <w:rFonts w:hint="eastAsia" w:cs="黑体" w:asciiTheme="minorEastAsia" w:hAnsiTheme="minorEastAsia"/>
          <w:color w:val="000000"/>
          <w:kern w:val="0"/>
          <w:sz w:val="32"/>
          <w:szCs w:val="32"/>
        </w:rPr>
        <w:t>已在单位部门网站公开，接受社会和民众监督。</w:t>
      </w: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rPr>
          <w:sz w:val="72"/>
          <w:szCs w:val="72"/>
        </w:rPr>
      </w:pPr>
    </w:p>
    <w:p>
      <w:pPr>
        <w:pStyle w:val="10"/>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bookmarkStart w:id="3" w:name="_GoBack"/>
      <w:bookmarkEnd w:id="3"/>
    </w:p>
    <w:p>
      <w:pPr>
        <w:pStyle w:val="10"/>
        <w:jc w:val="center"/>
        <w:rPr>
          <w:rFonts w:hint="eastAsia"/>
          <w:sz w:val="72"/>
          <w:szCs w:val="72"/>
        </w:rPr>
      </w:pPr>
    </w:p>
    <w:p>
      <w:pPr>
        <w:pStyle w:val="10"/>
        <w:jc w:val="center"/>
        <w:rPr>
          <w:rFonts w:hint="eastAsia"/>
          <w:sz w:val="72"/>
          <w:szCs w:val="72"/>
        </w:rPr>
      </w:pPr>
    </w:p>
    <w:p>
      <w:pPr>
        <w:pStyle w:val="10"/>
        <w:jc w:val="center"/>
        <w:rPr>
          <w:rFonts w:hint="eastAsia"/>
          <w:sz w:val="72"/>
          <w:szCs w:val="72"/>
        </w:rPr>
      </w:pPr>
    </w:p>
    <w:p>
      <w:pPr>
        <w:pStyle w:val="10"/>
        <w:jc w:val="center"/>
        <w:rPr>
          <w:rFonts w:hint="eastAsia"/>
          <w:sz w:val="72"/>
          <w:szCs w:val="72"/>
        </w:rPr>
      </w:pPr>
    </w:p>
    <w:p>
      <w:pPr>
        <w:pStyle w:val="10"/>
        <w:jc w:val="center"/>
        <w:rPr>
          <w:rFonts w:hint="eastAsia"/>
          <w:sz w:val="72"/>
          <w:szCs w:val="72"/>
        </w:rPr>
      </w:pPr>
    </w:p>
    <w:p>
      <w:pPr>
        <w:pStyle w:val="10"/>
        <w:jc w:val="center"/>
        <w:rPr>
          <w:rFonts w:hint="eastAsia"/>
          <w:sz w:val="72"/>
          <w:szCs w:val="72"/>
        </w:rPr>
      </w:pPr>
    </w:p>
    <w:p>
      <w:pPr>
        <w:pStyle w:val="10"/>
        <w:jc w:val="center"/>
        <w:rPr>
          <w:rFonts w:hint="eastAsia"/>
          <w:sz w:val="72"/>
          <w:szCs w:val="72"/>
        </w:rPr>
      </w:pPr>
    </w:p>
    <w:p>
      <w:pPr>
        <w:pStyle w:val="10"/>
        <w:jc w:val="center"/>
        <w:rPr>
          <w:sz w:val="72"/>
          <w:szCs w:val="72"/>
        </w:rPr>
      </w:pPr>
      <w:r>
        <w:rPr>
          <w:rFonts w:hint="eastAsia"/>
          <w:sz w:val="72"/>
          <w:szCs w:val="72"/>
        </w:rPr>
        <w:t>第四部分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ind w:firstLine="640" w:firstLineChars="200"/>
        <w:jc w:val="left"/>
        <w:rPr>
          <w:rFonts w:cs="黑体" w:asciiTheme="minorEastAsia" w:hAnsiTheme="minorEastAsia"/>
          <w:color w:val="000000"/>
          <w:kern w:val="0"/>
          <w:sz w:val="32"/>
          <w:szCs w:val="32"/>
        </w:rPr>
      </w:pPr>
    </w:p>
    <w:p>
      <w:pPr>
        <w:ind w:firstLine="643"/>
        <w:jc w:val="left"/>
        <w:rPr>
          <w:rFonts w:ascii="仿宋" w:hAnsi="仿宋" w:eastAsia="仿宋" w:cs="仿宋"/>
          <w:sz w:val="32"/>
        </w:rPr>
      </w:pPr>
      <w:r>
        <w:rPr>
          <w:rFonts w:ascii="仿宋" w:hAnsi="仿宋" w:eastAsia="仿宋" w:cs="仿宋"/>
          <w:b/>
          <w:sz w:val="32"/>
        </w:rPr>
        <w:t>一、财政拨款收入：</w:t>
      </w:r>
      <w:r>
        <w:rPr>
          <w:rFonts w:ascii="仿宋" w:hAnsi="仿宋" w:eastAsia="仿宋" w:cs="仿宋"/>
          <w:sz w:val="32"/>
        </w:rPr>
        <w:t xml:space="preserve">指中央财政当年拨付的资金。 </w:t>
      </w:r>
    </w:p>
    <w:p>
      <w:pPr>
        <w:ind w:firstLine="643"/>
        <w:jc w:val="left"/>
        <w:rPr>
          <w:rFonts w:ascii="仿宋" w:hAnsi="仿宋" w:eastAsia="仿宋" w:cs="仿宋"/>
          <w:sz w:val="32"/>
        </w:rPr>
      </w:pPr>
      <w:r>
        <w:rPr>
          <w:rFonts w:ascii="仿宋" w:hAnsi="仿宋" w:eastAsia="仿宋" w:cs="仿宋"/>
          <w:b/>
          <w:sz w:val="32"/>
        </w:rPr>
        <w:t>二、事业收入：</w:t>
      </w:r>
      <w:r>
        <w:rPr>
          <w:rFonts w:ascii="仿宋" w:hAnsi="仿宋" w:eastAsia="仿宋" w:cs="仿宋"/>
          <w:sz w:val="32"/>
        </w:rPr>
        <w:t xml:space="preserve">指事业单位开展专业业务活动及辅助活动所取得的收入。如：中国财政杂志社的刊物发行收入，中国注册会计师协会、中国资产评估协会、中国国债协会、中国会计学会收取的会费收入等。 </w:t>
      </w:r>
    </w:p>
    <w:p>
      <w:pPr>
        <w:ind w:firstLine="643"/>
        <w:jc w:val="left"/>
        <w:rPr>
          <w:rFonts w:ascii="仿宋" w:hAnsi="仿宋" w:eastAsia="仿宋" w:cs="仿宋"/>
          <w:sz w:val="32"/>
        </w:rPr>
      </w:pPr>
      <w:r>
        <w:rPr>
          <w:rFonts w:ascii="仿宋" w:hAnsi="仿宋" w:eastAsia="仿宋" w:cs="仿宋"/>
          <w:b/>
          <w:sz w:val="32"/>
        </w:rPr>
        <w:t>三、经营收入：</w:t>
      </w:r>
      <w:r>
        <w:rPr>
          <w:rFonts w:ascii="仿宋" w:hAnsi="仿宋" w:eastAsia="仿宋" w:cs="仿宋"/>
          <w:sz w:val="32"/>
        </w:rPr>
        <w:t xml:space="preserve">指事业单位在专业业务活动及其辅助活动之外开展非独立核算经营活动取得的收入。如：中国财政杂志社广告收入等。 </w:t>
      </w:r>
    </w:p>
    <w:p>
      <w:pPr>
        <w:ind w:firstLine="643"/>
        <w:jc w:val="left"/>
        <w:rPr>
          <w:rFonts w:ascii="仿宋" w:hAnsi="仿宋" w:eastAsia="仿宋" w:cs="仿宋"/>
          <w:sz w:val="32"/>
        </w:rPr>
      </w:pPr>
      <w:r>
        <w:rPr>
          <w:rFonts w:ascii="仿宋" w:hAnsi="仿宋" w:eastAsia="仿宋" w:cs="仿宋"/>
          <w:b/>
          <w:sz w:val="32"/>
        </w:rPr>
        <w:t>四、其他收入：</w:t>
      </w:r>
      <w:r>
        <w:rPr>
          <w:rFonts w:ascii="仿宋" w:hAnsi="仿宋" w:eastAsia="仿宋" w:cs="仿宋"/>
          <w:sz w:val="32"/>
        </w:rPr>
        <w:t xml:space="preserve">指除上述“财政拨款收入” 、 “事业收入” 、“经营收入”等以外的收入。主要是按规定动用的售房收入、存款利息收入等。 </w:t>
      </w:r>
    </w:p>
    <w:p>
      <w:pPr>
        <w:ind w:firstLine="643"/>
        <w:jc w:val="left"/>
        <w:rPr>
          <w:rFonts w:ascii="仿宋" w:hAnsi="仿宋" w:eastAsia="仿宋" w:cs="仿宋"/>
          <w:sz w:val="32"/>
        </w:rPr>
      </w:pPr>
      <w:r>
        <w:rPr>
          <w:rFonts w:ascii="仿宋" w:hAnsi="仿宋" w:eastAsia="仿宋" w:cs="仿宋"/>
          <w:b/>
          <w:sz w:val="32"/>
        </w:rPr>
        <w:t>五、用事业基金弥补收支差额：</w:t>
      </w:r>
      <w:r>
        <w:rPr>
          <w:rFonts w:ascii="仿宋" w:hAnsi="仿宋" w:eastAsia="仿宋" w:cs="仿宋"/>
          <w:sz w:val="32"/>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ind w:firstLine="643"/>
        <w:jc w:val="left"/>
        <w:rPr>
          <w:rFonts w:ascii="仿宋" w:hAnsi="仿宋" w:eastAsia="仿宋" w:cs="仿宋"/>
          <w:sz w:val="32"/>
        </w:rPr>
      </w:pPr>
      <w:r>
        <w:rPr>
          <w:rFonts w:ascii="仿宋" w:hAnsi="仿宋" w:eastAsia="仿宋" w:cs="仿宋"/>
          <w:b/>
          <w:sz w:val="32"/>
        </w:rPr>
        <w:t>六、年初结转和结余：</w:t>
      </w:r>
      <w:r>
        <w:rPr>
          <w:rFonts w:ascii="仿宋" w:hAnsi="仿宋" w:eastAsia="仿宋" w:cs="仿宋"/>
          <w:sz w:val="32"/>
        </w:rPr>
        <w:t xml:space="preserve">指以前年度尚未完成、结转到本年按有关规定继续使用的资金。 </w:t>
      </w:r>
    </w:p>
    <w:p>
      <w:pPr>
        <w:ind w:firstLine="643"/>
        <w:jc w:val="left"/>
        <w:rPr>
          <w:rFonts w:ascii="仿宋" w:hAnsi="仿宋" w:eastAsia="仿宋" w:cs="仿宋"/>
          <w:sz w:val="32"/>
        </w:rPr>
      </w:pPr>
      <w:r>
        <w:rPr>
          <w:rFonts w:ascii="仿宋" w:hAnsi="仿宋" w:eastAsia="仿宋" w:cs="仿宋"/>
          <w:b/>
          <w:sz w:val="32"/>
        </w:rPr>
        <w:t>七、结余分配：</w:t>
      </w:r>
      <w:r>
        <w:rPr>
          <w:rFonts w:ascii="仿宋" w:hAnsi="仿宋" w:eastAsia="仿宋" w:cs="仿宋"/>
          <w:sz w:val="32"/>
        </w:rPr>
        <w:t>指事业单位按规定提取的职工福利基金、事业基金和缴纳的所得税，以及建设单位按规定应交回的基本建设竣工项目结余资金。</w:t>
      </w:r>
    </w:p>
    <w:p>
      <w:pPr>
        <w:ind w:firstLine="643"/>
        <w:jc w:val="left"/>
        <w:rPr>
          <w:rFonts w:ascii="仿宋" w:hAnsi="仿宋" w:eastAsia="仿宋" w:cs="仿宋"/>
          <w:sz w:val="32"/>
        </w:rPr>
      </w:pPr>
      <w:r>
        <w:rPr>
          <w:rFonts w:ascii="仿宋" w:hAnsi="仿宋" w:eastAsia="仿宋" w:cs="仿宋"/>
          <w:b/>
          <w:sz w:val="32"/>
        </w:rPr>
        <w:t>八、年末结转和结余：</w:t>
      </w:r>
      <w:r>
        <w:rPr>
          <w:rFonts w:ascii="仿宋" w:hAnsi="仿宋" w:eastAsia="仿宋" w:cs="仿宋"/>
          <w:sz w:val="32"/>
        </w:rPr>
        <w:t xml:space="preserve">指本年度或以前年度预算安排、因客观条件发生变化无法按原计划实施，需要延迟到以后年度按有关规定继续使用的资金。 </w:t>
      </w:r>
    </w:p>
    <w:p>
      <w:pPr>
        <w:ind w:firstLine="643"/>
        <w:jc w:val="left"/>
        <w:rPr>
          <w:rFonts w:ascii="仿宋" w:hAnsi="仿宋" w:eastAsia="仿宋" w:cs="仿宋"/>
          <w:sz w:val="32"/>
        </w:rPr>
      </w:pPr>
      <w:r>
        <w:rPr>
          <w:rFonts w:ascii="仿宋" w:hAnsi="仿宋" w:eastAsia="仿宋" w:cs="仿宋"/>
          <w:b/>
          <w:sz w:val="32"/>
        </w:rPr>
        <w:t>九、基本支出：</w:t>
      </w:r>
      <w:r>
        <w:rPr>
          <w:rFonts w:ascii="仿宋" w:hAnsi="仿宋" w:eastAsia="仿宋" w:cs="仿宋"/>
          <w:sz w:val="32"/>
        </w:rPr>
        <w:t>指为保障机构正常运转、完成日常工</w:t>
      </w:r>
    </w:p>
    <w:p>
      <w:pPr>
        <w:jc w:val="left"/>
        <w:rPr>
          <w:rFonts w:ascii="仿宋" w:hAnsi="仿宋" w:eastAsia="仿宋" w:cs="仿宋"/>
          <w:sz w:val="32"/>
        </w:rPr>
      </w:pPr>
      <w:r>
        <w:rPr>
          <w:rFonts w:ascii="仿宋" w:hAnsi="仿宋" w:eastAsia="仿宋" w:cs="仿宋"/>
          <w:sz w:val="32"/>
        </w:rPr>
        <w:t xml:space="preserve">作任务而发生的人员支出和公用支出。 </w:t>
      </w:r>
    </w:p>
    <w:p>
      <w:pPr>
        <w:ind w:firstLine="643"/>
        <w:jc w:val="left"/>
        <w:rPr>
          <w:rFonts w:ascii="仿宋" w:hAnsi="仿宋" w:eastAsia="仿宋" w:cs="仿宋"/>
          <w:sz w:val="32"/>
        </w:rPr>
      </w:pPr>
      <w:r>
        <w:rPr>
          <w:rFonts w:ascii="仿宋" w:hAnsi="仿宋" w:eastAsia="仿宋" w:cs="仿宋"/>
          <w:b/>
          <w:sz w:val="32"/>
        </w:rPr>
        <w:t>十、项目支出：</w:t>
      </w:r>
      <w:r>
        <w:rPr>
          <w:rFonts w:ascii="仿宋" w:hAnsi="仿宋" w:eastAsia="仿宋" w:cs="仿宋"/>
          <w:sz w:val="32"/>
        </w:rPr>
        <w:t xml:space="preserve">指在基本支出之外为完成特定行政任务和事业发展目标所发生的支出。 </w:t>
      </w:r>
    </w:p>
    <w:p>
      <w:pPr>
        <w:ind w:firstLine="643"/>
        <w:jc w:val="left"/>
        <w:rPr>
          <w:rFonts w:ascii="仿宋" w:hAnsi="仿宋" w:eastAsia="仿宋" w:cs="仿宋"/>
          <w:sz w:val="32"/>
        </w:rPr>
      </w:pPr>
      <w:r>
        <w:rPr>
          <w:rFonts w:ascii="仿宋" w:hAnsi="仿宋" w:eastAsia="仿宋" w:cs="仿宋"/>
          <w:b/>
          <w:sz w:val="32"/>
        </w:rPr>
        <w:t>十一、经营支出：</w:t>
      </w:r>
      <w:r>
        <w:rPr>
          <w:rFonts w:ascii="仿宋" w:hAnsi="仿宋" w:eastAsia="仿宋" w:cs="仿宋"/>
          <w:sz w:val="32"/>
        </w:rPr>
        <w:t xml:space="preserve">指事业单位在专业业务活动及其辅助活动之外开展非独立核算经营活动发生的支出。 </w:t>
      </w:r>
    </w:p>
    <w:p>
      <w:pPr>
        <w:ind w:firstLine="643"/>
        <w:jc w:val="left"/>
        <w:rPr>
          <w:rFonts w:ascii="仿宋" w:hAnsi="仿宋" w:eastAsia="仿宋" w:cs="仿宋"/>
          <w:sz w:val="32"/>
        </w:rPr>
      </w:pPr>
      <w:r>
        <w:rPr>
          <w:rFonts w:ascii="仿宋" w:hAnsi="仿宋" w:eastAsia="仿宋" w:cs="仿宋"/>
          <w:b/>
          <w:sz w:val="32"/>
        </w:rPr>
        <w:t>十二、“三公”经费：</w:t>
      </w:r>
      <w:r>
        <w:rPr>
          <w:rFonts w:ascii="仿宋" w:hAnsi="仿宋" w:eastAsia="仿宋" w:cs="仿宋"/>
          <w:sz w:val="32"/>
        </w:rPr>
        <w:t xml:space="preserve">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3"/>
        <w:jc w:val="left"/>
        <w:rPr>
          <w:rFonts w:ascii="仿宋" w:hAnsi="仿宋" w:eastAsia="仿宋" w:cs="仿宋"/>
          <w:sz w:val="32"/>
        </w:rPr>
      </w:pPr>
      <w:r>
        <w:rPr>
          <w:rFonts w:ascii="仿宋" w:hAnsi="仿宋" w:eastAsia="仿宋" w:cs="仿宋"/>
          <w:b/>
          <w:sz w:val="32"/>
        </w:rPr>
        <w:t>十三、机关运行经费：</w:t>
      </w:r>
      <w:r>
        <w:rPr>
          <w:rFonts w:ascii="仿宋" w:hAnsi="仿宋" w:eastAsia="仿宋" w:cs="仿宋"/>
          <w:sz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widowControl/>
        <w:shd w:val="clear" w:color="auto" w:fill="FFFFFF"/>
        <w:spacing w:line="600" w:lineRule="atLeast"/>
        <w:jc w:val="center"/>
        <w:rPr>
          <w:rFonts w:hint="eastAsia" w:ascii="方正小标宋_GBK" w:hAnsi="宋体" w:eastAsia="方正小标宋_GBK" w:cs="宋体"/>
          <w:b/>
          <w:color w:val="333333"/>
          <w:kern w:val="0"/>
          <w:sz w:val="36"/>
          <w:szCs w:val="36"/>
        </w:rPr>
      </w:pPr>
      <w:r>
        <w:rPr>
          <w:rFonts w:hint="eastAsia" w:ascii="方正小标宋_GBK" w:hAnsi="宋体" w:eastAsia="方正小标宋_GBK" w:cs="宋体"/>
          <w:b/>
          <w:color w:val="333333"/>
          <w:kern w:val="0"/>
          <w:sz w:val="36"/>
          <w:szCs w:val="36"/>
        </w:rPr>
        <w:t>202</w:t>
      </w:r>
      <w:r>
        <w:rPr>
          <w:rFonts w:hint="eastAsia" w:ascii="方正小标宋_GBK" w:hAnsi="宋体" w:eastAsia="方正小标宋_GBK" w:cs="宋体"/>
          <w:b/>
          <w:color w:val="333333"/>
          <w:kern w:val="0"/>
          <w:sz w:val="36"/>
          <w:szCs w:val="36"/>
          <w:lang w:val="en-US" w:eastAsia="zh-CN"/>
        </w:rPr>
        <w:t>1</w:t>
      </w:r>
      <w:r>
        <w:rPr>
          <w:rFonts w:hint="eastAsia" w:ascii="方正小标宋_GBK" w:hAnsi="宋体" w:eastAsia="方正小标宋_GBK" w:cs="宋体"/>
          <w:b/>
          <w:color w:val="333333"/>
          <w:kern w:val="0"/>
          <w:sz w:val="36"/>
          <w:szCs w:val="36"/>
        </w:rPr>
        <w:t>年度沅江市教育局预算</w:t>
      </w:r>
      <w:r>
        <w:rPr>
          <w:rFonts w:hint="eastAsia" w:ascii="方正小标宋_GBK" w:hAnsi="宋体" w:eastAsia="方正小标宋_GBK" w:cs="宋体"/>
          <w:b/>
          <w:color w:val="333333"/>
          <w:kern w:val="0"/>
          <w:sz w:val="36"/>
          <w:szCs w:val="36"/>
          <w:lang w:eastAsia="zh-CN"/>
        </w:rPr>
        <w:t>整体</w:t>
      </w:r>
      <w:r>
        <w:rPr>
          <w:rFonts w:ascii="方正小标宋_GBK" w:hAnsi="宋体" w:eastAsia="方正小标宋_GBK" w:cs="宋体"/>
          <w:b/>
          <w:color w:val="333333"/>
          <w:kern w:val="0"/>
          <w:sz w:val="36"/>
          <w:szCs w:val="36"/>
        </w:rPr>
        <w:t>绩效</w:t>
      </w:r>
      <w:r>
        <w:rPr>
          <w:rFonts w:hint="eastAsia" w:ascii="方正小标宋_GBK" w:hAnsi="宋体" w:eastAsia="方正小标宋_GBK" w:cs="宋体"/>
          <w:b/>
          <w:color w:val="333333"/>
          <w:kern w:val="0"/>
          <w:sz w:val="36"/>
          <w:szCs w:val="36"/>
        </w:rPr>
        <w:t>评价</w:t>
      </w:r>
    </w:p>
    <w:p>
      <w:pPr>
        <w:widowControl/>
        <w:shd w:val="clear" w:color="auto" w:fill="FFFFFF"/>
        <w:spacing w:line="600" w:lineRule="atLeast"/>
        <w:jc w:val="center"/>
        <w:rPr>
          <w:rFonts w:ascii="方正小标宋_GBK" w:hAnsi="宋体" w:eastAsia="方正小标宋_GBK" w:cs="宋体"/>
          <w:b/>
          <w:color w:val="333333"/>
          <w:kern w:val="0"/>
          <w:sz w:val="36"/>
          <w:szCs w:val="36"/>
        </w:rPr>
      </w:pPr>
      <w:r>
        <w:rPr>
          <w:rFonts w:ascii="方正小标宋_GBK" w:hAnsi="宋体" w:eastAsia="方正小标宋_GBK" w:cs="宋体"/>
          <w:b/>
          <w:color w:val="333333"/>
          <w:kern w:val="0"/>
          <w:sz w:val="36"/>
          <w:szCs w:val="36"/>
        </w:rPr>
        <w:t>报</w:t>
      </w:r>
      <w:r>
        <w:rPr>
          <w:rFonts w:hint="eastAsia" w:ascii="方正小标宋_GBK" w:hAnsi="宋体" w:eastAsia="方正小标宋_GBK" w:cs="宋体"/>
          <w:b/>
          <w:color w:val="333333"/>
          <w:kern w:val="0"/>
          <w:sz w:val="36"/>
          <w:szCs w:val="36"/>
        </w:rPr>
        <w:t xml:space="preserve">    </w:t>
      </w:r>
      <w:r>
        <w:rPr>
          <w:rFonts w:ascii="方正小标宋_GBK" w:hAnsi="宋体" w:eastAsia="方正小标宋_GBK" w:cs="宋体"/>
          <w:b/>
          <w:color w:val="333333"/>
          <w:kern w:val="0"/>
          <w:sz w:val="36"/>
          <w:szCs w:val="36"/>
        </w:rPr>
        <w:t>告</w:t>
      </w:r>
    </w:p>
    <w:p>
      <w:pPr>
        <w:widowControl/>
        <w:shd w:val="clear" w:color="auto" w:fill="FFFFFF"/>
        <w:spacing w:line="600" w:lineRule="atLeast"/>
        <w:jc w:val="left"/>
        <w:rPr>
          <w:rFonts w:hint="eastAsia" w:ascii="方正小标宋_GBK" w:hAnsi="宋体" w:eastAsia="方正小标宋_GBK" w:cs="宋体"/>
          <w:b/>
          <w:color w:val="333333"/>
          <w:kern w:val="0"/>
          <w:sz w:val="36"/>
          <w:szCs w:val="36"/>
        </w:rPr>
      </w:pPr>
      <w:r>
        <w:rPr>
          <w:rFonts w:ascii="方正小标宋_GBK" w:hAnsi="宋体" w:eastAsia="方正小标宋_GBK" w:cs="宋体"/>
          <w:b/>
          <w:color w:val="333333"/>
          <w:kern w:val="0"/>
          <w:sz w:val="36"/>
          <w:szCs w:val="36"/>
        </w:rPr>
        <w:t> </w:t>
      </w:r>
    </w:p>
    <w:p>
      <w:pPr>
        <w:widowControl/>
        <w:shd w:val="clear" w:color="auto" w:fill="FFFFFF"/>
        <w:spacing w:line="600" w:lineRule="atLeast"/>
        <w:ind w:firstLine="640"/>
        <w:jc w:val="left"/>
        <w:rPr>
          <w:rFonts w:hint="eastAsia" w:ascii="宋体" w:hAnsi="宋体" w:cs="宋体"/>
          <w:color w:val="333333"/>
          <w:kern w:val="0"/>
          <w:sz w:val="32"/>
          <w:szCs w:val="32"/>
        </w:rPr>
      </w:pPr>
      <w:r>
        <w:rPr>
          <w:rFonts w:ascii="宋体" w:hAnsi="宋体"/>
          <w:color w:val="333333"/>
          <w:kern w:val="0"/>
          <w:sz w:val="32"/>
          <w:szCs w:val="32"/>
        </w:rPr>
        <w:t>一、</w:t>
      </w:r>
      <w:r>
        <w:rPr>
          <w:rFonts w:hint="eastAsia" w:ascii="宋体" w:hAnsi="宋体" w:cs="宋体"/>
          <w:color w:val="333333"/>
          <w:kern w:val="0"/>
          <w:sz w:val="32"/>
          <w:szCs w:val="32"/>
        </w:rPr>
        <w:t>部门</w:t>
      </w:r>
      <w:r>
        <w:rPr>
          <w:rFonts w:hint="eastAsia" w:ascii="宋体" w:hAnsi="宋体"/>
          <w:color w:val="333333"/>
          <w:kern w:val="0"/>
          <w:sz w:val="32"/>
          <w:szCs w:val="32"/>
        </w:rPr>
        <w:t>基本情况</w:t>
      </w:r>
    </w:p>
    <w:p>
      <w:pPr>
        <w:widowControl/>
        <w:shd w:val="clear" w:color="auto" w:fill="FFFFFF"/>
        <w:spacing w:line="560" w:lineRule="atLeast"/>
        <w:ind w:firstLine="643"/>
        <w:jc w:val="left"/>
        <w:rPr>
          <w:rFonts w:hint="eastAsia" w:ascii="宋体" w:hAnsi="宋体" w:cs="宋体"/>
          <w:color w:val="333333"/>
          <w:kern w:val="0"/>
          <w:sz w:val="32"/>
          <w:szCs w:val="32"/>
        </w:rPr>
      </w:pPr>
      <w:r>
        <w:rPr>
          <w:rFonts w:hint="eastAsia" w:ascii="宋体" w:hAnsi="宋体" w:cs="宋体"/>
          <w:bCs/>
          <w:color w:val="000000"/>
          <w:kern w:val="0"/>
          <w:sz w:val="32"/>
          <w:szCs w:val="32"/>
        </w:rPr>
        <w:t>（一）机构设置情况：</w:t>
      </w:r>
    </w:p>
    <w:p>
      <w:pPr>
        <w:ind w:firstLine="640" w:firstLineChars="200"/>
        <w:rPr>
          <w:rFonts w:hint="eastAsia" w:ascii="宋体" w:hAnsi="宋体"/>
          <w:sz w:val="32"/>
          <w:szCs w:val="32"/>
        </w:rPr>
      </w:pPr>
      <w:r>
        <w:rPr>
          <w:rFonts w:hint="eastAsia" w:ascii="宋体" w:hAnsi="宋体"/>
          <w:sz w:val="32"/>
          <w:szCs w:val="32"/>
        </w:rPr>
        <w:t>沅江市教育局机构包括</w:t>
      </w:r>
      <w:r>
        <w:rPr>
          <w:rFonts w:hint="eastAsia" w:ascii="宋体" w:hAnsi="宋体"/>
          <w:sz w:val="32"/>
          <w:szCs w:val="32"/>
          <w:lang w:val="en-US" w:eastAsia="zh-CN"/>
        </w:rPr>
        <w:t>108</w:t>
      </w:r>
      <w:r>
        <w:rPr>
          <w:rFonts w:hint="eastAsia" w:ascii="宋体" w:hAnsi="宋体"/>
          <w:sz w:val="32"/>
          <w:szCs w:val="32"/>
        </w:rPr>
        <w:t>所各级各类学校，其中高中类7所，义务教育类88所，幼儿园1</w:t>
      </w:r>
      <w:r>
        <w:rPr>
          <w:rFonts w:hint="eastAsia" w:ascii="宋体" w:hAnsi="宋体"/>
          <w:sz w:val="32"/>
          <w:szCs w:val="32"/>
          <w:lang w:val="en-US" w:eastAsia="zh-CN"/>
        </w:rPr>
        <w:t>1</w:t>
      </w:r>
      <w:r>
        <w:rPr>
          <w:rFonts w:hint="eastAsia" w:ascii="宋体" w:hAnsi="宋体"/>
          <w:sz w:val="32"/>
          <w:szCs w:val="32"/>
        </w:rPr>
        <w:t>所，进修学校1所及机关本级。</w:t>
      </w:r>
    </w:p>
    <w:p>
      <w:pPr>
        <w:ind w:firstLine="640" w:firstLineChars="200"/>
        <w:rPr>
          <w:rFonts w:hint="eastAsia" w:ascii="宋体" w:hAnsi="宋体"/>
          <w:sz w:val="32"/>
          <w:szCs w:val="32"/>
        </w:rPr>
      </w:pPr>
      <w:r>
        <w:rPr>
          <w:rFonts w:hint="eastAsia" w:ascii="宋体" w:hAnsi="宋体"/>
          <w:sz w:val="32"/>
          <w:szCs w:val="32"/>
        </w:rPr>
        <w:t>（二）人员情况</w:t>
      </w:r>
    </w:p>
    <w:p>
      <w:pPr>
        <w:widowControl/>
        <w:shd w:val="clear" w:color="auto" w:fill="FFFFFF"/>
        <w:spacing w:line="560" w:lineRule="atLeast"/>
        <w:ind w:firstLine="643"/>
        <w:jc w:val="left"/>
        <w:rPr>
          <w:rFonts w:ascii="宋体" w:hAnsi="宋体" w:cs="宋体"/>
          <w:color w:val="333333"/>
          <w:kern w:val="0"/>
          <w:sz w:val="32"/>
          <w:szCs w:val="32"/>
        </w:rPr>
      </w:pPr>
      <w:r>
        <w:rPr>
          <w:rFonts w:hint="eastAsia" w:ascii="宋体" w:hAnsi="宋体"/>
          <w:sz w:val="32"/>
          <w:szCs w:val="32"/>
        </w:rPr>
        <w:t>沅江市教育局202</w:t>
      </w:r>
      <w:r>
        <w:rPr>
          <w:rFonts w:hint="eastAsia" w:ascii="宋体" w:hAnsi="宋体"/>
          <w:sz w:val="32"/>
          <w:szCs w:val="32"/>
          <w:lang w:val="en-US" w:eastAsia="zh-CN"/>
        </w:rPr>
        <w:t>1</w:t>
      </w:r>
      <w:r>
        <w:rPr>
          <w:rFonts w:hint="eastAsia" w:ascii="宋体" w:hAnsi="宋体"/>
          <w:sz w:val="32"/>
          <w:szCs w:val="32"/>
        </w:rPr>
        <w:t>年年末实有人数92</w:t>
      </w:r>
      <w:r>
        <w:rPr>
          <w:rFonts w:hint="eastAsia" w:ascii="宋体" w:hAnsi="宋体"/>
          <w:sz w:val="32"/>
          <w:szCs w:val="32"/>
          <w:lang w:val="en-US" w:eastAsia="zh-CN"/>
        </w:rPr>
        <w:t>12</w:t>
      </w:r>
      <w:r>
        <w:rPr>
          <w:rFonts w:hint="eastAsia" w:ascii="宋体" w:hAnsi="宋体"/>
          <w:sz w:val="32"/>
          <w:szCs w:val="32"/>
        </w:rPr>
        <w:t>人</w:t>
      </w:r>
      <w:r>
        <w:rPr>
          <w:rFonts w:ascii="宋体" w:hAnsi="宋体"/>
          <w:sz w:val="32"/>
          <w:szCs w:val="32"/>
        </w:rPr>
        <w:t>。其中：在职教职工</w:t>
      </w:r>
      <w:r>
        <w:rPr>
          <w:rFonts w:hint="eastAsia" w:ascii="宋体" w:hAnsi="宋体"/>
          <w:sz w:val="32"/>
          <w:szCs w:val="32"/>
        </w:rPr>
        <w:t>5</w:t>
      </w:r>
      <w:r>
        <w:rPr>
          <w:rFonts w:hint="eastAsia" w:ascii="宋体" w:hAnsi="宋体"/>
          <w:sz w:val="32"/>
          <w:szCs w:val="32"/>
          <w:lang w:val="en-US" w:eastAsia="zh-CN"/>
        </w:rPr>
        <w:t>315</w:t>
      </w:r>
      <w:r>
        <w:rPr>
          <w:rFonts w:ascii="宋体" w:hAnsi="宋体"/>
          <w:sz w:val="32"/>
          <w:szCs w:val="32"/>
        </w:rPr>
        <w:t>人，</w:t>
      </w:r>
      <w:r>
        <w:rPr>
          <w:rFonts w:hint="eastAsia" w:ascii="宋体" w:hAnsi="宋体"/>
          <w:sz w:val="32"/>
          <w:szCs w:val="32"/>
        </w:rPr>
        <w:t>离</w:t>
      </w:r>
      <w:r>
        <w:rPr>
          <w:rFonts w:ascii="宋体" w:hAnsi="宋体"/>
          <w:sz w:val="32"/>
          <w:szCs w:val="32"/>
        </w:rPr>
        <w:t>退休人员</w:t>
      </w:r>
      <w:r>
        <w:rPr>
          <w:rFonts w:hint="eastAsia" w:ascii="宋体" w:hAnsi="宋体"/>
          <w:sz w:val="32"/>
          <w:szCs w:val="32"/>
        </w:rPr>
        <w:t>38</w:t>
      </w:r>
      <w:r>
        <w:rPr>
          <w:rFonts w:hint="eastAsia" w:ascii="宋体" w:hAnsi="宋体"/>
          <w:sz w:val="32"/>
          <w:szCs w:val="32"/>
          <w:lang w:val="en-US" w:eastAsia="zh-CN"/>
        </w:rPr>
        <w:t>97</w:t>
      </w:r>
      <w:r>
        <w:rPr>
          <w:rFonts w:ascii="宋体" w:hAnsi="宋体"/>
          <w:sz w:val="32"/>
          <w:szCs w:val="32"/>
        </w:rPr>
        <w:t>人</w:t>
      </w:r>
      <w:r>
        <w:rPr>
          <w:rFonts w:hint="eastAsia" w:ascii="宋体" w:hAnsi="宋体"/>
          <w:sz w:val="32"/>
          <w:szCs w:val="32"/>
        </w:rPr>
        <w:t>。</w:t>
      </w:r>
    </w:p>
    <w:p>
      <w:pPr>
        <w:widowControl/>
        <w:shd w:val="clear" w:color="auto" w:fill="FFFFFF"/>
        <w:spacing w:line="560" w:lineRule="atLeast"/>
        <w:ind w:firstLine="640" w:firstLineChars="200"/>
        <w:jc w:val="left"/>
        <w:rPr>
          <w:rFonts w:hint="eastAsia" w:ascii="宋体" w:hAnsi="宋体" w:cs="宋体"/>
          <w:bCs/>
          <w:color w:val="000000"/>
          <w:kern w:val="0"/>
          <w:sz w:val="32"/>
          <w:szCs w:val="32"/>
        </w:rPr>
      </w:pPr>
      <w:r>
        <w:rPr>
          <w:rFonts w:hint="eastAsia" w:ascii="宋体" w:hAnsi="宋体" w:cs="宋体"/>
          <w:bCs/>
          <w:color w:val="000000"/>
          <w:kern w:val="0"/>
          <w:sz w:val="32"/>
          <w:szCs w:val="32"/>
        </w:rPr>
        <w:t>（三）主要工作职责</w:t>
      </w:r>
    </w:p>
    <w:p>
      <w:pPr>
        <w:ind w:firstLine="793" w:firstLineChars="248"/>
        <w:rPr>
          <w:rFonts w:hint="eastAsia" w:ascii="宋体" w:hAnsi="宋体"/>
          <w:sz w:val="32"/>
          <w:szCs w:val="32"/>
        </w:rPr>
      </w:pPr>
      <w:r>
        <w:rPr>
          <w:rFonts w:hint="eastAsia" w:ascii="宋体" w:hAnsi="宋体"/>
          <w:sz w:val="32"/>
          <w:szCs w:val="32"/>
        </w:rPr>
        <w:t>1、全面贯彻党和国家的教育工作方针，落实国家有关教育的法律、法规，研究起草全市有关教育的政策和规定，并负责实施。</w:t>
      </w:r>
    </w:p>
    <w:p>
      <w:pPr>
        <w:ind w:firstLine="793" w:firstLineChars="248"/>
        <w:rPr>
          <w:rFonts w:hint="eastAsia" w:ascii="宋体" w:hAnsi="宋体"/>
          <w:sz w:val="32"/>
          <w:szCs w:val="32"/>
        </w:rPr>
      </w:pPr>
      <w:r>
        <w:rPr>
          <w:rFonts w:hint="eastAsia" w:ascii="宋体" w:hAnsi="宋体"/>
          <w:sz w:val="32"/>
          <w:szCs w:val="32"/>
        </w:rPr>
        <w:t>2、研究制订全市教育事业的发展规划及年度计划，并指导、协调、组织规划和计划的实施。</w:t>
      </w:r>
    </w:p>
    <w:p>
      <w:pPr>
        <w:ind w:firstLine="793" w:firstLineChars="248"/>
        <w:rPr>
          <w:rFonts w:hint="eastAsia" w:ascii="宋体" w:hAnsi="宋体"/>
          <w:sz w:val="32"/>
          <w:szCs w:val="32"/>
        </w:rPr>
      </w:pPr>
      <w:r>
        <w:rPr>
          <w:rFonts w:hint="eastAsia" w:ascii="宋体" w:hAnsi="宋体"/>
          <w:sz w:val="32"/>
          <w:szCs w:val="32"/>
        </w:rPr>
        <w:t>3、统筹规划、协调指导教育体制和办学体制的综合改革。</w:t>
      </w:r>
    </w:p>
    <w:p>
      <w:pPr>
        <w:ind w:firstLine="793" w:firstLineChars="248"/>
        <w:rPr>
          <w:rFonts w:hint="eastAsia" w:ascii="宋体" w:hAnsi="宋体"/>
          <w:sz w:val="32"/>
          <w:szCs w:val="32"/>
        </w:rPr>
      </w:pPr>
      <w:r>
        <w:rPr>
          <w:rFonts w:hint="eastAsia" w:ascii="宋体" w:hAnsi="宋体"/>
          <w:sz w:val="32"/>
          <w:szCs w:val="32"/>
        </w:rPr>
        <w:t>4、综合管理全市基础教育（含学前教育）、职业教育、成人教育以及社会力量办学等工作，指导、协调各镇乡的教育工作，负责教育督导、检查与评估。</w:t>
      </w:r>
    </w:p>
    <w:p>
      <w:pPr>
        <w:ind w:firstLine="793" w:firstLineChars="248"/>
        <w:rPr>
          <w:rFonts w:hint="eastAsia" w:ascii="宋体" w:hAnsi="宋体"/>
          <w:sz w:val="32"/>
          <w:szCs w:val="32"/>
        </w:rPr>
      </w:pPr>
      <w:r>
        <w:rPr>
          <w:rFonts w:hint="eastAsia" w:ascii="宋体" w:hAnsi="宋体"/>
          <w:sz w:val="32"/>
          <w:szCs w:val="32"/>
        </w:rPr>
        <w:t>5、负责全市教育系统人员工资、教师资格认定、职称评审及人事管理、考核和调配工作，统筹规划并指导教师和教育行政干部队伍的建设工作，负责师范类毕业生的就业指导工作，管理教育内部人才市场，指导教育系统人事制度改革。</w:t>
      </w:r>
    </w:p>
    <w:p>
      <w:pPr>
        <w:ind w:firstLine="793" w:firstLineChars="248"/>
        <w:rPr>
          <w:rFonts w:hint="eastAsia" w:ascii="宋体" w:hAnsi="宋体"/>
          <w:sz w:val="32"/>
          <w:szCs w:val="32"/>
        </w:rPr>
      </w:pPr>
      <w:r>
        <w:rPr>
          <w:rFonts w:hint="eastAsia" w:ascii="宋体" w:hAnsi="宋体"/>
          <w:sz w:val="32"/>
          <w:szCs w:val="32"/>
        </w:rPr>
        <w:t>6、提出财政预算内教育经费预算方案的建设，并会同市有关部门草拟教育拨款、教育收费、教育经费筹措、教育基建投资等方面的政策规定，负责统筹管理市下达的教育经费以及其他款项的教育经费及经费使用情况的审计。</w:t>
      </w:r>
    </w:p>
    <w:p>
      <w:pPr>
        <w:widowControl/>
        <w:shd w:val="clear" w:color="auto" w:fill="FFFFFF"/>
        <w:spacing w:line="600" w:lineRule="atLeast"/>
        <w:ind w:firstLine="480" w:firstLineChars="150"/>
        <w:jc w:val="left"/>
        <w:rPr>
          <w:rFonts w:hint="eastAsia" w:ascii="宋体" w:hAnsi="宋体" w:cs="宋体"/>
          <w:color w:val="000000"/>
          <w:kern w:val="0"/>
          <w:sz w:val="32"/>
          <w:szCs w:val="32"/>
        </w:rPr>
      </w:pPr>
      <w:r>
        <w:rPr>
          <w:rFonts w:hint="eastAsia" w:ascii="宋体" w:hAnsi="宋体" w:cs="宋体"/>
          <w:color w:val="000000"/>
          <w:kern w:val="0"/>
          <w:sz w:val="32"/>
          <w:szCs w:val="32"/>
        </w:rPr>
        <w:t>7、指导全市各级各类学校思想政治工作，精神文明建设工作、德育工作、教育教学工作、体卫工作，美育工作和国防教育等工作。</w:t>
      </w:r>
    </w:p>
    <w:p>
      <w:pPr>
        <w:widowControl/>
        <w:shd w:val="clear" w:color="auto" w:fill="FFFFFF"/>
        <w:spacing w:line="600" w:lineRule="atLeast"/>
        <w:ind w:firstLine="480" w:firstLineChars="150"/>
        <w:jc w:val="left"/>
        <w:rPr>
          <w:rFonts w:hint="eastAsia" w:ascii="宋体" w:hAnsi="宋体" w:cs="宋体"/>
          <w:color w:val="000000"/>
          <w:kern w:val="0"/>
          <w:sz w:val="32"/>
          <w:szCs w:val="32"/>
        </w:rPr>
      </w:pPr>
      <w:r>
        <w:rPr>
          <w:rFonts w:hint="eastAsia" w:ascii="宋体" w:hAnsi="宋体" w:cs="宋体"/>
          <w:color w:val="000000"/>
          <w:kern w:val="0"/>
          <w:sz w:val="32"/>
          <w:szCs w:val="32"/>
        </w:rPr>
        <w:t>8、主管全市中小（幼）学、特（含成职）教的招生和学籍管理工作，组织高考、中考及高等教育自学考试工作。</w:t>
      </w:r>
    </w:p>
    <w:p>
      <w:pPr>
        <w:widowControl/>
        <w:shd w:val="clear" w:color="auto" w:fill="FFFFFF"/>
        <w:spacing w:line="600" w:lineRule="atLeast"/>
        <w:ind w:firstLine="480" w:firstLineChars="150"/>
        <w:jc w:val="left"/>
        <w:rPr>
          <w:rFonts w:hint="eastAsia" w:ascii="宋体" w:hAnsi="宋体" w:cs="宋体"/>
          <w:color w:val="000000"/>
          <w:kern w:val="0"/>
          <w:sz w:val="32"/>
          <w:szCs w:val="32"/>
        </w:rPr>
      </w:pPr>
      <w:r>
        <w:rPr>
          <w:rFonts w:hint="eastAsia" w:ascii="宋体" w:hAnsi="宋体" w:cs="宋体"/>
          <w:color w:val="000000"/>
          <w:kern w:val="0"/>
          <w:sz w:val="32"/>
          <w:szCs w:val="32"/>
        </w:rPr>
        <w:t>9、规划、指导并推动教育系统的教育科研工作。</w:t>
      </w:r>
    </w:p>
    <w:p>
      <w:pPr>
        <w:widowControl/>
        <w:shd w:val="clear" w:color="auto" w:fill="FFFFFF"/>
        <w:spacing w:line="600" w:lineRule="atLeast"/>
        <w:ind w:firstLine="480" w:firstLineChars="150"/>
        <w:jc w:val="left"/>
        <w:rPr>
          <w:rFonts w:hint="eastAsia" w:ascii="宋体" w:hAnsi="宋体" w:cs="宋体"/>
          <w:color w:val="000000"/>
          <w:kern w:val="0"/>
          <w:sz w:val="32"/>
          <w:szCs w:val="32"/>
        </w:rPr>
      </w:pPr>
      <w:r>
        <w:rPr>
          <w:rFonts w:hint="eastAsia" w:ascii="宋体" w:hAnsi="宋体" w:cs="宋体"/>
          <w:color w:val="000000"/>
          <w:kern w:val="0"/>
          <w:sz w:val="32"/>
          <w:szCs w:val="32"/>
        </w:rPr>
        <w:t>10、统筹规划并指导校办产业工作、学校教学仪器装备、指导学校后勤改革。</w:t>
      </w:r>
    </w:p>
    <w:p>
      <w:pPr>
        <w:widowControl/>
        <w:shd w:val="clear" w:color="auto" w:fill="FFFFFF"/>
        <w:spacing w:line="600" w:lineRule="atLeast"/>
        <w:ind w:firstLine="480" w:firstLineChars="150"/>
        <w:jc w:val="left"/>
        <w:rPr>
          <w:rFonts w:ascii="宋体" w:hAnsi="宋体" w:cs="宋体"/>
          <w:color w:val="000000"/>
          <w:kern w:val="0"/>
          <w:sz w:val="32"/>
          <w:szCs w:val="32"/>
        </w:rPr>
      </w:pPr>
      <w:r>
        <w:rPr>
          <w:rFonts w:hint="eastAsia" w:ascii="宋体" w:hAnsi="宋体" w:cs="宋体"/>
          <w:color w:val="000000"/>
          <w:kern w:val="0"/>
          <w:sz w:val="32"/>
          <w:szCs w:val="32"/>
        </w:rPr>
        <w:t>11、承办市委、市政府交办的其他事项。</w:t>
      </w:r>
    </w:p>
    <w:p>
      <w:pPr>
        <w:widowControl/>
        <w:shd w:val="clear" w:color="auto" w:fill="FFFFFF"/>
        <w:spacing w:line="600" w:lineRule="atLeast"/>
        <w:ind w:firstLine="480" w:firstLineChars="150"/>
        <w:jc w:val="left"/>
        <w:rPr>
          <w:rFonts w:hint="eastAsia" w:ascii="宋体" w:hAnsi="宋体" w:cs="宋体"/>
          <w:color w:val="000000"/>
          <w:kern w:val="0"/>
          <w:sz w:val="32"/>
          <w:szCs w:val="32"/>
        </w:rPr>
      </w:pPr>
      <w:r>
        <w:rPr>
          <w:rFonts w:ascii="宋体" w:hAnsi="宋体" w:cs="宋体"/>
          <w:color w:val="000000"/>
          <w:kern w:val="0"/>
          <w:sz w:val="32"/>
          <w:szCs w:val="32"/>
        </w:rPr>
        <w:t>二、</w:t>
      </w:r>
      <w:r>
        <w:rPr>
          <w:rFonts w:hint="eastAsia" w:ascii="宋体" w:hAnsi="宋体" w:cs="宋体"/>
          <w:color w:val="000000"/>
          <w:kern w:val="0"/>
          <w:sz w:val="32"/>
          <w:szCs w:val="32"/>
        </w:rPr>
        <w:t>部门整体支出管理及</w:t>
      </w:r>
      <w:r>
        <w:rPr>
          <w:rFonts w:ascii="宋体" w:hAnsi="宋体" w:cs="宋体"/>
          <w:color w:val="000000"/>
          <w:kern w:val="0"/>
          <w:sz w:val="32"/>
          <w:szCs w:val="32"/>
        </w:rPr>
        <w:t>使用情况</w:t>
      </w:r>
    </w:p>
    <w:p>
      <w:pPr>
        <w:widowControl/>
        <w:shd w:val="clear" w:color="auto" w:fill="FFFFFF"/>
        <w:spacing w:line="600" w:lineRule="atLeast"/>
        <w:ind w:firstLine="480" w:firstLineChars="150"/>
        <w:jc w:val="left"/>
        <w:rPr>
          <w:rFonts w:hint="eastAsia" w:ascii="宋体" w:hAnsi="宋体" w:cs="宋体"/>
          <w:color w:val="000000"/>
          <w:kern w:val="0"/>
          <w:sz w:val="32"/>
          <w:szCs w:val="32"/>
        </w:rPr>
      </w:pPr>
      <w:r>
        <w:rPr>
          <w:rFonts w:hint="eastAsia" w:ascii="宋体" w:hAnsi="宋体" w:cs="宋体"/>
          <w:color w:val="000000"/>
          <w:kern w:val="0"/>
          <w:sz w:val="32"/>
          <w:szCs w:val="32"/>
        </w:rPr>
        <w:t>（一）基本支出的管理和使用情况</w:t>
      </w:r>
    </w:p>
    <w:p>
      <w:pPr>
        <w:widowControl/>
        <w:shd w:val="clear" w:color="auto" w:fill="FFFFFF"/>
        <w:spacing w:line="600" w:lineRule="atLeast"/>
        <w:ind w:firstLine="480" w:firstLineChars="150"/>
        <w:jc w:val="left"/>
        <w:rPr>
          <w:rFonts w:hint="eastAsia" w:ascii="宋体" w:hAnsi="宋体" w:cs="宋体"/>
          <w:color w:val="000000"/>
          <w:kern w:val="0"/>
          <w:sz w:val="32"/>
          <w:szCs w:val="32"/>
        </w:rPr>
      </w:pPr>
      <w:r>
        <w:rPr>
          <w:rFonts w:hint="eastAsia" w:ascii="宋体" w:hAnsi="宋体" w:cs="宋体"/>
          <w:color w:val="000000"/>
          <w:kern w:val="0"/>
          <w:sz w:val="32"/>
          <w:szCs w:val="32"/>
        </w:rPr>
        <w:t>1、基本支出的主要用途范围及资金的管理情况</w:t>
      </w:r>
    </w:p>
    <w:p>
      <w:pPr>
        <w:widowControl/>
        <w:shd w:val="clear" w:color="auto" w:fill="FFFFFF"/>
        <w:spacing w:line="600" w:lineRule="atLeast"/>
        <w:ind w:firstLine="480" w:firstLineChars="150"/>
        <w:jc w:val="left"/>
        <w:rPr>
          <w:rFonts w:hint="eastAsia" w:ascii="宋体" w:hAnsi="宋体" w:cs="宋体"/>
          <w:color w:val="000000"/>
          <w:kern w:val="0"/>
          <w:sz w:val="32"/>
          <w:szCs w:val="32"/>
        </w:rPr>
      </w:pPr>
      <w:r>
        <w:rPr>
          <w:rFonts w:hint="eastAsia" w:ascii="宋体" w:hAnsi="宋体" w:cs="宋体"/>
          <w:color w:val="000000"/>
          <w:kern w:val="0"/>
          <w:sz w:val="32"/>
          <w:szCs w:val="32"/>
        </w:rPr>
        <w:t>基本支出是</w:t>
      </w:r>
      <w:r>
        <w:rPr>
          <w:rFonts w:ascii="宋体" w:hAnsi="宋体" w:cs="宋体"/>
          <w:color w:val="000000"/>
          <w:kern w:val="0"/>
          <w:sz w:val="32"/>
          <w:szCs w:val="32"/>
        </w:rPr>
        <w:t>为保障机构正常运转和完成日常工作任务而发生的各项支出，包括人员经费和</w:t>
      </w:r>
      <w:r>
        <w:rPr>
          <w:rFonts w:hint="eastAsia" w:ascii="宋体" w:hAnsi="宋体" w:cs="宋体"/>
          <w:color w:val="000000"/>
          <w:kern w:val="0"/>
          <w:sz w:val="32"/>
          <w:szCs w:val="32"/>
        </w:rPr>
        <w:t>日常</w:t>
      </w:r>
      <w:r>
        <w:rPr>
          <w:rFonts w:ascii="宋体" w:hAnsi="宋体" w:cs="宋体"/>
          <w:color w:val="000000"/>
          <w:kern w:val="0"/>
          <w:sz w:val="32"/>
          <w:szCs w:val="32"/>
        </w:rPr>
        <w:t>公用经费。</w:t>
      </w:r>
      <w:r>
        <w:rPr>
          <w:rFonts w:hint="eastAsia" w:ascii="宋体" w:hAnsi="宋体" w:cs="宋体"/>
          <w:color w:val="000000"/>
          <w:kern w:val="0"/>
          <w:sz w:val="32"/>
          <w:szCs w:val="32"/>
        </w:rPr>
        <w:t>我局</w:t>
      </w:r>
      <w:r>
        <w:rPr>
          <w:rFonts w:ascii="宋体" w:hAnsi="宋体" w:cs="宋体"/>
          <w:color w:val="000000"/>
          <w:kern w:val="0"/>
          <w:sz w:val="32"/>
          <w:szCs w:val="32"/>
        </w:rPr>
        <w:t>严格执行国家的财政财务制度</w:t>
      </w:r>
      <w:r>
        <w:rPr>
          <w:rFonts w:hint="eastAsia" w:ascii="宋体" w:hAnsi="宋体" w:cs="宋体"/>
          <w:color w:val="000000"/>
          <w:kern w:val="0"/>
          <w:sz w:val="32"/>
          <w:szCs w:val="32"/>
        </w:rPr>
        <w:t>，</w:t>
      </w:r>
      <w:r>
        <w:rPr>
          <w:rFonts w:ascii="宋体" w:hAnsi="宋体" w:cs="宋体"/>
          <w:color w:val="000000"/>
          <w:kern w:val="0"/>
          <w:sz w:val="32"/>
          <w:szCs w:val="32"/>
        </w:rPr>
        <w:t>各项支出要全部纳入单位预算，统一核算和管理</w:t>
      </w:r>
      <w:r>
        <w:rPr>
          <w:rFonts w:hint="eastAsia" w:ascii="宋体" w:hAnsi="宋体" w:cs="宋体"/>
          <w:color w:val="000000"/>
          <w:kern w:val="0"/>
          <w:sz w:val="32"/>
          <w:szCs w:val="32"/>
        </w:rPr>
        <w:t>，</w:t>
      </w:r>
      <w:r>
        <w:rPr>
          <w:rFonts w:ascii="宋体" w:hAnsi="宋体" w:cs="宋体"/>
          <w:color w:val="000000"/>
          <w:kern w:val="0"/>
          <w:sz w:val="32"/>
          <w:szCs w:val="32"/>
        </w:rPr>
        <w:t>统筹兼顾保证重点，合理安排支出比例</w:t>
      </w:r>
      <w:r>
        <w:rPr>
          <w:rFonts w:hint="eastAsia" w:ascii="宋体" w:hAnsi="宋体" w:cs="宋体"/>
          <w:color w:val="000000"/>
          <w:kern w:val="0"/>
          <w:sz w:val="32"/>
          <w:szCs w:val="32"/>
        </w:rPr>
        <w:t>，</w:t>
      </w:r>
      <w:r>
        <w:rPr>
          <w:rFonts w:ascii="宋体" w:hAnsi="宋体" w:cs="宋体"/>
          <w:color w:val="000000"/>
          <w:kern w:val="0"/>
          <w:sz w:val="32"/>
          <w:szCs w:val="32"/>
        </w:rPr>
        <w:t>分清经费渠道，划清资金界限</w:t>
      </w:r>
      <w:r>
        <w:rPr>
          <w:rFonts w:hint="eastAsia" w:ascii="宋体" w:hAnsi="宋体" w:cs="宋体"/>
          <w:color w:val="000000"/>
          <w:kern w:val="0"/>
          <w:sz w:val="32"/>
          <w:szCs w:val="32"/>
        </w:rPr>
        <w:t>，</w:t>
      </w:r>
      <w:r>
        <w:rPr>
          <w:rFonts w:ascii="宋体" w:hAnsi="宋体" w:cs="宋体"/>
          <w:color w:val="000000"/>
          <w:kern w:val="0"/>
          <w:sz w:val="32"/>
          <w:szCs w:val="32"/>
        </w:rPr>
        <w:t>加强政府采购管理，节约各种费用支出</w:t>
      </w:r>
      <w:r>
        <w:rPr>
          <w:rFonts w:hint="eastAsia" w:ascii="宋体" w:hAnsi="宋体" w:cs="宋体"/>
          <w:color w:val="000000"/>
          <w:kern w:val="0"/>
          <w:sz w:val="32"/>
          <w:szCs w:val="32"/>
        </w:rPr>
        <w:t>。</w:t>
      </w:r>
    </w:p>
    <w:p>
      <w:pPr>
        <w:widowControl/>
        <w:shd w:val="clear" w:color="auto" w:fill="FFFFFF"/>
        <w:spacing w:line="600" w:lineRule="atLeast"/>
        <w:ind w:firstLine="480" w:firstLineChars="150"/>
        <w:jc w:val="left"/>
        <w:rPr>
          <w:rFonts w:hint="eastAsia" w:ascii="宋体" w:hAnsi="宋体" w:cs="宋体"/>
          <w:color w:val="000000"/>
          <w:kern w:val="0"/>
          <w:sz w:val="32"/>
          <w:szCs w:val="32"/>
        </w:rPr>
      </w:pPr>
      <w:r>
        <w:rPr>
          <w:rFonts w:hint="eastAsia" w:ascii="宋体" w:hAnsi="宋体" w:cs="宋体"/>
          <w:color w:val="000000"/>
          <w:kern w:val="0"/>
          <w:sz w:val="32"/>
          <w:szCs w:val="32"/>
        </w:rPr>
        <w:t>202</w:t>
      </w:r>
      <w:r>
        <w:rPr>
          <w:rFonts w:hint="eastAsia" w:ascii="宋体" w:hAnsi="宋体" w:cs="宋体"/>
          <w:color w:val="000000"/>
          <w:kern w:val="0"/>
          <w:sz w:val="32"/>
          <w:szCs w:val="32"/>
          <w:lang w:val="en-US" w:eastAsia="zh-CN"/>
        </w:rPr>
        <w:t>1</w:t>
      </w:r>
      <w:r>
        <w:rPr>
          <w:rFonts w:hint="eastAsia" w:ascii="宋体" w:hAnsi="宋体" w:cs="宋体"/>
          <w:color w:val="000000"/>
          <w:kern w:val="0"/>
          <w:sz w:val="32"/>
          <w:szCs w:val="32"/>
        </w:rPr>
        <w:t>年我局基本</w:t>
      </w:r>
      <w:r>
        <w:rPr>
          <w:rFonts w:hint="eastAsia" w:ascii="宋体" w:hAnsi="宋体" w:eastAsia="宋体" w:cs="宋体"/>
          <w:color w:val="000000"/>
          <w:kern w:val="0"/>
          <w:sz w:val="32"/>
          <w:szCs w:val="32"/>
        </w:rPr>
        <w:t>支出</w:t>
      </w:r>
      <w:r>
        <w:rPr>
          <w:rFonts w:hint="eastAsia" w:ascii="宋体" w:hAnsi="宋体" w:eastAsia="宋体" w:cs="宋体"/>
          <w:color w:val="000000"/>
          <w:kern w:val="0"/>
          <w:sz w:val="32"/>
          <w:szCs w:val="32"/>
          <w:lang w:val="en-US" w:eastAsia="zh-CN"/>
        </w:rPr>
        <w:t>83670.83</w:t>
      </w:r>
      <w:r>
        <w:rPr>
          <w:rFonts w:hint="eastAsia" w:ascii="宋体" w:hAnsi="宋体" w:eastAsia="宋体" w:cs="宋体"/>
          <w:color w:val="000000"/>
          <w:kern w:val="0"/>
          <w:sz w:val="32"/>
          <w:szCs w:val="32"/>
        </w:rPr>
        <w:t>万元，其中:人员经费</w:t>
      </w:r>
      <w:r>
        <w:rPr>
          <w:rFonts w:hint="eastAsia" w:ascii="宋体" w:hAnsi="宋体" w:eastAsia="宋体" w:cs="宋体"/>
          <w:color w:val="000000"/>
          <w:kern w:val="0"/>
          <w:sz w:val="32"/>
          <w:szCs w:val="32"/>
          <w:lang w:val="en-US" w:eastAsia="zh-CN"/>
        </w:rPr>
        <w:t>71002.08</w:t>
      </w:r>
      <w:r>
        <w:rPr>
          <w:rFonts w:hint="eastAsia" w:ascii="宋体" w:hAnsi="宋体" w:eastAsia="宋体" w:cs="宋体"/>
          <w:color w:val="000000"/>
          <w:kern w:val="0"/>
          <w:sz w:val="32"/>
          <w:szCs w:val="32"/>
        </w:rPr>
        <w:t>万元、日常公用经费支出</w:t>
      </w:r>
      <w:r>
        <w:rPr>
          <w:rFonts w:hint="eastAsia" w:ascii="宋体" w:hAnsi="宋体" w:eastAsia="宋体" w:cs="宋体"/>
          <w:color w:val="000000"/>
          <w:kern w:val="0"/>
          <w:sz w:val="32"/>
          <w:szCs w:val="32"/>
          <w:lang w:val="en-US" w:eastAsia="zh-CN"/>
        </w:rPr>
        <w:t>12668.75</w:t>
      </w:r>
      <w:r>
        <w:rPr>
          <w:rFonts w:hint="eastAsia" w:ascii="宋体" w:hAnsi="宋体" w:eastAsia="宋体" w:cs="宋体"/>
          <w:color w:val="000000"/>
          <w:kern w:val="0"/>
          <w:sz w:val="32"/>
          <w:szCs w:val="32"/>
        </w:rPr>
        <w:t>万元。基</w:t>
      </w:r>
      <w:r>
        <w:rPr>
          <w:rFonts w:hint="eastAsia" w:ascii="宋体" w:hAnsi="宋体" w:cs="宋体"/>
          <w:color w:val="000000"/>
          <w:kern w:val="0"/>
          <w:sz w:val="32"/>
          <w:szCs w:val="32"/>
        </w:rPr>
        <w:t>本支出主要用于基本运转而发生的各项支出，包括用于基本工资、绩效工资、津贴补贴、社会保障缴费、聘请人员工资等人员性经费和办公费、水电费、差旅费、培训费、会议费、维修费、公务接待、工会经费等日常公用经费等支出。</w:t>
      </w:r>
    </w:p>
    <w:p>
      <w:pPr>
        <w:widowControl/>
        <w:shd w:val="clear" w:color="auto" w:fill="FFFFFF"/>
        <w:spacing w:line="600" w:lineRule="atLeast"/>
        <w:ind w:firstLine="480" w:firstLineChars="150"/>
        <w:jc w:val="left"/>
        <w:rPr>
          <w:rFonts w:hint="eastAsia" w:ascii="宋体" w:hAnsi="宋体" w:cs="宋体"/>
          <w:color w:val="000000"/>
          <w:kern w:val="0"/>
          <w:sz w:val="32"/>
          <w:szCs w:val="32"/>
        </w:rPr>
      </w:pPr>
      <w:r>
        <w:rPr>
          <w:rFonts w:hint="eastAsia" w:ascii="宋体" w:hAnsi="宋体" w:cs="宋体"/>
          <w:color w:val="000000"/>
          <w:kern w:val="0"/>
          <w:sz w:val="32"/>
          <w:szCs w:val="32"/>
        </w:rPr>
        <w:t>2、年初总预算收支情况</w:t>
      </w:r>
    </w:p>
    <w:p>
      <w:pPr>
        <w:widowControl/>
        <w:shd w:val="clear" w:color="auto" w:fill="FFFFFF"/>
        <w:spacing w:line="600" w:lineRule="atLeast"/>
        <w:ind w:firstLine="480" w:firstLineChars="150"/>
        <w:jc w:val="left"/>
        <w:rPr>
          <w:rFonts w:hint="eastAsia" w:ascii="宋体" w:hAnsi="宋体" w:cs="宋体"/>
          <w:color w:val="000000"/>
          <w:kern w:val="0"/>
          <w:sz w:val="32"/>
          <w:szCs w:val="32"/>
        </w:rPr>
      </w:pPr>
      <w:r>
        <w:rPr>
          <w:rFonts w:hint="eastAsia" w:ascii="宋体" w:hAnsi="宋体" w:cs="宋体"/>
          <w:color w:val="000000"/>
          <w:kern w:val="0"/>
          <w:sz w:val="32"/>
          <w:szCs w:val="32"/>
        </w:rPr>
        <w:t>202</w:t>
      </w:r>
      <w:r>
        <w:rPr>
          <w:rFonts w:hint="eastAsia" w:ascii="宋体" w:hAnsi="宋体" w:cs="宋体"/>
          <w:color w:val="000000"/>
          <w:kern w:val="0"/>
          <w:sz w:val="32"/>
          <w:szCs w:val="32"/>
          <w:lang w:val="en-US" w:eastAsia="zh-CN"/>
        </w:rPr>
        <w:t>1</w:t>
      </w:r>
      <w:r>
        <w:rPr>
          <w:rFonts w:hint="eastAsia" w:ascii="宋体" w:hAnsi="宋体" w:cs="宋体"/>
          <w:color w:val="000000"/>
          <w:kern w:val="0"/>
          <w:sz w:val="32"/>
          <w:szCs w:val="32"/>
        </w:rPr>
        <w:t>年年初预算收入共</w:t>
      </w:r>
      <w:r>
        <w:rPr>
          <w:rFonts w:hint="eastAsia" w:ascii="宋体" w:hAnsi="宋体" w:cs="宋体"/>
          <w:color w:val="000000"/>
          <w:kern w:val="0"/>
          <w:sz w:val="32"/>
          <w:szCs w:val="32"/>
          <w:lang w:val="en-US" w:eastAsia="zh-CN"/>
        </w:rPr>
        <w:t>88947.97</w:t>
      </w:r>
      <w:r>
        <w:rPr>
          <w:rFonts w:hint="eastAsia" w:ascii="宋体" w:hAnsi="宋体" w:cs="宋体"/>
          <w:color w:val="000000"/>
          <w:kern w:val="0"/>
          <w:sz w:val="32"/>
          <w:szCs w:val="32"/>
        </w:rPr>
        <w:t>万元：本级公共财政拨款</w:t>
      </w:r>
      <w:r>
        <w:rPr>
          <w:rFonts w:hint="eastAsia" w:ascii="宋体" w:hAnsi="宋体" w:cs="宋体"/>
          <w:color w:val="000000"/>
          <w:kern w:val="0"/>
          <w:sz w:val="32"/>
          <w:szCs w:val="32"/>
          <w:lang w:val="en-US" w:eastAsia="zh-CN"/>
        </w:rPr>
        <w:t>67395.39</w:t>
      </w:r>
      <w:r>
        <w:rPr>
          <w:rFonts w:hint="eastAsia" w:ascii="宋体" w:hAnsi="宋体" w:cs="宋体"/>
          <w:color w:val="000000"/>
          <w:kern w:val="0"/>
          <w:sz w:val="32"/>
          <w:szCs w:val="32"/>
        </w:rPr>
        <w:t>万元，非税收入</w:t>
      </w:r>
      <w:r>
        <w:rPr>
          <w:rFonts w:hint="eastAsia" w:ascii="宋体" w:hAnsi="宋体" w:cs="宋体"/>
          <w:color w:val="000000"/>
          <w:kern w:val="0"/>
          <w:sz w:val="32"/>
          <w:szCs w:val="32"/>
          <w:lang w:val="en-US" w:eastAsia="zh-CN"/>
        </w:rPr>
        <w:t>4890.74</w:t>
      </w:r>
      <w:r>
        <w:rPr>
          <w:rFonts w:hint="eastAsia" w:ascii="宋体" w:hAnsi="宋体" w:cs="宋体"/>
          <w:color w:val="000000"/>
          <w:kern w:val="0"/>
          <w:sz w:val="32"/>
          <w:szCs w:val="32"/>
        </w:rPr>
        <w:t>万元，上级财政拨款</w:t>
      </w:r>
      <w:r>
        <w:rPr>
          <w:rFonts w:hint="eastAsia" w:ascii="宋体" w:hAnsi="宋体" w:cs="宋体"/>
          <w:color w:val="000000"/>
          <w:kern w:val="0"/>
          <w:sz w:val="32"/>
          <w:szCs w:val="32"/>
          <w:lang w:val="en-US" w:eastAsia="zh-CN"/>
        </w:rPr>
        <w:t>16661.84</w:t>
      </w:r>
      <w:r>
        <w:rPr>
          <w:rFonts w:hint="eastAsia" w:ascii="宋体" w:hAnsi="宋体" w:cs="宋体"/>
          <w:color w:val="000000"/>
          <w:kern w:val="0"/>
          <w:sz w:val="32"/>
          <w:szCs w:val="32"/>
        </w:rPr>
        <w:t>万元。</w:t>
      </w:r>
    </w:p>
    <w:p>
      <w:pPr>
        <w:widowControl/>
        <w:shd w:val="clear" w:color="auto" w:fill="FFFFFF"/>
        <w:spacing w:line="600" w:lineRule="atLeast"/>
        <w:ind w:firstLine="480" w:firstLineChars="150"/>
        <w:jc w:val="left"/>
        <w:rPr>
          <w:rFonts w:hint="eastAsia" w:ascii="宋体" w:hAnsi="宋体" w:cs="宋体"/>
          <w:color w:val="000000"/>
          <w:kern w:val="0"/>
          <w:sz w:val="32"/>
          <w:szCs w:val="32"/>
        </w:rPr>
      </w:pPr>
      <w:r>
        <w:rPr>
          <w:rFonts w:hint="eastAsia" w:ascii="宋体" w:hAnsi="宋体" w:cs="宋体"/>
          <w:color w:val="000000"/>
          <w:kern w:val="0"/>
          <w:sz w:val="32"/>
          <w:szCs w:val="32"/>
        </w:rPr>
        <w:t>202</w:t>
      </w:r>
      <w:r>
        <w:rPr>
          <w:rFonts w:hint="eastAsia" w:ascii="宋体" w:hAnsi="宋体" w:cs="宋体"/>
          <w:color w:val="000000"/>
          <w:kern w:val="0"/>
          <w:sz w:val="32"/>
          <w:szCs w:val="32"/>
          <w:lang w:val="en-US" w:eastAsia="zh-CN"/>
        </w:rPr>
        <w:t>1</w:t>
      </w:r>
      <w:r>
        <w:rPr>
          <w:rFonts w:hint="eastAsia" w:ascii="宋体" w:hAnsi="宋体" w:cs="宋体"/>
          <w:color w:val="000000"/>
          <w:kern w:val="0"/>
          <w:sz w:val="32"/>
          <w:szCs w:val="32"/>
        </w:rPr>
        <w:t>年年初预算支出共</w:t>
      </w:r>
      <w:r>
        <w:rPr>
          <w:rFonts w:hint="eastAsia" w:ascii="宋体" w:hAnsi="宋体" w:cs="宋体"/>
          <w:color w:val="000000"/>
          <w:kern w:val="0"/>
          <w:sz w:val="32"/>
          <w:szCs w:val="32"/>
          <w:lang w:val="en-US" w:eastAsia="zh-CN"/>
        </w:rPr>
        <w:t>88947.97</w:t>
      </w:r>
      <w:r>
        <w:rPr>
          <w:rFonts w:hint="eastAsia" w:ascii="宋体" w:hAnsi="宋体" w:cs="宋体"/>
          <w:color w:val="000000"/>
          <w:kern w:val="0"/>
          <w:sz w:val="32"/>
          <w:szCs w:val="32"/>
        </w:rPr>
        <w:t>万元：基本支出</w:t>
      </w:r>
      <w:r>
        <w:rPr>
          <w:rFonts w:hint="eastAsia" w:ascii="宋体" w:hAnsi="宋体" w:cs="宋体"/>
          <w:color w:val="000000"/>
          <w:kern w:val="0"/>
          <w:sz w:val="32"/>
          <w:szCs w:val="32"/>
          <w:lang w:val="en-US" w:eastAsia="zh-CN"/>
        </w:rPr>
        <w:t>77562.01</w:t>
      </w:r>
      <w:r>
        <w:rPr>
          <w:rFonts w:hint="eastAsia" w:ascii="宋体" w:hAnsi="宋体" w:cs="宋体"/>
          <w:color w:val="000000"/>
          <w:kern w:val="0"/>
          <w:sz w:val="32"/>
          <w:szCs w:val="32"/>
        </w:rPr>
        <w:t>万元，其中人员经费</w:t>
      </w:r>
      <w:r>
        <w:rPr>
          <w:rFonts w:hint="eastAsia" w:ascii="宋体" w:hAnsi="宋体" w:cs="宋体"/>
          <w:color w:val="000000"/>
          <w:kern w:val="0"/>
          <w:sz w:val="32"/>
          <w:szCs w:val="32"/>
          <w:lang w:val="en-US" w:eastAsia="zh-CN"/>
        </w:rPr>
        <w:t>67095.79</w:t>
      </w:r>
      <w:r>
        <w:rPr>
          <w:rFonts w:hint="eastAsia" w:ascii="宋体" w:hAnsi="宋体" w:cs="宋体"/>
          <w:color w:val="000000"/>
          <w:kern w:val="0"/>
          <w:sz w:val="32"/>
          <w:szCs w:val="32"/>
        </w:rPr>
        <w:t>万元，日常公用经费</w:t>
      </w:r>
      <w:r>
        <w:rPr>
          <w:rFonts w:hint="eastAsia" w:ascii="宋体" w:hAnsi="宋体" w:cs="宋体"/>
          <w:color w:val="000000"/>
          <w:kern w:val="0"/>
          <w:sz w:val="32"/>
          <w:szCs w:val="32"/>
          <w:lang w:val="en-US" w:eastAsia="zh-CN"/>
        </w:rPr>
        <w:t>10466.22</w:t>
      </w:r>
      <w:r>
        <w:rPr>
          <w:rFonts w:hint="eastAsia" w:ascii="宋体" w:hAnsi="宋体" w:cs="宋体"/>
          <w:color w:val="000000"/>
          <w:kern w:val="0"/>
          <w:sz w:val="32"/>
          <w:szCs w:val="32"/>
        </w:rPr>
        <w:t>万元；项目支出</w:t>
      </w:r>
      <w:r>
        <w:rPr>
          <w:rFonts w:hint="eastAsia" w:ascii="宋体" w:hAnsi="宋体" w:cs="宋体"/>
          <w:color w:val="000000"/>
          <w:kern w:val="0"/>
          <w:sz w:val="32"/>
          <w:szCs w:val="32"/>
          <w:lang w:val="en-US" w:eastAsia="zh-CN"/>
        </w:rPr>
        <w:t>11385.96</w:t>
      </w:r>
      <w:r>
        <w:rPr>
          <w:rFonts w:hint="eastAsia" w:ascii="宋体" w:hAnsi="宋体" w:cs="宋体"/>
          <w:color w:val="000000"/>
          <w:kern w:val="0"/>
          <w:sz w:val="32"/>
          <w:szCs w:val="32"/>
        </w:rPr>
        <w:t>万元。</w:t>
      </w:r>
    </w:p>
    <w:p>
      <w:pPr>
        <w:widowControl/>
        <w:shd w:val="clear" w:color="auto" w:fill="FFFFFF"/>
        <w:spacing w:line="600" w:lineRule="atLeast"/>
        <w:ind w:firstLine="480" w:firstLineChars="150"/>
        <w:jc w:val="left"/>
        <w:rPr>
          <w:rFonts w:hint="eastAsia" w:ascii="宋体" w:hAnsi="宋体" w:cs="宋体"/>
          <w:color w:val="000000"/>
          <w:kern w:val="0"/>
          <w:sz w:val="32"/>
          <w:szCs w:val="32"/>
        </w:rPr>
      </w:pPr>
      <w:r>
        <w:rPr>
          <w:rFonts w:hint="eastAsia" w:ascii="宋体" w:hAnsi="宋体" w:cs="宋体"/>
          <w:color w:val="000000"/>
          <w:kern w:val="0"/>
          <w:sz w:val="32"/>
          <w:szCs w:val="32"/>
        </w:rPr>
        <w:t>3、本年财政拨款预算追加及年度可用财政拨款预算指标。</w:t>
      </w:r>
    </w:p>
    <w:p>
      <w:pPr>
        <w:widowControl/>
        <w:shd w:val="clear" w:color="auto" w:fill="FFFFFF"/>
        <w:spacing w:line="600" w:lineRule="atLeast"/>
        <w:ind w:firstLine="480" w:firstLineChars="150"/>
        <w:jc w:val="left"/>
        <w:rPr>
          <w:rFonts w:hint="eastAsia" w:ascii="宋体" w:hAnsi="宋体" w:cs="宋体"/>
          <w:color w:val="000000"/>
          <w:kern w:val="0"/>
          <w:sz w:val="32"/>
          <w:szCs w:val="32"/>
        </w:rPr>
      </w:pPr>
      <w:r>
        <w:rPr>
          <w:rFonts w:hint="eastAsia" w:ascii="宋体" w:hAnsi="宋体" w:cs="宋体"/>
          <w:color w:val="000000"/>
          <w:kern w:val="0"/>
          <w:sz w:val="32"/>
          <w:szCs w:val="32"/>
        </w:rPr>
        <w:t>202</w:t>
      </w:r>
      <w:r>
        <w:rPr>
          <w:rFonts w:hint="eastAsia" w:ascii="宋体" w:hAnsi="宋体" w:cs="宋体"/>
          <w:color w:val="000000"/>
          <w:kern w:val="0"/>
          <w:sz w:val="32"/>
          <w:szCs w:val="32"/>
          <w:lang w:val="en-US" w:eastAsia="zh-CN"/>
        </w:rPr>
        <w:t>1</w:t>
      </w:r>
      <w:r>
        <w:rPr>
          <w:rFonts w:hint="eastAsia" w:ascii="宋体" w:hAnsi="宋体" w:cs="宋体"/>
          <w:color w:val="000000"/>
          <w:kern w:val="0"/>
          <w:sz w:val="32"/>
          <w:szCs w:val="32"/>
        </w:rPr>
        <w:t>年本级财政拨款预算追加</w:t>
      </w:r>
      <w:r>
        <w:rPr>
          <w:rFonts w:hint="eastAsia" w:ascii="宋体" w:hAnsi="宋体" w:cs="宋体"/>
          <w:color w:val="000000"/>
          <w:kern w:val="0"/>
          <w:sz w:val="32"/>
          <w:szCs w:val="32"/>
          <w:lang w:val="en-US" w:eastAsia="zh-CN"/>
        </w:rPr>
        <w:t>2860.72</w:t>
      </w:r>
      <w:r>
        <w:rPr>
          <w:rFonts w:hint="eastAsia" w:ascii="宋体" w:hAnsi="宋体" w:cs="宋体"/>
          <w:color w:val="000000"/>
          <w:kern w:val="0"/>
          <w:sz w:val="32"/>
          <w:szCs w:val="32"/>
        </w:rPr>
        <w:t>万元，年终</w:t>
      </w:r>
      <w:r>
        <w:rPr>
          <w:rFonts w:hint="eastAsia" w:ascii="宋体" w:hAnsi="宋体" w:cs="宋体"/>
          <w:color w:val="000000"/>
          <w:kern w:val="0"/>
          <w:sz w:val="32"/>
          <w:szCs w:val="32"/>
          <w:lang w:val="en-US" w:eastAsia="zh-CN"/>
        </w:rPr>
        <w:t>70256.11</w:t>
      </w:r>
      <w:r>
        <w:rPr>
          <w:rFonts w:hint="eastAsia" w:ascii="宋体" w:hAnsi="宋体" w:cs="宋体"/>
          <w:color w:val="000000"/>
          <w:kern w:val="0"/>
          <w:sz w:val="32"/>
          <w:szCs w:val="32"/>
        </w:rPr>
        <w:t>万元；上级财政拨款</w:t>
      </w:r>
      <w:r>
        <w:rPr>
          <w:rFonts w:hint="eastAsia" w:ascii="宋体" w:hAnsi="宋体" w:cs="宋体"/>
          <w:color w:val="000000"/>
          <w:kern w:val="0"/>
          <w:sz w:val="32"/>
          <w:szCs w:val="32"/>
          <w:lang w:eastAsia="zh-CN"/>
        </w:rPr>
        <w:t>因</w:t>
      </w:r>
      <w:r>
        <w:rPr>
          <w:rFonts w:hint="eastAsia" w:ascii="宋体" w:hAnsi="宋体" w:cs="宋体"/>
          <w:color w:val="000000"/>
          <w:kern w:val="0"/>
          <w:sz w:val="32"/>
          <w:szCs w:val="32"/>
          <w:lang w:val="en-US" w:eastAsia="zh-CN"/>
        </w:rPr>
        <w:t>2021年支付未在当年完成，</w:t>
      </w:r>
      <w:r>
        <w:rPr>
          <w:rFonts w:hint="eastAsia" w:ascii="宋体" w:hAnsi="宋体" w:cs="宋体"/>
          <w:color w:val="000000"/>
          <w:kern w:val="0"/>
          <w:sz w:val="32"/>
          <w:szCs w:val="32"/>
          <w:lang w:eastAsia="zh-CN"/>
        </w:rPr>
        <w:t>减少</w:t>
      </w:r>
      <w:r>
        <w:rPr>
          <w:rFonts w:hint="eastAsia" w:ascii="宋体" w:hAnsi="宋体" w:cs="宋体"/>
          <w:color w:val="000000"/>
          <w:kern w:val="0"/>
          <w:sz w:val="32"/>
          <w:szCs w:val="32"/>
          <w:lang w:val="en-US" w:eastAsia="zh-CN"/>
        </w:rPr>
        <w:t>2033.064</w:t>
      </w:r>
      <w:r>
        <w:rPr>
          <w:rFonts w:hint="eastAsia" w:ascii="宋体" w:hAnsi="宋体" w:cs="宋体"/>
          <w:color w:val="000000"/>
          <w:kern w:val="0"/>
          <w:sz w:val="32"/>
          <w:szCs w:val="32"/>
        </w:rPr>
        <w:t>万元，年终</w:t>
      </w:r>
      <w:r>
        <w:rPr>
          <w:rFonts w:hint="eastAsia" w:ascii="宋体" w:hAnsi="宋体" w:cs="宋体"/>
          <w:color w:val="000000"/>
          <w:kern w:val="0"/>
          <w:sz w:val="32"/>
          <w:szCs w:val="32"/>
          <w:lang w:val="en-US" w:eastAsia="zh-CN"/>
        </w:rPr>
        <w:t>14628.79</w:t>
      </w:r>
      <w:r>
        <w:rPr>
          <w:rFonts w:hint="eastAsia" w:ascii="宋体" w:hAnsi="宋体" w:cs="宋体"/>
          <w:color w:val="000000"/>
          <w:kern w:val="0"/>
          <w:sz w:val="32"/>
          <w:szCs w:val="32"/>
        </w:rPr>
        <w:t>万元。年度可用财政拨款预算指标</w:t>
      </w:r>
      <w:r>
        <w:rPr>
          <w:rFonts w:hint="eastAsia" w:ascii="宋体" w:hAnsi="宋体" w:cs="宋体"/>
          <w:color w:val="000000"/>
          <w:kern w:val="0"/>
          <w:sz w:val="32"/>
          <w:szCs w:val="32"/>
          <w:lang w:val="en-US" w:eastAsia="zh-CN"/>
        </w:rPr>
        <w:t>84884.897</w:t>
      </w:r>
      <w:r>
        <w:rPr>
          <w:rFonts w:hint="eastAsia" w:ascii="宋体" w:hAnsi="宋体" w:cs="宋体"/>
          <w:color w:val="000000"/>
          <w:kern w:val="0"/>
          <w:sz w:val="32"/>
          <w:szCs w:val="32"/>
        </w:rPr>
        <w:t>万元。</w:t>
      </w:r>
    </w:p>
    <w:p>
      <w:pPr>
        <w:widowControl/>
        <w:shd w:val="clear" w:color="auto" w:fill="FFFFFF"/>
        <w:spacing w:line="600" w:lineRule="atLeast"/>
        <w:ind w:firstLine="480" w:firstLineChars="150"/>
        <w:jc w:val="left"/>
        <w:rPr>
          <w:rFonts w:hint="eastAsia" w:ascii="宋体" w:hAnsi="宋体" w:cs="宋体"/>
          <w:color w:val="000000"/>
          <w:kern w:val="0"/>
          <w:sz w:val="32"/>
          <w:szCs w:val="32"/>
        </w:rPr>
      </w:pPr>
      <w:r>
        <w:rPr>
          <w:rFonts w:hint="eastAsia" w:ascii="宋体" w:hAnsi="宋体" w:cs="宋体"/>
          <w:color w:val="000000"/>
          <w:kern w:val="0"/>
          <w:sz w:val="32"/>
          <w:szCs w:val="32"/>
        </w:rPr>
        <w:t>4、年度预算收入决算情况</w:t>
      </w:r>
    </w:p>
    <w:p>
      <w:pPr>
        <w:widowControl/>
        <w:shd w:val="clear" w:color="auto" w:fill="FFFFFF"/>
        <w:spacing w:line="600" w:lineRule="atLeast"/>
        <w:ind w:firstLine="480" w:firstLineChars="150"/>
        <w:jc w:val="left"/>
        <w:rPr>
          <w:rFonts w:hint="eastAsia" w:ascii="宋体" w:hAnsi="宋体" w:cs="宋体"/>
          <w:color w:val="000000"/>
          <w:kern w:val="0"/>
          <w:sz w:val="32"/>
          <w:szCs w:val="32"/>
        </w:rPr>
      </w:pPr>
      <w:r>
        <w:rPr>
          <w:rFonts w:hint="eastAsia" w:ascii="宋体" w:hAnsi="宋体" w:cs="宋体"/>
          <w:color w:val="000000"/>
          <w:kern w:val="0"/>
          <w:sz w:val="32"/>
          <w:szCs w:val="32"/>
        </w:rPr>
        <w:t>202</w:t>
      </w:r>
      <w:r>
        <w:rPr>
          <w:rFonts w:hint="eastAsia" w:ascii="宋体" w:hAnsi="宋体" w:cs="宋体"/>
          <w:color w:val="000000"/>
          <w:kern w:val="0"/>
          <w:sz w:val="32"/>
          <w:szCs w:val="32"/>
          <w:lang w:val="en-US" w:eastAsia="zh-CN"/>
        </w:rPr>
        <w:t>1</w:t>
      </w:r>
      <w:r>
        <w:rPr>
          <w:rFonts w:hint="eastAsia" w:ascii="宋体" w:hAnsi="宋体" w:cs="宋体"/>
          <w:color w:val="000000"/>
          <w:kern w:val="0"/>
          <w:sz w:val="32"/>
          <w:szCs w:val="32"/>
        </w:rPr>
        <w:t>年度收入合计</w:t>
      </w:r>
      <w:r>
        <w:rPr>
          <w:rFonts w:hint="eastAsia" w:ascii="宋体" w:hAnsi="宋体" w:cs="宋体"/>
          <w:color w:val="000000"/>
          <w:kern w:val="0"/>
          <w:sz w:val="32"/>
          <w:szCs w:val="32"/>
          <w:lang w:val="en-US" w:eastAsia="zh-CN"/>
        </w:rPr>
        <w:t>91960.434</w:t>
      </w:r>
      <w:r>
        <w:rPr>
          <w:rFonts w:hint="eastAsia" w:ascii="宋体" w:hAnsi="宋体" w:cs="宋体"/>
          <w:color w:val="000000"/>
          <w:kern w:val="0"/>
          <w:sz w:val="32"/>
          <w:szCs w:val="32"/>
        </w:rPr>
        <w:t>万元，其中：财政拨款收入</w:t>
      </w:r>
      <w:r>
        <w:rPr>
          <w:rFonts w:hint="eastAsia" w:ascii="宋体" w:hAnsi="宋体" w:cs="宋体"/>
          <w:color w:val="000000"/>
          <w:kern w:val="0"/>
          <w:sz w:val="32"/>
          <w:szCs w:val="32"/>
          <w:lang w:val="en-US" w:eastAsia="zh-CN"/>
        </w:rPr>
        <w:t>84884.90</w:t>
      </w:r>
      <w:r>
        <w:rPr>
          <w:rFonts w:hint="eastAsia" w:ascii="宋体" w:hAnsi="宋体" w:cs="宋体"/>
          <w:color w:val="000000"/>
          <w:kern w:val="0"/>
          <w:sz w:val="32"/>
          <w:szCs w:val="32"/>
        </w:rPr>
        <w:t xml:space="preserve">万元，占 </w:t>
      </w:r>
      <w:r>
        <w:rPr>
          <w:rFonts w:hint="eastAsia" w:ascii="宋体" w:hAnsi="宋体" w:cs="宋体"/>
          <w:color w:val="000000"/>
          <w:kern w:val="0"/>
          <w:sz w:val="32"/>
          <w:szCs w:val="32"/>
          <w:lang w:val="en-US" w:eastAsia="zh-CN"/>
        </w:rPr>
        <w:t>92.31</w:t>
      </w:r>
      <w:r>
        <w:rPr>
          <w:rFonts w:hint="eastAsia" w:ascii="宋体" w:hAnsi="宋体" w:cs="宋体"/>
          <w:color w:val="000000"/>
          <w:kern w:val="0"/>
          <w:sz w:val="32"/>
          <w:szCs w:val="32"/>
        </w:rPr>
        <w:t>%；事业收入</w:t>
      </w:r>
      <w:r>
        <w:rPr>
          <w:rFonts w:hint="eastAsia" w:ascii="宋体" w:hAnsi="宋体" w:cs="宋体"/>
          <w:color w:val="000000"/>
          <w:kern w:val="0"/>
          <w:sz w:val="32"/>
          <w:szCs w:val="32"/>
          <w:lang w:val="en-US" w:eastAsia="zh-CN"/>
        </w:rPr>
        <w:t>7075.54</w:t>
      </w:r>
      <w:r>
        <w:rPr>
          <w:rFonts w:hint="eastAsia" w:ascii="宋体" w:hAnsi="宋体" w:cs="宋体"/>
          <w:color w:val="000000"/>
          <w:kern w:val="0"/>
          <w:sz w:val="32"/>
          <w:szCs w:val="32"/>
        </w:rPr>
        <w:t>万元，占</w:t>
      </w:r>
      <w:r>
        <w:rPr>
          <w:rFonts w:hint="eastAsia" w:ascii="宋体" w:hAnsi="宋体" w:cs="宋体"/>
          <w:color w:val="000000"/>
          <w:kern w:val="0"/>
          <w:sz w:val="32"/>
          <w:szCs w:val="32"/>
          <w:lang w:val="en-US" w:eastAsia="zh-CN"/>
        </w:rPr>
        <w:t>7.69%</w:t>
      </w:r>
      <w:r>
        <w:rPr>
          <w:rFonts w:hint="eastAsia" w:ascii="宋体" w:hAnsi="宋体" w:cs="宋体"/>
          <w:color w:val="000000"/>
          <w:kern w:val="0"/>
          <w:sz w:val="32"/>
          <w:szCs w:val="32"/>
        </w:rPr>
        <w:t>。</w:t>
      </w:r>
    </w:p>
    <w:p>
      <w:pPr>
        <w:widowControl/>
        <w:shd w:val="clear" w:color="auto" w:fill="FFFFFF"/>
        <w:spacing w:line="600" w:lineRule="atLeast"/>
        <w:ind w:firstLine="480" w:firstLineChars="150"/>
        <w:jc w:val="left"/>
        <w:rPr>
          <w:rFonts w:hint="eastAsia" w:ascii="宋体" w:hAnsi="宋体" w:cs="宋体"/>
          <w:color w:val="000000"/>
          <w:kern w:val="0"/>
          <w:sz w:val="32"/>
          <w:szCs w:val="32"/>
        </w:rPr>
      </w:pPr>
      <w:r>
        <w:rPr>
          <w:rFonts w:hint="eastAsia" w:ascii="宋体" w:hAnsi="宋体" w:cs="宋体"/>
          <w:color w:val="000000"/>
          <w:kern w:val="0"/>
          <w:sz w:val="32"/>
          <w:szCs w:val="32"/>
        </w:rPr>
        <w:t>202</w:t>
      </w:r>
      <w:r>
        <w:rPr>
          <w:rFonts w:hint="eastAsia" w:ascii="宋体" w:hAnsi="宋体" w:cs="宋体"/>
          <w:color w:val="000000"/>
          <w:kern w:val="0"/>
          <w:sz w:val="32"/>
          <w:szCs w:val="32"/>
          <w:lang w:val="en-US" w:eastAsia="zh-CN"/>
        </w:rPr>
        <w:t>1</w:t>
      </w:r>
      <w:r>
        <w:rPr>
          <w:rFonts w:hint="eastAsia" w:ascii="宋体" w:hAnsi="宋体" w:cs="宋体"/>
          <w:color w:val="000000"/>
          <w:kern w:val="0"/>
          <w:sz w:val="32"/>
          <w:szCs w:val="32"/>
        </w:rPr>
        <w:t>年度财政拨款收入总计</w:t>
      </w:r>
      <w:r>
        <w:rPr>
          <w:rFonts w:hint="eastAsia" w:ascii="宋体" w:hAnsi="宋体" w:cs="宋体"/>
          <w:color w:val="000000"/>
          <w:kern w:val="0"/>
          <w:sz w:val="32"/>
          <w:szCs w:val="32"/>
          <w:lang w:val="en-US" w:eastAsia="zh-CN"/>
        </w:rPr>
        <w:t>84884.90</w:t>
      </w:r>
      <w:r>
        <w:rPr>
          <w:rFonts w:hint="eastAsia" w:ascii="宋体" w:hAnsi="宋体" w:cs="宋体"/>
          <w:color w:val="000000"/>
          <w:kern w:val="0"/>
          <w:sz w:val="32"/>
          <w:szCs w:val="32"/>
        </w:rPr>
        <w:t>万元，其中： 20</w:t>
      </w:r>
      <w:r>
        <w:rPr>
          <w:rFonts w:hint="eastAsia" w:ascii="宋体" w:hAnsi="宋体" w:cs="宋体"/>
          <w:color w:val="000000"/>
          <w:kern w:val="0"/>
          <w:sz w:val="32"/>
          <w:szCs w:val="32"/>
          <w:lang w:val="en-US" w:eastAsia="zh-CN"/>
        </w:rPr>
        <w:t>21</w:t>
      </w:r>
      <w:r>
        <w:rPr>
          <w:rFonts w:hint="eastAsia" w:ascii="宋体" w:hAnsi="宋体" w:cs="宋体"/>
          <w:color w:val="000000"/>
          <w:kern w:val="0"/>
          <w:sz w:val="32"/>
          <w:szCs w:val="32"/>
        </w:rPr>
        <w:t>年度一般公共预算财政拨款收入</w:t>
      </w:r>
      <w:r>
        <w:rPr>
          <w:rFonts w:hint="eastAsia" w:ascii="宋体" w:hAnsi="宋体" w:cs="宋体"/>
          <w:color w:val="000000"/>
          <w:kern w:val="0"/>
          <w:sz w:val="32"/>
          <w:szCs w:val="32"/>
          <w:lang w:val="en-US" w:eastAsia="zh-CN"/>
        </w:rPr>
        <w:t>81561.31</w:t>
      </w:r>
      <w:r>
        <w:rPr>
          <w:rFonts w:hint="eastAsia" w:ascii="宋体" w:hAnsi="宋体" w:cs="宋体"/>
          <w:color w:val="000000"/>
          <w:kern w:val="0"/>
          <w:sz w:val="32"/>
          <w:szCs w:val="32"/>
        </w:rPr>
        <w:t>万元，政府性基金财政拨款收入</w:t>
      </w:r>
      <w:r>
        <w:rPr>
          <w:rFonts w:hint="eastAsia" w:ascii="宋体" w:hAnsi="宋体" w:cs="宋体"/>
          <w:color w:val="000000"/>
          <w:kern w:val="0"/>
          <w:sz w:val="32"/>
          <w:szCs w:val="32"/>
          <w:lang w:val="en-US" w:eastAsia="zh-CN"/>
        </w:rPr>
        <w:t>3323.59</w:t>
      </w:r>
      <w:r>
        <w:rPr>
          <w:rFonts w:hint="eastAsia" w:ascii="宋体" w:hAnsi="宋体" w:cs="宋体"/>
          <w:color w:val="000000"/>
          <w:kern w:val="0"/>
          <w:sz w:val="32"/>
          <w:szCs w:val="32"/>
        </w:rPr>
        <w:t>万元。</w:t>
      </w:r>
    </w:p>
    <w:p>
      <w:pPr>
        <w:widowControl/>
        <w:shd w:val="clear" w:color="auto" w:fill="FFFFFF"/>
        <w:spacing w:line="600" w:lineRule="atLeast"/>
        <w:ind w:firstLine="480" w:firstLineChars="150"/>
        <w:jc w:val="left"/>
        <w:rPr>
          <w:rFonts w:hint="eastAsia" w:ascii="宋体" w:hAnsi="宋体" w:cs="宋体"/>
          <w:color w:val="000000"/>
          <w:kern w:val="0"/>
          <w:sz w:val="32"/>
          <w:szCs w:val="32"/>
        </w:rPr>
      </w:pPr>
      <w:r>
        <w:rPr>
          <w:rFonts w:hint="eastAsia" w:ascii="宋体" w:hAnsi="宋体" w:cs="宋体"/>
          <w:color w:val="000000"/>
          <w:kern w:val="0"/>
          <w:sz w:val="32"/>
          <w:szCs w:val="32"/>
        </w:rPr>
        <w:t>5、年度预算支出决算及结余情况</w:t>
      </w:r>
    </w:p>
    <w:p>
      <w:pPr>
        <w:widowControl/>
        <w:shd w:val="clear" w:color="auto" w:fill="FFFFFF"/>
        <w:spacing w:line="600" w:lineRule="atLeast"/>
        <w:ind w:firstLine="480" w:firstLineChars="150"/>
        <w:jc w:val="left"/>
        <w:rPr>
          <w:rFonts w:hint="eastAsia" w:ascii="宋体" w:hAnsi="宋体" w:cs="宋体"/>
          <w:color w:val="000000"/>
          <w:kern w:val="0"/>
          <w:sz w:val="32"/>
          <w:szCs w:val="32"/>
        </w:rPr>
      </w:pPr>
      <w:r>
        <w:rPr>
          <w:rFonts w:hint="eastAsia" w:ascii="宋体" w:hAnsi="宋体" w:cs="宋体"/>
          <w:color w:val="000000"/>
          <w:kern w:val="0"/>
          <w:sz w:val="32"/>
          <w:szCs w:val="32"/>
        </w:rPr>
        <w:t>教育局202</w:t>
      </w:r>
      <w:r>
        <w:rPr>
          <w:rFonts w:hint="eastAsia" w:ascii="宋体" w:hAnsi="宋体" w:cs="宋体"/>
          <w:color w:val="000000"/>
          <w:kern w:val="0"/>
          <w:sz w:val="32"/>
          <w:szCs w:val="32"/>
          <w:lang w:val="en-US" w:eastAsia="zh-CN"/>
        </w:rPr>
        <w:t>1</w:t>
      </w:r>
      <w:r>
        <w:rPr>
          <w:rFonts w:hint="eastAsia" w:ascii="宋体" w:hAnsi="宋体" w:cs="宋体"/>
          <w:color w:val="000000"/>
          <w:kern w:val="0"/>
          <w:sz w:val="32"/>
          <w:szCs w:val="32"/>
        </w:rPr>
        <w:t>年度支出总计</w:t>
      </w:r>
      <w:r>
        <w:rPr>
          <w:rFonts w:hint="eastAsia" w:ascii="宋体" w:hAnsi="宋体" w:cs="宋体"/>
          <w:color w:val="000000"/>
          <w:kern w:val="0"/>
          <w:sz w:val="32"/>
          <w:szCs w:val="32"/>
          <w:lang w:val="en-US" w:eastAsia="zh-CN"/>
        </w:rPr>
        <w:t>98551.16</w:t>
      </w:r>
      <w:r>
        <w:rPr>
          <w:rFonts w:hint="eastAsia" w:ascii="宋体" w:hAnsi="宋体" w:cs="宋体"/>
          <w:color w:val="000000"/>
          <w:kern w:val="0"/>
          <w:sz w:val="32"/>
          <w:szCs w:val="32"/>
        </w:rPr>
        <w:t>万元</w:t>
      </w:r>
    </w:p>
    <w:p>
      <w:pPr>
        <w:widowControl/>
        <w:shd w:val="clear" w:color="auto" w:fill="FFFFFF"/>
        <w:spacing w:line="600" w:lineRule="atLeast"/>
        <w:ind w:firstLine="480" w:firstLineChars="150"/>
        <w:jc w:val="left"/>
        <w:rPr>
          <w:rFonts w:hint="eastAsia" w:ascii="宋体" w:hAnsi="宋体" w:cs="宋体"/>
          <w:color w:val="000000"/>
          <w:kern w:val="0"/>
          <w:sz w:val="32"/>
          <w:szCs w:val="32"/>
        </w:rPr>
      </w:pPr>
      <w:r>
        <w:rPr>
          <w:rFonts w:hint="eastAsia" w:ascii="宋体" w:hAnsi="宋体" w:cs="宋体"/>
          <w:color w:val="000000"/>
          <w:kern w:val="0"/>
          <w:sz w:val="32"/>
          <w:szCs w:val="32"/>
        </w:rPr>
        <w:t>（1）支出按性质分类</w:t>
      </w:r>
    </w:p>
    <w:p>
      <w:pPr>
        <w:widowControl/>
        <w:shd w:val="clear" w:color="auto" w:fill="FFFFFF"/>
        <w:spacing w:line="600" w:lineRule="atLeast"/>
        <w:ind w:firstLine="480" w:firstLineChars="150"/>
        <w:jc w:val="left"/>
        <w:rPr>
          <w:rFonts w:hint="eastAsia" w:ascii="宋体" w:hAnsi="宋体" w:cs="宋体"/>
          <w:color w:val="000000"/>
          <w:kern w:val="0"/>
          <w:sz w:val="32"/>
          <w:szCs w:val="32"/>
        </w:rPr>
      </w:pPr>
      <w:r>
        <w:rPr>
          <w:rFonts w:hint="eastAsia" w:ascii="宋体" w:hAnsi="宋体" w:cs="宋体"/>
          <w:color w:val="000000"/>
          <w:kern w:val="0"/>
          <w:sz w:val="32"/>
          <w:szCs w:val="32"/>
        </w:rPr>
        <w:t>202</w:t>
      </w:r>
      <w:r>
        <w:rPr>
          <w:rFonts w:hint="eastAsia" w:ascii="宋体" w:hAnsi="宋体" w:cs="宋体"/>
          <w:color w:val="000000"/>
          <w:kern w:val="0"/>
          <w:sz w:val="32"/>
          <w:szCs w:val="32"/>
          <w:lang w:val="en-US" w:eastAsia="zh-CN"/>
        </w:rPr>
        <w:t>1</w:t>
      </w:r>
      <w:r>
        <w:rPr>
          <w:rFonts w:hint="eastAsia" w:ascii="宋体" w:hAnsi="宋体" w:cs="宋体"/>
          <w:color w:val="000000"/>
          <w:kern w:val="0"/>
          <w:sz w:val="32"/>
          <w:szCs w:val="32"/>
        </w:rPr>
        <w:t>年度基本支出</w:t>
      </w:r>
      <w:r>
        <w:rPr>
          <w:rFonts w:hint="eastAsia" w:ascii="宋体" w:hAnsi="宋体" w:cs="宋体"/>
          <w:color w:val="000000"/>
          <w:kern w:val="0"/>
          <w:sz w:val="32"/>
          <w:szCs w:val="32"/>
          <w:lang w:val="en-US" w:eastAsia="zh-CN"/>
        </w:rPr>
        <w:t>83670.83</w:t>
      </w:r>
      <w:r>
        <w:rPr>
          <w:rFonts w:hint="eastAsia" w:ascii="宋体" w:hAnsi="宋体" w:cs="宋体"/>
          <w:color w:val="000000"/>
          <w:kern w:val="0"/>
          <w:sz w:val="32"/>
          <w:szCs w:val="32"/>
        </w:rPr>
        <w:t>万元，占</w:t>
      </w:r>
      <w:r>
        <w:rPr>
          <w:rFonts w:hint="eastAsia" w:ascii="宋体" w:hAnsi="宋体" w:cs="宋体"/>
          <w:color w:val="000000"/>
          <w:kern w:val="0"/>
          <w:sz w:val="32"/>
          <w:szCs w:val="32"/>
          <w:lang w:val="en-US" w:eastAsia="zh-CN"/>
        </w:rPr>
        <w:t>85</w:t>
      </w:r>
      <w:r>
        <w:rPr>
          <w:rFonts w:hint="eastAsia" w:ascii="宋体" w:hAnsi="宋体" w:cs="宋体"/>
          <w:color w:val="000000"/>
          <w:kern w:val="0"/>
          <w:sz w:val="32"/>
          <w:szCs w:val="32"/>
        </w:rPr>
        <w:t>%；项目支出</w:t>
      </w:r>
      <w:r>
        <w:rPr>
          <w:rFonts w:hint="eastAsia" w:ascii="宋体" w:hAnsi="宋体" w:cs="宋体"/>
          <w:color w:val="000000"/>
          <w:kern w:val="0"/>
          <w:sz w:val="32"/>
          <w:szCs w:val="32"/>
          <w:lang w:val="en-US" w:eastAsia="zh-CN"/>
        </w:rPr>
        <w:t>14880.33</w:t>
      </w:r>
      <w:r>
        <w:rPr>
          <w:rFonts w:hint="eastAsia" w:ascii="宋体" w:hAnsi="宋体" w:cs="宋体"/>
          <w:color w:val="000000"/>
          <w:kern w:val="0"/>
          <w:sz w:val="32"/>
          <w:szCs w:val="32"/>
        </w:rPr>
        <w:t>万元，占</w:t>
      </w:r>
      <w:r>
        <w:rPr>
          <w:rFonts w:hint="eastAsia" w:ascii="宋体" w:hAnsi="宋体" w:cs="宋体"/>
          <w:color w:val="000000"/>
          <w:kern w:val="0"/>
          <w:sz w:val="32"/>
          <w:szCs w:val="32"/>
          <w:lang w:val="en-US" w:eastAsia="zh-CN"/>
        </w:rPr>
        <w:t>15</w:t>
      </w:r>
      <w:r>
        <w:rPr>
          <w:rFonts w:hint="eastAsia" w:ascii="宋体" w:hAnsi="宋体" w:cs="宋体"/>
          <w:color w:val="000000"/>
          <w:kern w:val="0"/>
          <w:sz w:val="32"/>
          <w:szCs w:val="32"/>
        </w:rPr>
        <w:t>%。其中工资福利支出</w:t>
      </w:r>
      <w:r>
        <w:rPr>
          <w:rFonts w:hint="eastAsia" w:ascii="宋体" w:hAnsi="宋体" w:cs="宋体"/>
          <w:color w:val="000000"/>
          <w:kern w:val="0"/>
          <w:sz w:val="32"/>
          <w:szCs w:val="32"/>
          <w:lang w:val="en-US" w:eastAsia="zh-CN"/>
        </w:rPr>
        <w:t>67620.38</w:t>
      </w:r>
      <w:r>
        <w:rPr>
          <w:rFonts w:hint="eastAsia" w:ascii="宋体" w:hAnsi="宋体" w:cs="宋体"/>
          <w:color w:val="000000"/>
          <w:kern w:val="0"/>
          <w:sz w:val="32"/>
          <w:szCs w:val="32"/>
        </w:rPr>
        <w:t>万元，主要包括：基本工资、津贴补贴、奖金、社会保障缴费、其他社会保障缴费、住房公积金等，对个人和家庭的补助</w:t>
      </w:r>
      <w:r>
        <w:rPr>
          <w:rFonts w:hint="eastAsia" w:ascii="宋体" w:hAnsi="宋体" w:cs="宋体"/>
          <w:color w:val="000000"/>
          <w:kern w:val="0"/>
          <w:sz w:val="32"/>
          <w:szCs w:val="32"/>
          <w:lang w:val="en-US" w:eastAsia="zh-CN"/>
        </w:rPr>
        <w:t>3381.70</w:t>
      </w:r>
      <w:r>
        <w:rPr>
          <w:rFonts w:hint="eastAsia" w:ascii="宋体" w:hAnsi="宋体" w:cs="宋体"/>
          <w:color w:val="000000"/>
          <w:kern w:val="0"/>
          <w:sz w:val="32"/>
          <w:szCs w:val="32"/>
        </w:rPr>
        <w:t>万元，主要包括：离休费、退休费、抚恤金、生活补助、助学金等；商品和服务支出</w:t>
      </w:r>
      <w:r>
        <w:rPr>
          <w:rFonts w:hint="eastAsia" w:ascii="宋体" w:hAnsi="宋体" w:cs="宋体"/>
          <w:color w:val="000000"/>
          <w:kern w:val="0"/>
          <w:sz w:val="32"/>
          <w:szCs w:val="32"/>
          <w:lang w:val="en-US" w:eastAsia="zh-CN"/>
        </w:rPr>
        <w:t>12668.75</w:t>
      </w:r>
      <w:r>
        <w:rPr>
          <w:rFonts w:hint="eastAsia" w:ascii="宋体" w:hAnsi="宋体" w:cs="宋体"/>
          <w:color w:val="000000"/>
          <w:kern w:val="0"/>
          <w:sz w:val="32"/>
          <w:szCs w:val="32"/>
        </w:rPr>
        <w:t>万元，主要包括：办公费、印刷费、咨询费、手续费、水费、电费、邮电费、物业管理费、差旅费、维修（护）费、租赁费、会议费、培训费、专用材料费、劳务费、工会经费，其他交通费用，其他商品服务支出等；资本性支出</w:t>
      </w:r>
      <w:r>
        <w:rPr>
          <w:rFonts w:hint="eastAsia" w:ascii="宋体" w:hAnsi="宋体" w:cs="宋体"/>
          <w:color w:val="000000"/>
          <w:kern w:val="0"/>
          <w:sz w:val="32"/>
          <w:szCs w:val="32"/>
          <w:lang w:val="en-US" w:eastAsia="zh-CN"/>
        </w:rPr>
        <w:t>14880.33</w:t>
      </w:r>
      <w:r>
        <w:rPr>
          <w:rFonts w:hint="eastAsia" w:ascii="宋体" w:hAnsi="宋体" w:cs="宋体"/>
          <w:color w:val="000000"/>
          <w:kern w:val="0"/>
          <w:sz w:val="32"/>
          <w:szCs w:val="32"/>
        </w:rPr>
        <w:t>万元，主要包括房屋建筑物构建、办公设备购置、专用设备购置、网络信息化建设及大型修缮等。</w:t>
      </w:r>
    </w:p>
    <w:p>
      <w:pPr>
        <w:widowControl/>
        <w:shd w:val="clear" w:color="auto" w:fill="FFFFFF"/>
        <w:spacing w:line="600" w:lineRule="atLeast"/>
        <w:ind w:firstLine="480" w:firstLineChars="150"/>
        <w:jc w:val="left"/>
        <w:rPr>
          <w:rFonts w:hint="eastAsia" w:ascii="宋体" w:hAnsi="宋体" w:cs="宋体"/>
          <w:color w:val="000000"/>
          <w:kern w:val="0"/>
          <w:sz w:val="32"/>
          <w:szCs w:val="32"/>
        </w:rPr>
      </w:pPr>
      <w:r>
        <w:rPr>
          <w:rFonts w:hint="eastAsia" w:ascii="宋体" w:hAnsi="宋体" w:cs="宋体"/>
          <w:color w:val="000000"/>
          <w:kern w:val="0"/>
          <w:sz w:val="32"/>
          <w:szCs w:val="32"/>
        </w:rPr>
        <w:t>（2）支出按功能科目分类</w:t>
      </w:r>
    </w:p>
    <w:p>
      <w:pPr>
        <w:widowControl/>
        <w:shd w:val="clear" w:color="auto" w:fill="FFFFFF"/>
        <w:spacing w:line="600" w:lineRule="atLeast"/>
        <w:ind w:firstLine="480" w:firstLineChars="150"/>
        <w:jc w:val="left"/>
        <w:rPr>
          <w:rFonts w:hint="eastAsia" w:ascii="宋体" w:hAnsi="宋体" w:cs="宋体"/>
          <w:color w:val="000000"/>
          <w:kern w:val="0"/>
          <w:sz w:val="32"/>
          <w:szCs w:val="32"/>
        </w:rPr>
      </w:pPr>
      <w:r>
        <w:rPr>
          <w:rFonts w:hint="eastAsia" w:ascii="宋体" w:hAnsi="宋体" w:cs="宋体"/>
          <w:color w:val="000000"/>
          <w:kern w:val="0"/>
          <w:sz w:val="32"/>
          <w:szCs w:val="32"/>
        </w:rPr>
        <w:t>202</w:t>
      </w:r>
      <w:r>
        <w:rPr>
          <w:rFonts w:hint="eastAsia" w:ascii="宋体" w:hAnsi="宋体" w:cs="宋体"/>
          <w:color w:val="000000"/>
          <w:kern w:val="0"/>
          <w:sz w:val="32"/>
          <w:szCs w:val="32"/>
          <w:lang w:val="en-US" w:eastAsia="zh-CN"/>
        </w:rPr>
        <w:t>1</w:t>
      </w:r>
      <w:r>
        <w:rPr>
          <w:rFonts w:hint="eastAsia" w:ascii="宋体" w:hAnsi="宋体" w:cs="宋体"/>
          <w:color w:val="000000"/>
          <w:kern w:val="0"/>
          <w:sz w:val="32"/>
          <w:szCs w:val="32"/>
        </w:rPr>
        <w:t>年教育支出</w:t>
      </w:r>
      <w:r>
        <w:rPr>
          <w:rFonts w:hint="eastAsia" w:ascii="宋体" w:hAnsi="宋体" w:cs="宋体"/>
          <w:color w:val="000000"/>
          <w:kern w:val="0"/>
          <w:sz w:val="32"/>
          <w:szCs w:val="32"/>
          <w:lang w:val="en-US" w:eastAsia="zh-CN"/>
        </w:rPr>
        <w:t>90630.45</w:t>
      </w:r>
      <w:r>
        <w:rPr>
          <w:rFonts w:hint="eastAsia" w:ascii="宋体" w:hAnsi="宋体" w:cs="宋体"/>
          <w:color w:val="000000"/>
          <w:kern w:val="0"/>
          <w:sz w:val="32"/>
          <w:szCs w:val="32"/>
        </w:rPr>
        <w:t>万元，住房保障支出</w:t>
      </w:r>
      <w:r>
        <w:rPr>
          <w:rFonts w:hint="eastAsia" w:ascii="宋体" w:hAnsi="宋体" w:cs="宋体"/>
          <w:color w:val="000000"/>
          <w:kern w:val="0"/>
          <w:sz w:val="32"/>
          <w:szCs w:val="32"/>
          <w:lang w:val="en-US" w:eastAsia="zh-CN"/>
        </w:rPr>
        <w:t>4272.86</w:t>
      </w:r>
      <w:r>
        <w:rPr>
          <w:rFonts w:hint="eastAsia" w:ascii="宋体" w:hAnsi="宋体" w:cs="宋体"/>
          <w:color w:val="000000"/>
          <w:kern w:val="0"/>
          <w:sz w:val="32"/>
          <w:szCs w:val="32"/>
        </w:rPr>
        <w:t>万元，一般公共服务支出</w:t>
      </w:r>
      <w:r>
        <w:rPr>
          <w:rFonts w:hint="eastAsia" w:ascii="宋体" w:hAnsi="宋体" w:cs="宋体"/>
          <w:color w:val="000000"/>
          <w:kern w:val="0"/>
          <w:sz w:val="32"/>
          <w:szCs w:val="32"/>
          <w:lang w:val="en-US" w:eastAsia="zh-CN"/>
        </w:rPr>
        <w:t>131.79</w:t>
      </w:r>
      <w:r>
        <w:rPr>
          <w:rFonts w:hint="eastAsia" w:ascii="宋体" w:hAnsi="宋体" w:cs="宋体"/>
          <w:color w:val="000000"/>
          <w:kern w:val="0"/>
          <w:sz w:val="32"/>
          <w:szCs w:val="32"/>
        </w:rPr>
        <w:t>万元，</w:t>
      </w:r>
      <w:r>
        <w:rPr>
          <w:rFonts w:hint="eastAsia" w:ascii="宋体" w:hAnsi="宋体" w:cs="宋体"/>
          <w:color w:val="000000"/>
          <w:kern w:val="0"/>
          <w:sz w:val="32"/>
          <w:szCs w:val="32"/>
          <w:lang w:eastAsia="zh-CN"/>
        </w:rPr>
        <w:t>科学技术支出</w:t>
      </w:r>
      <w:r>
        <w:rPr>
          <w:rFonts w:hint="eastAsia" w:ascii="宋体" w:hAnsi="宋体" w:cs="宋体"/>
          <w:color w:val="000000"/>
          <w:kern w:val="0"/>
          <w:sz w:val="32"/>
          <w:szCs w:val="32"/>
          <w:lang w:val="en-US" w:eastAsia="zh-CN"/>
        </w:rPr>
        <w:t>1.2万元，</w:t>
      </w:r>
      <w:r>
        <w:rPr>
          <w:rFonts w:hint="eastAsia" w:ascii="宋体" w:hAnsi="宋体" w:cs="宋体"/>
          <w:color w:val="000000"/>
          <w:kern w:val="0"/>
          <w:sz w:val="32"/>
          <w:szCs w:val="32"/>
        </w:rPr>
        <w:t>社会保障就业支出</w:t>
      </w:r>
      <w:r>
        <w:rPr>
          <w:rFonts w:hint="eastAsia" w:ascii="宋体" w:hAnsi="宋体" w:cs="宋体"/>
          <w:color w:val="000000"/>
          <w:kern w:val="0"/>
          <w:sz w:val="32"/>
          <w:szCs w:val="32"/>
          <w:lang w:val="en-US" w:eastAsia="zh-CN"/>
        </w:rPr>
        <w:t>31.80</w:t>
      </w:r>
      <w:r>
        <w:rPr>
          <w:rFonts w:hint="eastAsia" w:ascii="宋体" w:hAnsi="宋体" w:cs="宋体"/>
          <w:color w:val="000000"/>
          <w:kern w:val="0"/>
          <w:sz w:val="32"/>
          <w:szCs w:val="32"/>
        </w:rPr>
        <w:t>万元，</w:t>
      </w:r>
      <w:r>
        <w:rPr>
          <w:rFonts w:hint="eastAsia" w:ascii="宋体" w:hAnsi="宋体" w:cs="宋体"/>
          <w:color w:val="000000"/>
          <w:kern w:val="0"/>
          <w:sz w:val="32"/>
          <w:szCs w:val="32"/>
          <w:lang w:eastAsia="zh-CN"/>
        </w:rPr>
        <w:t>城乡社区支出</w:t>
      </w:r>
      <w:r>
        <w:rPr>
          <w:rFonts w:hint="eastAsia" w:ascii="宋体" w:hAnsi="宋体" w:cs="宋体"/>
          <w:color w:val="000000"/>
          <w:kern w:val="0"/>
          <w:sz w:val="32"/>
          <w:szCs w:val="32"/>
          <w:lang w:val="en-US" w:eastAsia="zh-CN"/>
        </w:rPr>
        <w:t>1952万元，</w:t>
      </w:r>
      <w:r>
        <w:rPr>
          <w:rFonts w:hint="eastAsia" w:ascii="宋体" w:hAnsi="宋体" w:cs="宋体"/>
          <w:color w:val="000000"/>
          <w:kern w:val="0"/>
          <w:sz w:val="32"/>
          <w:szCs w:val="32"/>
        </w:rPr>
        <w:t>农林水支出</w:t>
      </w:r>
      <w:r>
        <w:rPr>
          <w:rFonts w:hint="eastAsia" w:ascii="宋体" w:hAnsi="宋体" w:cs="宋体"/>
          <w:color w:val="000000"/>
          <w:kern w:val="0"/>
          <w:sz w:val="32"/>
          <w:szCs w:val="32"/>
          <w:lang w:val="en-US" w:eastAsia="zh-CN"/>
        </w:rPr>
        <w:t>159.48</w:t>
      </w:r>
      <w:r>
        <w:rPr>
          <w:rFonts w:hint="eastAsia" w:ascii="宋体" w:hAnsi="宋体" w:cs="宋体"/>
          <w:color w:val="000000"/>
          <w:kern w:val="0"/>
          <w:sz w:val="32"/>
          <w:szCs w:val="32"/>
        </w:rPr>
        <w:t>万元，其他支出</w:t>
      </w:r>
      <w:r>
        <w:rPr>
          <w:rFonts w:hint="eastAsia" w:ascii="宋体" w:hAnsi="宋体" w:cs="宋体"/>
          <w:color w:val="000000"/>
          <w:kern w:val="0"/>
          <w:sz w:val="32"/>
          <w:szCs w:val="32"/>
          <w:lang w:val="en-US" w:eastAsia="zh-CN"/>
        </w:rPr>
        <w:t>1371.58</w:t>
      </w:r>
      <w:r>
        <w:rPr>
          <w:rFonts w:hint="eastAsia" w:ascii="宋体" w:hAnsi="宋体" w:cs="宋体"/>
          <w:color w:val="000000"/>
          <w:kern w:val="0"/>
          <w:sz w:val="32"/>
          <w:szCs w:val="32"/>
        </w:rPr>
        <w:t>万元。</w:t>
      </w:r>
    </w:p>
    <w:p>
      <w:pPr>
        <w:widowControl/>
        <w:shd w:val="clear" w:color="auto" w:fill="FFFFFF"/>
        <w:spacing w:line="600" w:lineRule="atLeast"/>
        <w:ind w:firstLine="480" w:firstLineChars="150"/>
        <w:jc w:val="left"/>
        <w:rPr>
          <w:rFonts w:hint="eastAsia" w:ascii="宋体" w:hAnsi="宋体" w:cs="宋体"/>
          <w:color w:val="000000"/>
          <w:kern w:val="0"/>
          <w:sz w:val="32"/>
          <w:szCs w:val="32"/>
        </w:rPr>
      </w:pPr>
      <w:r>
        <w:rPr>
          <w:rFonts w:hint="eastAsia" w:ascii="宋体" w:hAnsi="宋体" w:cs="宋体"/>
          <w:color w:val="000000"/>
          <w:kern w:val="0"/>
          <w:sz w:val="32"/>
          <w:szCs w:val="32"/>
        </w:rPr>
        <w:t>（3）结余情况</w:t>
      </w:r>
    </w:p>
    <w:p>
      <w:pPr>
        <w:widowControl/>
        <w:shd w:val="clear" w:color="auto" w:fill="FFFFFF"/>
        <w:spacing w:line="600" w:lineRule="atLeast"/>
        <w:ind w:firstLine="480" w:firstLineChars="150"/>
        <w:jc w:val="left"/>
        <w:rPr>
          <w:rFonts w:hint="eastAsia" w:ascii="宋体" w:hAnsi="宋体" w:cs="宋体"/>
          <w:color w:val="000000"/>
          <w:kern w:val="0"/>
          <w:sz w:val="32"/>
          <w:szCs w:val="32"/>
        </w:rPr>
      </w:pPr>
      <w:r>
        <w:rPr>
          <w:rFonts w:hint="eastAsia" w:ascii="宋体" w:hAnsi="宋体" w:cs="宋体"/>
          <w:color w:val="000000"/>
          <w:kern w:val="0"/>
          <w:sz w:val="32"/>
          <w:szCs w:val="32"/>
        </w:rPr>
        <w:t>202</w:t>
      </w:r>
      <w:r>
        <w:rPr>
          <w:rFonts w:hint="eastAsia" w:ascii="宋体" w:hAnsi="宋体" w:cs="宋体"/>
          <w:color w:val="000000"/>
          <w:kern w:val="0"/>
          <w:sz w:val="32"/>
          <w:szCs w:val="32"/>
          <w:lang w:val="en-US" w:eastAsia="zh-CN"/>
        </w:rPr>
        <w:t>1</w:t>
      </w:r>
      <w:r>
        <w:rPr>
          <w:rFonts w:hint="eastAsia" w:ascii="宋体" w:hAnsi="宋体" w:cs="宋体"/>
          <w:color w:val="000000"/>
          <w:kern w:val="0"/>
          <w:sz w:val="32"/>
          <w:szCs w:val="32"/>
        </w:rPr>
        <w:t>年初结转</w:t>
      </w:r>
      <w:r>
        <w:rPr>
          <w:rFonts w:hint="eastAsia" w:ascii="宋体" w:hAnsi="宋体" w:cs="宋体"/>
          <w:color w:val="000000"/>
          <w:kern w:val="0"/>
          <w:sz w:val="32"/>
          <w:szCs w:val="32"/>
          <w:lang w:val="en-US" w:eastAsia="zh-CN"/>
        </w:rPr>
        <w:t>6590.73</w:t>
      </w:r>
      <w:r>
        <w:rPr>
          <w:rFonts w:hint="eastAsia" w:ascii="宋体" w:hAnsi="宋体" w:cs="宋体"/>
          <w:color w:val="000000"/>
          <w:kern w:val="0"/>
          <w:sz w:val="32"/>
          <w:szCs w:val="32"/>
        </w:rPr>
        <w:t>万元，本年收入</w:t>
      </w:r>
      <w:r>
        <w:rPr>
          <w:rFonts w:hint="eastAsia" w:ascii="宋体" w:hAnsi="宋体" w:cs="宋体"/>
          <w:color w:val="000000"/>
          <w:kern w:val="0"/>
          <w:sz w:val="32"/>
          <w:szCs w:val="32"/>
          <w:lang w:val="en-US" w:eastAsia="zh-CN"/>
        </w:rPr>
        <w:t>91960.43</w:t>
      </w:r>
      <w:r>
        <w:rPr>
          <w:rFonts w:hint="eastAsia" w:ascii="宋体" w:hAnsi="宋体" w:cs="宋体"/>
          <w:color w:val="000000"/>
          <w:kern w:val="0"/>
          <w:sz w:val="32"/>
          <w:szCs w:val="32"/>
        </w:rPr>
        <w:t>万元，本年支出</w:t>
      </w:r>
      <w:r>
        <w:rPr>
          <w:rFonts w:hint="eastAsia" w:ascii="宋体" w:hAnsi="宋体" w:cs="宋体"/>
          <w:color w:val="000000"/>
          <w:kern w:val="0"/>
          <w:sz w:val="32"/>
          <w:szCs w:val="32"/>
          <w:lang w:val="en-US" w:eastAsia="zh-CN"/>
        </w:rPr>
        <w:t>98551.16</w:t>
      </w:r>
      <w:r>
        <w:rPr>
          <w:rFonts w:hint="eastAsia" w:ascii="宋体" w:hAnsi="宋体" w:cs="宋体"/>
          <w:color w:val="000000"/>
          <w:kern w:val="0"/>
          <w:sz w:val="32"/>
          <w:szCs w:val="32"/>
        </w:rPr>
        <w:t>万元，年末结余</w:t>
      </w:r>
      <w:r>
        <w:rPr>
          <w:rFonts w:hint="eastAsia" w:ascii="宋体" w:hAnsi="宋体" w:cs="宋体"/>
          <w:color w:val="000000"/>
          <w:kern w:val="0"/>
          <w:sz w:val="32"/>
          <w:szCs w:val="32"/>
          <w:lang w:val="en-US" w:eastAsia="zh-CN"/>
        </w:rPr>
        <w:t>0</w:t>
      </w:r>
      <w:r>
        <w:rPr>
          <w:rFonts w:hint="eastAsia" w:ascii="宋体" w:hAnsi="宋体" w:cs="宋体"/>
          <w:color w:val="000000"/>
          <w:kern w:val="0"/>
          <w:sz w:val="32"/>
          <w:szCs w:val="32"/>
        </w:rPr>
        <w:t>万元。</w:t>
      </w:r>
    </w:p>
    <w:p>
      <w:pPr>
        <w:widowControl/>
        <w:shd w:val="clear" w:color="auto" w:fill="FFFFFF"/>
        <w:spacing w:line="600" w:lineRule="atLeast"/>
        <w:ind w:firstLine="480" w:firstLineChars="150"/>
        <w:jc w:val="left"/>
        <w:rPr>
          <w:rFonts w:hint="eastAsia" w:ascii="宋体" w:hAnsi="宋体" w:cs="宋体"/>
          <w:color w:val="000000"/>
          <w:kern w:val="0"/>
          <w:sz w:val="32"/>
          <w:szCs w:val="32"/>
        </w:rPr>
      </w:pPr>
      <w:r>
        <w:rPr>
          <w:rFonts w:hint="eastAsia" w:ascii="宋体" w:hAnsi="宋体" w:cs="宋体"/>
          <w:color w:val="000000"/>
          <w:kern w:val="0"/>
          <w:sz w:val="32"/>
          <w:szCs w:val="32"/>
        </w:rPr>
        <w:t>6、“三公经费”预算情况</w:t>
      </w:r>
    </w:p>
    <w:p>
      <w:pPr>
        <w:widowControl/>
        <w:shd w:val="clear" w:color="auto" w:fill="FFFFFF"/>
        <w:spacing w:line="600" w:lineRule="atLeast"/>
        <w:ind w:firstLine="480" w:firstLineChars="150"/>
        <w:jc w:val="left"/>
        <w:rPr>
          <w:rFonts w:hint="eastAsia" w:ascii="宋体" w:hAnsi="宋体" w:cs="宋体"/>
          <w:color w:val="000000"/>
          <w:kern w:val="0"/>
          <w:sz w:val="32"/>
          <w:szCs w:val="32"/>
        </w:rPr>
      </w:pPr>
      <w:r>
        <w:rPr>
          <w:rFonts w:hint="eastAsia" w:ascii="宋体" w:hAnsi="宋体" w:cs="宋体"/>
          <w:color w:val="000000"/>
          <w:kern w:val="0"/>
          <w:sz w:val="32"/>
          <w:szCs w:val="32"/>
        </w:rPr>
        <w:t>202</w:t>
      </w:r>
      <w:r>
        <w:rPr>
          <w:rFonts w:hint="eastAsia" w:ascii="宋体" w:hAnsi="宋体" w:cs="宋体"/>
          <w:color w:val="000000"/>
          <w:kern w:val="0"/>
          <w:sz w:val="32"/>
          <w:szCs w:val="32"/>
          <w:lang w:val="en-US" w:eastAsia="zh-CN"/>
        </w:rPr>
        <w:t>1</w:t>
      </w:r>
      <w:r>
        <w:rPr>
          <w:rFonts w:hint="eastAsia" w:ascii="宋体" w:hAnsi="宋体" w:cs="宋体"/>
          <w:color w:val="000000"/>
          <w:kern w:val="0"/>
          <w:sz w:val="32"/>
          <w:szCs w:val="32"/>
        </w:rPr>
        <w:t>年，我局 “三公”经费财政拨款预算数</w:t>
      </w:r>
      <w:r>
        <w:rPr>
          <w:rFonts w:hint="eastAsia" w:ascii="宋体" w:hAnsi="宋体" w:cs="宋体"/>
          <w:color w:val="000000"/>
          <w:kern w:val="0"/>
          <w:sz w:val="32"/>
          <w:szCs w:val="32"/>
          <w:lang w:val="en-US" w:eastAsia="zh-CN"/>
        </w:rPr>
        <w:t>12.8</w:t>
      </w:r>
      <w:r>
        <w:rPr>
          <w:rFonts w:hint="eastAsia" w:ascii="宋体" w:hAnsi="宋体" w:cs="宋体"/>
          <w:color w:val="000000"/>
          <w:kern w:val="0"/>
          <w:sz w:val="32"/>
          <w:szCs w:val="32"/>
        </w:rPr>
        <w:t>万元。</w:t>
      </w:r>
    </w:p>
    <w:p>
      <w:pPr>
        <w:widowControl/>
        <w:shd w:val="clear" w:color="auto" w:fill="FFFFFF"/>
        <w:spacing w:line="600" w:lineRule="atLeast"/>
        <w:ind w:firstLine="480" w:firstLineChars="150"/>
        <w:jc w:val="left"/>
        <w:rPr>
          <w:rFonts w:hint="eastAsia" w:ascii="宋体" w:hAnsi="宋体" w:cs="宋体"/>
          <w:color w:val="000000"/>
          <w:kern w:val="0"/>
          <w:sz w:val="32"/>
          <w:szCs w:val="32"/>
        </w:rPr>
      </w:pPr>
      <w:r>
        <w:rPr>
          <w:rFonts w:hint="eastAsia" w:ascii="宋体" w:hAnsi="宋体" w:cs="宋体"/>
          <w:color w:val="000000"/>
          <w:kern w:val="0"/>
          <w:sz w:val="32"/>
          <w:szCs w:val="32"/>
        </w:rPr>
        <w:t>7、 “三公经费”预算执行情况</w:t>
      </w:r>
    </w:p>
    <w:p>
      <w:pPr>
        <w:widowControl/>
        <w:shd w:val="clear" w:color="auto" w:fill="FFFFFF"/>
        <w:spacing w:line="600" w:lineRule="atLeast"/>
        <w:ind w:firstLine="480" w:firstLineChars="150"/>
        <w:jc w:val="left"/>
        <w:rPr>
          <w:rFonts w:hint="eastAsia" w:ascii="宋体" w:hAnsi="宋体" w:cs="宋体"/>
          <w:color w:val="000000"/>
          <w:kern w:val="0"/>
          <w:sz w:val="32"/>
          <w:szCs w:val="32"/>
        </w:rPr>
      </w:pPr>
      <w:r>
        <w:rPr>
          <w:rFonts w:hint="eastAsia" w:ascii="宋体" w:hAnsi="宋体" w:cs="宋体"/>
          <w:color w:val="000000"/>
          <w:kern w:val="0"/>
          <w:sz w:val="32"/>
          <w:szCs w:val="32"/>
        </w:rPr>
        <w:t>202</w:t>
      </w:r>
      <w:r>
        <w:rPr>
          <w:rFonts w:hint="eastAsia" w:ascii="宋体" w:hAnsi="宋体" w:cs="宋体"/>
          <w:color w:val="000000"/>
          <w:kern w:val="0"/>
          <w:sz w:val="32"/>
          <w:szCs w:val="32"/>
          <w:lang w:val="en-US" w:eastAsia="zh-CN"/>
        </w:rPr>
        <w:t>1</w:t>
      </w:r>
      <w:r>
        <w:rPr>
          <w:rFonts w:hint="eastAsia" w:ascii="宋体" w:hAnsi="宋体" w:cs="宋体"/>
          <w:color w:val="000000"/>
          <w:kern w:val="0"/>
          <w:sz w:val="32"/>
          <w:szCs w:val="32"/>
        </w:rPr>
        <w:t>年“三公”经费决算为</w:t>
      </w:r>
      <w:r>
        <w:rPr>
          <w:rFonts w:hint="eastAsia" w:ascii="宋体" w:hAnsi="宋体" w:cs="宋体"/>
          <w:color w:val="000000"/>
          <w:kern w:val="0"/>
          <w:sz w:val="32"/>
          <w:szCs w:val="32"/>
          <w:lang w:val="en-US" w:eastAsia="zh-CN"/>
        </w:rPr>
        <w:t>12.8</w:t>
      </w:r>
      <w:r>
        <w:rPr>
          <w:rFonts w:hint="eastAsia" w:ascii="宋体" w:hAnsi="宋体" w:cs="宋体"/>
          <w:color w:val="000000"/>
          <w:kern w:val="0"/>
          <w:sz w:val="32"/>
          <w:szCs w:val="32"/>
        </w:rPr>
        <w:t>万元。</w:t>
      </w:r>
    </w:p>
    <w:p>
      <w:pPr>
        <w:widowControl/>
        <w:shd w:val="clear" w:color="auto" w:fill="FFFFFF"/>
        <w:spacing w:line="600" w:lineRule="atLeast"/>
        <w:ind w:firstLine="480" w:firstLineChars="150"/>
        <w:jc w:val="left"/>
        <w:rPr>
          <w:rFonts w:hint="eastAsia" w:ascii="宋体" w:hAnsi="宋体" w:cs="宋体"/>
          <w:color w:val="000000"/>
          <w:kern w:val="0"/>
          <w:sz w:val="32"/>
          <w:szCs w:val="32"/>
        </w:rPr>
      </w:pPr>
      <w:r>
        <w:rPr>
          <w:rFonts w:hint="eastAsia" w:ascii="宋体" w:hAnsi="宋体" w:cs="宋体"/>
          <w:color w:val="000000"/>
          <w:kern w:val="0"/>
          <w:sz w:val="32"/>
          <w:szCs w:val="32"/>
        </w:rPr>
        <w:t>8、与上年比较“三公经费”控制情况</w:t>
      </w:r>
    </w:p>
    <w:p>
      <w:pPr>
        <w:widowControl/>
        <w:shd w:val="clear" w:color="auto" w:fill="FFFFFF"/>
        <w:spacing w:line="600" w:lineRule="atLeast"/>
        <w:ind w:firstLine="480" w:firstLineChars="150"/>
        <w:jc w:val="left"/>
        <w:rPr>
          <w:rFonts w:hint="eastAsia" w:ascii="宋体" w:hAnsi="宋体" w:cs="宋体"/>
          <w:color w:val="000000"/>
          <w:kern w:val="0"/>
          <w:sz w:val="32"/>
          <w:szCs w:val="32"/>
        </w:rPr>
      </w:pPr>
      <w:r>
        <w:rPr>
          <w:rFonts w:hint="eastAsia" w:ascii="宋体" w:hAnsi="宋体" w:cs="宋体"/>
          <w:color w:val="000000"/>
          <w:kern w:val="0"/>
          <w:sz w:val="32"/>
          <w:szCs w:val="32"/>
        </w:rPr>
        <w:t>较20</w:t>
      </w:r>
      <w:r>
        <w:rPr>
          <w:rFonts w:hint="eastAsia" w:ascii="宋体" w:hAnsi="宋体" w:cs="宋体"/>
          <w:color w:val="000000"/>
          <w:kern w:val="0"/>
          <w:sz w:val="32"/>
          <w:szCs w:val="32"/>
          <w:lang w:val="en-US" w:eastAsia="zh-CN"/>
        </w:rPr>
        <w:t>20</w:t>
      </w:r>
      <w:r>
        <w:rPr>
          <w:rFonts w:hint="eastAsia" w:ascii="宋体" w:hAnsi="宋体" w:cs="宋体"/>
          <w:color w:val="000000"/>
          <w:kern w:val="0"/>
          <w:sz w:val="32"/>
          <w:szCs w:val="32"/>
        </w:rPr>
        <w:t>年</w:t>
      </w:r>
      <w:r>
        <w:rPr>
          <w:rFonts w:hint="eastAsia" w:ascii="宋体" w:hAnsi="宋体" w:cs="宋体"/>
          <w:color w:val="000000"/>
          <w:kern w:val="0"/>
          <w:sz w:val="32"/>
          <w:szCs w:val="32"/>
          <w:lang w:val="en-US" w:eastAsia="zh-CN"/>
        </w:rPr>
        <w:t>13</w:t>
      </w:r>
      <w:r>
        <w:rPr>
          <w:rFonts w:hint="eastAsia" w:ascii="宋体" w:hAnsi="宋体" w:cs="宋体"/>
          <w:color w:val="000000"/>
          <w:kern w:val="0"/>
          <w:sz w:val="32"/>
          <w:szCs w:val="32"/>
        </w:rPr>
        <w:t>万元下降</w:t>
      </w:r>
      <w:r>
        <w:rPr>
          <w:rFonts w:hint="eastAsia" w:ascii="宋体" w:hAnsi="宋体" w:cs="宋体"/>
          <w:color w:val="000000"/>
          <w:kern w:val="0"/>
          <w:sz w:val="32"/>
          <w:szCs w:val="32"/>
          <w:lang w:val="en-US" w:eastAsia="zh-CN"/>
        </w:rPr>
        <w:t>1.5</w:t>
      </w:r>
      <w:r>
        <w:rPr>
          <w:rFonts w:hint="eastAsia" w:ascii="宋体" w:hAnsi="宋体" w:cs="宋体"/>
          <w:color w:val="000000"/>
          <w:kern w:val="0"/>
          <w:sz w:val="32"/>
          <w:szCs w:val="32"/>
        </w:rPr>
        <w:t>%；其中：公务接待费</w:t>
      </w:r>
      <w:r>
        <w:rPr>
          <w:rFonts w:hint="eastAsia" w:ascii="宋体" w:hAnsi="宋体" w:cs="宋体"/>
          <w:color w:val="000000"/>
          <w:kern w:val="0"/>
          <w:sz w:val="32"/>
          <w:szCs w:val="32"/>
          <w:lang w:val="en-US" w:eastAsia="zh-CN"/>
        </w:rPr>
        <w:t>12.8</w:t>
      </w:r>
      <w:r>
        <w:rPr>
          <w:rFonts w:hint="eastAsia" w:ascii="宋体" w:hAnsi="宋体" w:cs="宋体"/>
          <w:color w:val="000000"/>
          <w:kern w:val="0"/>
          <w:sz w:val="32"/>
          <w:szCs w:val="32"/>
        </w:rPr>
        <w:t>万元。 202</w:t>
      </w:r>
      <w:r>
        <w:rPr>
          <w:rFonts w:hint="eastAsia" w:ascii="宋体" w:hAnsi="宋体" w:cs="宋体"/>
          <w:color w:val="000000"/>
          <w:kern w:val="0"/>
          <w:sz w:val="32"/>
          <w:szCs w:val="32"/>
          <w:lang w:val="en-US" w:eastAsia="zh-CN"/>
        </w:rPr>
        <w:t>1</w:t>
      </w:r>
      <w:r>
        <w:rPr>
          <w:rFonts w:hint="eastAsia" w:ascii="宋体" w:hAnsi="宋体" w:cs="宋体"/>
          <w:color w:val="000000"/>
          <w:kern w:val="0"/>
          <w:sz w:val="32"/>
          <w:szCs w:val="32"/>
        </w:rPr>
        <w:t>年度“三公”经费减少的主要原因：</w:t>
      </w:r>
      <w:r>
        <w:rPr>
          <w:rFonts w:ascii="宋体" w:hAnsi="宋体" w:cs="宋体"/>
          <w:color w:val="000000"/>
          <w:kern w:val="0"/>
          <w:sz w:val="32"/>
          <w:szCs w:val="32"/>
        </w:rPr>
        <w:t>原因是</w:t>
      </w:r>
      <w:r>
        <w:rPr>
          <w:rFonts w:hint="eastAsia" w:ascii="宋体" w:hAnsi="宋体" w:cs="宋体"/>
          <w:color w:val="000000"/>
          <w:kern w:val="0"/>
          <w:sz w:val="32"/>
          <w:szCs w:val="32"/>
        </w:rPr>
        <w:t>我局</w:t>
      </w:r>
      <w:r>
        <w:rPr>
          <w:rFonts w:ascii="宋体" w:hAnsi="宋体" w:cs="宋体"/>
          <w:color w:val="000000"/>
          <w:kern w:val="0"/>
          <w:sz w:val="32"/>
          <w:szCs w:val="32"/>
        </w:rPr>
        <w:t>认真贯彻落实中央关于厉行节约的要求，严格控制公务接待标准及次数，减少公务接待支出费用，严格规范公务用车管理。</w:t>
      </w:r>
    </w:p>
    <w:p>
      <w:pPr>
        <w:widowControl/>
        <w:shd w:val="clear" w:color="auto" w:fill="FFFFFF"/>
        <w:spacing w:line="600" w:lineRule="atLeast"/>
        <w:ind w:firstLine="480" w:firstLineChars="150"/>
        <w:jc w:val="left"/>
        <w:rPr>
          <w:rFonts w:hint="eastAsia" w:ascii="宋体" w:hAnsi="宋体" w:cs="宋体"/>
          <w:color w:val="000000"/>
          <w:kern w:val="0"/>
          <w:sz w:val="32"/>
          <w:szCs w:val="32"/>
        </w:rPr>
      </w:pPr>
      <w:r>
        <w:rPr>
          <w:rFonts w:hint="eastAsia" w:ascii="宋体" w:hAnsi="宋体" w:cs="宋体"/>
          <w:color w:val="000000"/>
          <w:kern w:val="0"/>
          <w:sz w:val="32"/>
          <w:szCs w:val="32"/>
        </w:rPr>
        <w:t>（二）专项支出的管理和使用情况</w:t>
      </w:r>
    </w:p>
    <w:p>
      <w:pPr>
        <w:widowControl/>
        <w:shd w:val="clear" w:color="auto" w:fill="FFFFFF"/>
        <w:spacing w:line="600" w:lineRule="atLeast"/>
        <w:ind w:firstLine="640" w:firstLineChars="200"/>
        <w:jc w:val="left"/>
        <w:rPr>
          <w:rFonts w:hint="eastAsia" w:ascii="宋体" w:hAnsi="宋体" w:cs="宋体"/>
          <w:color w:val="000000"/>
          <w:kern w:val="0"/>
          <w:sz w:val="32"/>
          <w:szCs w:val="32"/>
        </w:rPr>
      </w:pPr>
      <w:r>
        <w:rPr>
          <w:rFonts w:hint="eastAsia" w:ascii="宋体" w:hAnsi="宋体" w:cs="宋体"/>
          <w:color w:val="000000"/>
          <w:kern w:val="0"/>
          <w:sz w:val="32"/>
          <w:szCs w:val="32"/>
        </w:rPr>
        <w:t>1、专项资金（包括财政资金、自筹资金）等安排落实，总投入等情况分析</w:t>
      </w:r>
    </w:p>
    <w:p>
      <w:pPr>
        <w:widowControl/>
        <w:shd w:val="clear" w:color="auto" w:fill="FFFFFF"/>
        <w:spacing w:line="600" w:lineRule="atLeast"/>
        <w:ind w:firstLine="640" w:firstLineChars="200"/>
        <w:jc w:val="left"/>
        <w:rPr>
          <w:rFonts w:hint="eastAsia" w:ascii="宋体" w:hAnsi="宋体" w:cs="宋体"/>
          <w:color w:val="000000"/>
          <w:kern w:val="0"/>
          <w:sz w:val="32"/>
          <w:szCs w:val="32"/>
        </w:rPr>
      </w:pPr>
      <w:r>
        <w:rPr>
          <w:rFonts w:hint="eastAsia" w:ascii="宋体" w:hAnsi="宋体" w:cs="宋体"/>
          <w:color w:val="000000"/>
          <w:kern w:val="0"/>
          <w:sz w:val="32"/>
          <w:szCs w:val="32"/>
        </w:rPr>
        <w:t>202</w:t>
      </w:r>
      <w:r>
        <w:rPr>
          <w:rFonts w:hint="eastAsia" w:ascii="宋体" w:hAnsi="宋体" w:cs="宋体"/>
          <w:color w:val="000000"/>
          <w:kern w:val="0"/>
          <w:sz w:val="32"/>
          <w:szCs w:val="32"/>
          <w:lang w:val="en-US" w:eastAsia="zh-CN"/>
        </w:rPr>
        <w:t>1</w:t>
      </w:r>
      <w:r>
        <w:rPr>
          <w:rFonts w:hint="eastAsia" w:ascii="宋体" w:hAnsi="宋体" w:cs="宋体"/>
          <w:color w:val="000000"/>
          <w:kern w:val="0"/>
          <w:sz w:val="32"/>
          <w:szCs w:val="32"/>
        </w:rPr>
        <w:t>年我局项目支出总计</w:t>
      </w:r>
      <w:r>
        <w:rPr>
          <w:rFonts w:hint="eastAsia" w:ascii="宋体" w:hAnsi="宋体" w:cs="宋体"/>
          <w:color w:val="000000"/>
          <w:kern w:val="0"/>
          <w:sz w:val="32"/>
          <w:szCs w:val="32"/>
          <w:lang w:val="en-US" w:eastAsia="zh-CN"/>
        </w:rPr>
        <w:t>14880.33</w:t>
      </w:r>
      <w:r>
        <w:rPr>
          <w:rFonts w:hint="eastAsia" w:ascii="宋体" w:hAnsi="宋体" w:cs="宋体"/>
          <w:color w:val="000000"/>
          <w:kern w:val="0"/>
          <w:sz w:val="32"/>
          <w:szCs w:val="32"/>
        </w:rPr>
        <w:t>万元，用于房屋建筑物购建</w:t>
      </w:r>
      <w:r>
        <w:rPr>
          <w:rFonts w:hint="eastAsia" w:ascii="宋体" w:hAnsi="宋体" w:cs="宋体"/>
          <w:color w:val="000000"/>
          <w:kern w:val="0"/>
          <w:sz w:val="32"/>
          <w:szCs w:val="32"/>
          <w:lang w:val="en-US" w:eastAsia="zh-CN"/>
        </w:rPr>
        <w:t>8202.49</w:t>
      </w:r>
      <w:r>
        <w:rPr>
          <w:rFonts w:hint="eastAsia" w:ascii="宋体" w:hAnsi="宋体" w:cs="宋体"/>
          <w:color w:val="000000"/>
          <w:kern w:val="0"/>
          <w:sz w:val="32"/>
          <w:szCs w:val="32"/>
        </w:rPr>
        <w:t>万元，办公设备购置</w:t>
      </w:r>
      <w:r>
        <w:rPr>
          <w:rFonts w:hint="eastAsia" w:ascii="宋体" w:hAnsi="宋体" w:cs="宋体"/>
          <w:color w:val="000000"/>
          <w:kern w:val="0"/>
          <w:sz w:val="32"/>
          <w:szCs w:val="32"/>
          <w:lang w:val="en-US" w:eastAsia="zh-CN"/>
        </w:rPr>
        <w:t>467.47</w:t>
      </w:r>
      <w:r>
        <w:rPr>
          <w:rFonts w:hint="eastAsia" w:ascii="宋体" w:hAnsi="宋体" w:cs="宋体"/>
          <w:color w:val="000000"/>
          <w:kern w:val="0"/>
          <w:sz w:val="32"/>
          <w:szCs w:val="32"/>
        </w:rPr>
        <w:t>万元，专用设备购置</w:t>
      </w:r>
      <w:r>
        <w:rPr>
          <w:rFonts w:hint="eastAsia" w:ascii="宋体" w:hAnsi="宋体" w:cs="宋体"/>
          <w:color w:val="000000"/>
          <w:kern w:val="0"/>
          <w:sz w:val="32"/>
          <w:szCs w:val="32"/>
          <w:lang w:val="en-US" w:eastAsia="zh-CN"/>
        </w:rPr>
        <w:t>733.66</w:t>
      </w:r>
      <w:r>
        <w:rPr>
          <w:rFonts w:hint="eastAsia" w:ascii="宋体" w:hAnsi="宋体" w:cs="宋体"/>
          <w:color w:val="000000"/>
          <w:kern w:val="0"/>
          <w:sz w:val="32"/>
          <w:szCs w:val="32"/>
        </w:rPr>
        <w:t>万元，基础设施建设</w:t>
      </w:r>
      <w:r>
        <w:rPr>
          <w:rFonts w:hint="eastAsia" w:ascii="宋体" w:hAnsi="宋体" w:cs="宋体"/>
          <w:color w:val="000000"/>
          <w:kern w:val="0"/>
          <w:sz w:val="32"/>
          <w:szCs w:val="32"/>
          <w:lang w:val="en-US" w:eastAsia="zh-CN"/>
        </w:rPr>
        <w:t>21</w:t>
      </w:r>
      <w:r>
        <w:rPr>
          <w:rFonts w:hint="eastAsia" w:ascii="宋体" w:hAnsi="宋体" w:cs="宋体"/>
          <w:color w:val="000000"/>
          <w:kern w:val="0"/>
          <w:sz w:val="32"/>
          <w:szCs w:val="32"/>
        </w:rPr>
        <w:t>万元，大型修缮</w:t>
      </w:r>
      <w:r>
        <w:rPr>
          <w:rFonts w:hint="eastAsia" w:ascii="宋体" w:hAnsi="宋体" w:cs="宋体"/>
          <w:color w:val="000000"/>
          <w:kern w:val="0"/>
          <w:sz w:val="32"/>
          <w:szCs w:val="32"/>
          <w:lang w:val="en-US" w:eastAsia="zh-CN"/>
        </w:rPr>
        <w:t>3244.07</w:t>
      </w:r>
      <w:r>
        <w:rPr>
          <w:rFonts w:hint="eastAsia" w:ascii="宋体" w:hAnsi="宋体" w:cs="宋体"/>
          <w:color w:val="000000"/>
          <w:kern w:val="0"/>
          <w:sz w:val="32"/>
          <w:szCs w:val="32"/>
        </w:rPr>
        <w:t>万元，信息网络及软件购置更新</w:t>
      </w:r>
      <w:r>
        <w:rPr>
          <w:rFonts w:hint="eastAsia" w:ascii="宋体" w:hAnsi="宋体" w:cs="宋体"/>
          <w:color w:val="000000"/>
          <w:kern w:val="0"/>
          <w:sz w:val="32"/>
          <w:szCs w:val="32"/>
          <w:lang w:val="en-US" w:eastAsia="zh-CN"/>
        </w:rPr>
        <w:t>229.64</w:t>
      </w:r>
      <w:r>
        <w:rPr>
          <w:rFonts w:hint="eastAsia" w:ascii="宋体" w:hAnsi="宋体" w:cs="宋体"/>
          <w:color w:val="000000"/>
          <w:kern w:val="0"/>
          <w:sz w:val="32"/>
          <w:szCs w:val="32"/>
        </w:rPr>
        <w:t>万元，</w:t>
      </w:r>
      <w:r>
        <w:rPr>
          <w:rFonts w:hint="eastAsia" w:ascii="宋体" w:hAnsi="宋体" w:cs="宋体"/>
          <w:color w:val="000000"/>
          <w:kern w:val="0"/>
          <w:sz w:val="32"/>
          <w:szCs w:val="32"/>
          <w:lang w:eastAsia="zh-CN"/>
        </w:rPr>
        <w:t>地上附着物补偿</w:t>
      </w:r>
      <w:r>
        <w:rPr>
          <w:rFonts w:hint="eastAsia" w:ascii="宋体" w:hAnsi="宋体" w:cs="宋体"/>
          <w:color w:val="000000"/>
          <w:kern w:val="0"/>
          <w:sz w:val="32"/>
          <w:szCs w:val="32"/>
          <w:lang w:val="en-US" w:eastAsia="zh-CN"/>
        </w:rPr>
        <w:t>1952万元，</w:t>
      </w:r>
      <w:r>
        <w:rPr>
          <w:rFonts w:hint="eastAsia" w:ascii="宋体" w:hAnsi="宋体" w:cs="宋体"/>
          <w:color w:val="000000"/>
          <w:kern w:val="0"/>
          <w:sz w:val="32"/>
          <w:szCs w:val="32"/>
        </w:rPr>
        <w:t>其他</w:t>
      </w:r>
      <w:r>
        <w:rPr>
          <w:rFonts w:hint="eastAsia" w:ascii="宋体" w:hAnsi="宋体" w:cs="宋体"/>
          <w:color w:val="000000"/>
          <w:kern w:val="0"/>
          <w:sz w:val="32"/>
          <w:szCs w:val="32"/>
          <w:lang w:val="en-US" w:eastAsia="zh-CN"/>
        </w:rPr>
        <w:t>30</w:t>
      </w:r>
      <w:r>
        <w:rPr>
          <w:rFonts w:hint="eastAsia" w:ascii="宋体" w:hAnsi="宋体" w:cs="宋体"/>
          <w:color w:val="000000"/>
          <w:kern w:val="0"/>
          <w:sz w:val="32"/>
          <w:szCs w:val="32"/>
        </w:rPr>
        <w:t>万元。</w:t>
      </w:r>
    </w:p>
    <w:p>
      <w:pPr>
        <w:widowControl/>
        <w:shd w:val="clear" w:color="auto" w:fill="FFFFFF"/>
        <w:spacing w:line="600" w:lineRule="atLeast"/>
        <w:ind w:firstLine="640"/>
        <w:jc w:val="left"/>
        <w:rPr>
          <w:rFonts w:hint="eastAsia" w:ascii="宋体" w:hAnsi="宋体" w:cs="宋体"/>
          <w:color w:val="000000"/>
          <w:kern w:val="0"/>
          <w:sz w:val="32"/>
          <w:szCs w:val="32"/>
        </w:rPr>
      </w:pPr>
      <w:r>
        <w:rPr>
          <w:rFonts w:hint="eastAsia" w:ascii="宋体" w:hAnsi="宋体" w:cs="宋体"/>
          <w:color w:val="000000"/>
          <w:kern w:val="0"/>
          <w:sz w:val="32"/>
          <w:szCs w:val="32"/>
        </w:rPr>
        <w:t>2、专项资金（主要指财政资金）实际使用情况分析</w:t>
      </w:r>
    </w:p>
    <w:p>
      <w:pPr>
        <w:widowControl/>
        <w:shd w:val="clear" w:color="auto" w:fill="FFFFFF"/>
        <w:spacing w:line="600" w:lineRule="atLeast"/>
        <w:ind w:firstLine="640"/>
        <w:jc w:val="left"/>
        <w:rPr>
          <w:rFonts w:hint="eastAsia" w:ascii="宋体" w:hAnsi="宋体" w:cs="宋体"/>
          <w:color w:val="000000"/>
          <w:kern w:val="0"/>
          <w:sz w:val="32"/>
          <w:szCs w:val="32"/>
        </w:rPr>
      </w:pPr>
      <w:r>
        <w:rPr>
          <w:rFonts w:hint="eastAsia" w:ascii="宋体" w:hAnsi="宋体" w:cs="宋体"/>
          <w:color w:val="000000"/>
          <w:kern w:val="0"/>
          <w:sz w:val="32"/>
          <w:szCs w:val="32"/>
        </w:rPr>
        <w:t>202</w:t>
      </w:r>
      <w:r>
        <w:rPr>
          <w:rFonts w:hint="eastAsia" w:ascii="宋体" w:hAnsi="宋体" w:cs="宋体"/>
          <w:color w:val="000000"/>
          <w:kern w:val="0"/>
          <w:sz w:val="32"/>
          <w:szCs w:val="32"/>
          <w:lang w:val="en-US" w:eastAsia="zh-CN"/>
        </w:rPr>
        <w:t>1</w:t>
      </w:r>
      <w:r>
        <w:rPr>
          <w:rFonts w:hint="eastAsia" w:ascii="宋体" w:hAnsi="宋体" w:cs="宋体"/>
          <w:color w:val="000000"/>
          <w:kern w:val="0"/>
          <w:sz w:val="32"/>
          <w:szCs w:val="32"/>
        </w:rPr>
        <w:t>年我局</w:t>
      </w:r>
      <w:r>
        <w:rPr>
          <w:rFonts w:hint="eastAsia" w:ascii="宋体" w:hAnsi="宋体" w:cs="宋体"/>
          <w:color w:val="000000"/>
          <w:kern w:val="0"/>
          <w:sz w:val="32"/>
          <w:szCs w:val="32"/>
          <w:lang w:eastAsia="zh-CN"/>
        </w:rPr>
        <w:t>一般公共预算</w:t>
      </w:r>
      <w:r>
        <w:rPr>
          <w:rFonts w:hint="eastAsia" w:ascii="宋体" w:hAnsi="宋体" w:cs="宋体"/>
          <w:color w:val="000000"/>
          <w:kern w:val="0"/>
          <w:sz w:val="32"/>
          <w:szCs w:val="32"/>
        </w:rPr>
        <w:t>财政资金投入项目支出总计</w:t>
      </w:r>
      <w:r>
        <w:rPr>
          <w:rFonts w:hint="eastAsia" w:ascii="宋体" w:hAnsi="宋体" w:cs="宋体"/>
          <w:color w:val="000000"/>
          <w:kern w:val="0"/>
          <w:sz w:val="32"/>
          <w:szCs w:val="32"/>
          <w:lang w:val="en-US" w:eastAsia="zh-CN"/>
        </w:rPr>
        <w:t>11556.74</w:t>
      </w:r>
      <w:r>
        <w:rPr>
          <w:rFonts w:hint="eastAsia" w:ascii="宋体" w:hAnsi="宋体" w:cs="宋体"/>
          <w:color w:val="000000"/>
          <w:kern w:val="0"/>
          <w:sz w:val="32"/>
          <w:szCs w:val="32"/>
        </w:rPr>
        <w:t>万元，用于房屋建筑物购建</w:t>
      </w:r>
      <w:r>
        <w:rPr>
          <w:rFonts w:hint="eastAsia" w:ascii="宋体" w:hAnsi="宋体" w:cs="宋体"/>
          <w:color w:val="000000"/>
          <w:kern w:val="0"/>
          <w:sz w:val="32"/>
          <w:szCs w:val="32"/>
          <w:lang w:val="en-US" w:eastAsia="zh-CN"/>
        </w:rPr>
        <w:t>6902.49</w:t>
      </w:r>
      <w:r>
        <w:rPr>
          <w:rFonts w:hint="eastAsia" w:ascii="宋体" w:hAnsi="宋体" w:cs="宋体"/>
          <w:color w:val="000000"/>
          <w:kern w:val="0"/>
          <w:sz w:val="32"/>
          <w:szCs w:val="32"/>
        </w:rPr>
        <w:t>万元，办公设备购置</w:t>
      </w:r>
      <w:r>
        <w:rPr>
          <w:rFonts w:hint="eastAsia" w:ascii="宋体" w:hAnsi="宋体" w:cs="宋体"/>
          <w:color w:val="000000"/>
          <w:kern w:val="0"/>
          <w:sz w:val="32"/>
          <w:szCs w:val="32"/>
          <w:lang w:val="en-US" w:eastAsia="zh-CN"/>
        </w:rPr>
        <w:t>467.47</w:t>
      </w:r>
      <w:r>
        <w:rPr>
          <w:rFonts w:hint="eastAsia" w:ascii="宋体" w:hAnsi="宋体" w:cs="宋体"/>
          <w:color w:val="000000"/>
          <w:kern w:val="0"/>
          <w:sz w:val="32"/>
          <w:szCs w:val="32"/>
        </w:rPr>
        <w:t>万元，专用设备购置</w:t>
      </w:r>
      <w:r>
        <w:rPr>
          <w:rFonts w:hint="eastAsia" w:ascii="宋体" w:hAnsi="宋体" w:cs="宋体"/>
          <w:color w:val="000000"/>
          <w:kern w:val="0"/>
          <w:sz w:val="32"/>
          <w:szCs w:val="32"/>
          <w:lang w:val="en-US" w:eastAsia="zh-CN"/>
        </w:rPr>
        <w:t>733.66</w:t>
      </w:r>
      <w:r>
        <w:rPr>
          <w:rFonts w:hint="eastAsia" w:ascii="宋体" w:hAnsi="宋体" w:cs="宋体"/>
          <w:color w:val="000000"/>
          <w:kern w:val="0"/>
          <w:sz w:val="32"/>
          <w:szCs w:val="32"/>
        </w:rPr>
        <w:t>万元，</w:t>
      </w:r>
      <w:r>
        <w:rPr>
          <w:rFonts w:hint="eastAsia" w:ascii="宋体" w:hAnsi="宋体" w:cs="宋体"/>
          <w:color w:val="000000"/>
          <w:kern w:val="0"/>
          <w:sz w:val="32"/>
          <w:szCs w:val="32"/>
          <w:lang w:eastAsia="zh-CN"/>
        </w:rPr>
        <w:t>基础设施建设</w:t>
      </w:r>
      <w:r>
        <w:rPr>
          <w:rFonts w:hint="eastAsia" w:ascii="宋体" w:hAnsi="宋体" w:cs="宋体"/>
          <w:color w:val="000000"/>
          <w:kern w:val="0"/>
          <w:sz w:val="32"/>
          <w:szCs w:val="32"/>
          <w:lang w:val="en-US" w:eastAsia="zh-CN"/>
        </w:rPr>
        <w:t>21万元，</w:t>
      </w:r>
      <w:r>
        <w:rPr>
          <w:rFonts w:hint="eastAsia" w:ascii="宋体" w:hAnsi="宋体" w:cs="宋体"/>
          <w:color w:val="000000"/>
          <w:kern w:val="0"/>
          <w:sz w:val="32"/>
          <w:szCs w:val="32"/>
        </w:rPr>
        <w:t>大型修缮</w:t>
      </w:r>
      <w:r>
        <w:rPr>
          <w:rFonts w:hint="eastAsia" w:ascii="宋体" w:hAnsi="宋体" w:cs="宋体"/>
          <w:color w:val="000000"/>
          <w:kern w:val="0"/>
          <w:sz w:val="32"/>
          <w:szCs w:val="32"/>
          <w:lang w:val="en-US" w:eastAsia="zh-CN"/>
        </w:rPr>
        <w:t>3172.49</w:t>
      </w:r>
      <w:r>
        <w:rPr>
          <w:rFonts w:hint="eastAsia" w:ascii="宋体" w:hAnsi="宋体" w:cs="宋体"/>
          <w:color w:val="000000"/>
          <w:kern w:val="0"/>
          <w:sz w:val="32"/>
          <w:szCs w:val="32"/>
        </w:rPr>
        <w:t>万元，信息网络及软件购置更新</w:t>
      </w:r>
      <w:r>
        <w:rPr>
          <w:rFonts w:hint="eastAsia" w:ascii="宋体" w:hAnsi="宋体" w:cs="宋体"/>
          <w:color w:val="000000"/>
          <w:kern w:val="0"/>
          <w:sz w:val="32"/>
          <w:szCs w:val="32"/>
          <w:lang w:val="en-US" w:eastAsia="zh-CN"/>
        </w:rPr>
        <w:t>229.63</w:t>
      </w:r>
      <w:r>
        <w:rPr>
          <w:rFonts w:hint="eastAsia" w:ascii="宋体" w:hAnsi="宋体" w:cs="宋体"/>
          <w:color w:val="000000"/>
          <w:kern w:val="0"/>
          <w:sz w:val="32"/>
          <w:szCs w:val="32"/>
        </w:rPr>
        <w:t>万元</w:t>
      </w:r>
      <w:r>
        <w:rPr>
          <w:rFonts w:hint="eastAsia" w:ascii="宋体" w:hAnsi="宋体" w:cs="宋体"/>
          <w:color w:val="000000"/>
          <w:kern w:val="0"/>
          <w:sz w:val="32"/>
          <w:szCs w:val="32"/>
          <w:lang w:eastAsia="zh-CN"/>
        </w:rPr>
        <w:t>，其他</w:t>
      </w:r>
      <w:r>
        <w:rPr>
          <w:rFonts w:hint="eastAsia" w:ascii="宋体" w:hAnsi="宋体" w:cs="宋体"/>
          <w:color w:val="000000"/>
          <w:kern w:val="0"/>
          <w:sz w:val="32"/>
          <w:szCs w:val="32"/>
          <w:lang w:val="en-US" w:eastAsia="zh-CN"/>
        </w:rPr>
        <w:t>30万元</w:t>
      </w:r>
      <w:r>
        <w:rPr>
          <w:rFonts w:hint="eastAsia" w:ascii="宋体" w:hAnsi="宋体" w:cs="宋体"/>
          <w:color w:val="000000"/>
          <w:kern w:val="0"/>
          <w:sz w:val="32"/>
          <w:szCs w:val="32"/>
        </w:rPr>
        <w:t>。</w:t>
      </w:r>
    </w:p>
    <w:p>
      <w:pPr>
        <w:widowControl/>
        <w:shd w:val="clear" w:color="auto" w:fill="FFFFFF"/>
        <w:spacing w:line="600" w:lineRule="atLeast"/>
        <w:ind w:firstLine="640"/>
        <w:jc w:val="left"/>
        <w:rPr>
          <w:rFonts w:hint="eastAsia" w:ascii="宋体" w:hAnsi="宋体" w:cs="宋体"/>
          <w:color w:val="000000"/>
          <w:kern w:val="0"/>
          <w:sz w:val="32"/>
          <w:szCs w:val="32"/>
        </w:rPr>
      </w:pPr>
      <w:r>
        <w:rPr>
          <w:rFonts w:hint="eastAsia" w:ascii="宋体" w:hAnsi="宋体" w:cs="宋体"/>
          <w:color w:val="000000"/>
          <w:kern w:val="0"/>
          <w:sz w:val="32"/>
          <w:szCs w:val="32"/>
        </w:rPr>
        <w:t>3、专项资金管理情况分析</w:t>
      </w:r>
    </w:p>
    <w:p>
      <w:pPr>
        <w:widowControl/>
        <w:shd w:val="clear" w:color="auto" w:fill="FFFFFF"/>
        <w:spacing w:line="600" w:lineRule="atLeast"/>
        <w:ind w:firstLine="640"/>
        <w:jc w:val="left"/>
        <w:rPr>
          <w:rFonts w:ascii="宋体" w:hAnsi="宋体" w:cs="宋体"/>
          <w:color w:val="000000"/>
          <w:kern w:val="0"/>
          <w:sz w:val="32"/>
          <w:szCs w:val="32"/>
        </w:rPr>
      </w:pPr>
      <w:r>
        <w:rPr>
          <w:rFonts w:hint="eastAsia" w:ascii="宋体" w:hAnsi="宋体" w:cs="宋体"/>
          <w:color w:val="000000"/>
          <w:kern w:val="0"/>
          <w:sz w:val="32"/>
          <w:szCs w:val="32"/>
        </w:rPr>
        <w:t>我局遵循统筹规划、合理使用的原则，严格按照相关要求上报专项资金使用计划，并在实施过程中认真做到资金专项专用。建立相应的收支管理制度，不存在支出截留、挪用、挤占资金的现象。</w:t>
      </w:r>
    </w:p>
    <w:p>
      <w:pPr>
        <w:widowControl/>
        <w:shd w:val="clear" w:color="auto" w:fill="FFFFFF"/>
        <w:spacing w:line="600" w:lineRule="atLeast"/>
        <w:ind w:firstLine="640"/>
        <w:jc w:val="left"/>
        <w:rPr>
          <w:rFonts w:hint="eastAsia" w:ascii="宋体" w:hAnsi="宋体" w:cs="宋体"/>
          <w:color w:val="000000"/>
          <w:kern w:val="0"/>
          <w:sz w:val="32"/>
          <w:szCs w:val="32"/>
        </w:rPr>
      </w:pPr>
      <w:r>
        <w:rPr>
          <w:rFonts w:hint="eastAsia" w:ascii="宋体" w:hAnsi="宋体" w:cs="宋体"/>
          <w:color w:val="000000"/>
          <w:kern w:val="0"/>
          <w:sz w:val="32"/>
          <w:szCs w:val="32"/>
        </w:rPr>
        <w:t>三、专项组织实施情况</w:t>
      </w:r>
    </w:p>
    <w:p>
      <w:pPr>
        <w:pStyle w:val="5"/>
        <w:shd w:val="clear" w:color="auto" w:fill="FFFFFF"/>
        <w:spacing w:before="0" w:beforeAutospacing="0" w:after="0" w:afterAutospacing="0" w:line="480" w:lineRule="auto"/>
        <w:ind w:firstLine="480"/>
        <w:jc w:val="both"/>
        <w:rPr>
          <w:sz w:val="32"/>
          <w:szCs w:val="32"/>
          <w:lang w:val="en"/>
        </w:rPr>
      </w:pPr>
      <w:r>
        <w:rPr>
          <w:rFonts w:hint="eastAsia"/>
          <w:sz w:val="32"/>
          <w:szCs w:val="32"/>
          <w:lang w:val="en"/>
        </w:rPr>
        <w:t>（一）专项组织情况分析</w:t>
      </w:r>
    </w:p>
    <w:p>
      <w:pPr>
        <w:pStyle w:val="5"/>
        <w:shd w:val="clear" w:color="auto" w:fill="FFFFFF"/>
        <w:spacing w:before="0" w:beforeAutospacing="0" w:after="0" w:afterAutospacing="0" w:line="480" w:lineRule="auto"/>
        <w:ind w:firstLine="480"/>
        <w:jc w:val="both"/>
        <w:rPr>
          <w:rFonts w:hint="eastAsia"/>
          <w:sz w:val="32"/>
          <w:szCs w:val="32"/>
          <w:lang w:val="en"/>
        </w:rPr>
      </w:pPr>
      <w:r>
        <w:rPr>
          <w:rFonts w:hint="eastAsia"/>
          <w:sz w:val="32"/>
          <w:szCs w:val="32"/>
          <w:lang w:val="en"/>
        </w:rPr>
        <w:t>学校建设项目可行性研究报告是根据国家和市政府对建设项目有关要求，确保设计方案的可行性、合理性和投资估算的准确性，报上级行政主管部门审批。</w:t>
      </w:r>
    </w:p>
    <w:p>
      <w:pPr>
        <w:pStyle w:val="5"/>
        <w:shd w:val="clear" w:color="auto" w:fill="FFFFFF"/>
        <w:spacing w:before="0" w:beforeAutospacing="0" w:after="0" w:afterAutospacing="0" w:line="480" w:lineRule="auto"/>
        <w:ind w:firstLine="480"/>
        <w:jc w:val="both"/>
        <w:rPr>
          <w:rFonts w:hint="eastAsia"/>
          <w:sz w:val="32"/>
          <w:szCs w:val="32"/>
          <w:lang w:val="en"/>
        </w:rPr>
      </w:pPr>
      <w:r>
        <w:rPr>
          <w:rFonts w:hint="eastAsia"/>
          <w:sz w:val="32"/>
          <w:szCs w:val="32"/>
          <w:lang w:val="en"/>
        </w:rPr>
        <w:t>每个项目都进行了预算，10万元以上的项目进行了招投标，根据学校实际情况确需增加内容的，按程序申报后，再实施。项目竣工按程序验收，达到合同的质量要求，才给予结算，付款。</w:t>
      </w:r>
    </w:p>
    <w:p>
      <w:pPr>
        <w:pStyle w:val="5"/>
        <w:shd w:val="clear" w:color="auto" w:fill="FFFFFF"/>
        <w:spacing w:before="0" w:beforeAutospacing="0" w:after="0" w:afterAutospacing="0" w:line="480" w:lineRule="auto"/>
        <w:ind w:firstLine="480"/>
        <w:jc w:val="both"/>
        <w:rPr>
          <w:sz w:val="32"/>
          <w:szCs w:val="32"/>
          <w:lang w:val="en"/>
        </w:rPr>
      </w:pPr>
      <w:r>
        <w:rPr>
          <w:rFonts w:hint="eastAsia"/>
          <w:sz w:val="32"/>
          <w:szCs w:val="32"/>
          <w:lang w:val="en"/>
        </w:rPr>
        <w:t>（二）专项资金管理情况分析</w:t>
      </w:r>
    </w:p>
    <w:p>
      <w:pPr>
        <w:pStyle w:val="5"/>
        <w:shd w:val="clear" w:color="auto" w:fill="FFFFFF"/>
        <w:spacing w:before="0" w:beforeAutospacing="0" w:after="0" w:afterAutospacing="0" w:line="480" w:lineRule="auto"/>
        <w:ind w:firstLine="480"/>
        <w:jc w:val="both"/>
        <w:rPr>
          <w:rFonts w:hint="eastAsia"/>
          <w:sz w:val="32"/>
          <w:szCs w:val="32"/>
          <w:lang w:val="en"/>
        </w:rPr>
      </w:pPr>
      <w:r>
        <w:rPr>
          <w:rFonts w:hint="eastAsia"/>
          <w:sz w:val="32"/>
          <w:szCs w:val="32"/>
          <w:lang w:val="en"/>
        </w:rPr>
        <w:t>为进一步规范财政资金管理，强化单位责任意识，进一步完善专项资金管理，提高财政资金使用效益，我局先后制定了支出管理制度、建设项目管理制度、专项资金管理制度以及稽核制度，学校建设项目管理贯穿建设项目的全过程，从项目的报批、工程招投标、</w:t>
      </w:r>
      <w:r>
        <w:rPr>
          <w:rFonts w:hint="eastAsia"/>
          <w:sz w:val="32"/>
          <w:szCs w:val="32"/>
          <w:lang w:val="en" w:eastAsia="zh-CN"/>
        </w:rPr>
        <w:t>项目</w:t>
      </w:r>
      <w:r>
        <w:rPr>
          <w:rFonts w:hint="eastAsia"/>
          <w:sz w:val="32"/>
          <w:szCs w:val="32"/>
          <w:lang w:val="en"/>
        </w:rPr>
        <w:t>设计、项目施工、工程技术、相关设施的配套、专项资金的管理使用，到项目的竣工验收。</w:t>
      </w:r>
    </w:p>
    <w:p>
      <w:pPr>
        <w:widowControl/>
        <w:shd w:val="clear" w:color="auto" w:fill="FFFFFF"/>
        <w:spacing w:line="600" w:lineRule="atLeast"/>
        <w:ind w:firstLine="640" w:firstLineChars="200"/>
        <w:jc w:val="left"/>
        <w:rPr>
          <w:rFonts w:hint="eastAsia" w:ascii="宋体" w:hAnsi="宋体" w:cs="宋体"/>
          <w:color w:val="000000"/>
          <w:kern w:val="0"/>
          <w:sz w:val="32"/>
          <w:szCs w:val="32"/>
        </w:rPr>
      </w:pPr>
      <w:r>
        <w:rPr>
          <w:rFonts w:hint="eastAsia" w:ascii="宋体" w:hAnsi="宋体" w:cs="宋体"/>
          <w:color w:val="000000"/>
          <w:kern w:val="0"/>
          <w:sz w:val="32"/>
          <w:szCs w:val="32"/>
        </w:rPr>
        <w:t>四、存在的问题</w:t>
      </w:r>
    </w:p>
    <w:p>
      <w:pPr>
        <w:widowControl/>
        <w:shd w:val="clear" w:color="auto" w:fill="FFFFFF"/>
        <w:spacing w:line="600" w:lineRule="atLeast"/>
        <w:ind w:firstLine="640"/>
        <w:jc w:val="left"/>
        <w:rPr>
          <w:rFonts w:ascii="宋体" w:hAnsi="宋体" w:cs="宋体"/>
          <w:color w:val="000000"/>
          <w:kern w:val="0"/>
          <w:sz w:val="32"/>
          <w:szCs w:val="32"/>
        </w:rPr>
      </w:pPr>
      <w:r>
        <w:rPr>
          <w:rFonts w:hint="eastAsia" w:ascii="宋体" w:hAnsi="宋体" w:cs="宋体"/>
          <w:color w:val="000000"/>
          <w:kern w:val="0"/>
          <w:sz w:val="32"/>
          <w:szCs w:val="32"/>
        </w:rPr>
        <w:t>1、预算编制有待更严格执行，预算编制与实际支出项目有的仍存在细微差异。</w:t>
      </w:r>
    </w:p>
    <w:p>
      <w:pPr>
        <w:widowControl/>
        <w:shd w:val="clear" w:color="auto" w:fill="FFFFFF"/>
        <w:spacing w:line="600" w:lineRule="atLeast"/>
        <w:ind w:firstLine="640"/>
        <w:jc w:val="left"/>
        <w:rPr>
          <w:rFonts w:hint="eastAsia" w:ascii="宋体" w:hAnsi="宋体" w:cs="宋体"/>
          <w:color w:val="000000"/>
          <w:kern w:val="0"/>
          <w:sz w:val="32"/>
          <w:szCs w:val="32"/>
        </w:rPr>
      </w:pPr>
      <w:r>
        <w:rPr>
          <w:rFonts w:hint="eastAsia" w:ascii="宋体" w:hAnsi="宋体" w:cs="宋体"/>
          <w:color w:val="000000"/>
          <w:kern w:val="0"/>
          <w:sz w:val="32"/>
          <w:szCs w:val="32"/>
        </w:rPr>
        <w:t>2、固定资产管理有待加强，部分固定资产折损，未及时进行清理。</w:t>
      </w:r>
    </w:p>
    <w:p>
      <w:pPr>
        <w:widowControl/>
        <w:shd w:val="clear" w:color="auto" w:fill="FFFFFF"/>
        <w:spacing w:line="600" w:lineRule="atLeast"/>
        <w:ind w:firstLine="640"/>
        <w:jc w:val="left"/>
        <w:rPr>
          <w:rFonts w:hint="eastAsia" w:ascii="宋体" w:hAnsi="宋体" w:cs="宋体"/>
          <w:color w:val="000000"/>
          <w:kern w:val="0"/>
          <w:sz w:val="32"/>
          <w:szCs w:val="32"/>
        </w:rPr>
      </w:pPr>
      <w:r>
        <w:rPr>
          <w:rFonts w:hint="eastAsia" w:ascii="宋体" w:hAnsi="宋体" w:cs="宋体"/>
          <w:color w:val="000000"/>
          <w:kern w:val="0"/>
          <w:sz w:val="32"/>
          <w:szCs w:val="32"/>
        </w:rPr>
        <w:t>五、改进措施及有关建议</w:t>
      </w:r>
    </w:p>
    <w:p>
      <w:pPr>
        <w:widowControl/>
        <w:spacing w:line="600" w:lineRule="atLeast"/>
        <w:ind w:firstLine="640"/>
        <w:rPr>
          <w:rFonts w:ascii="宋体" w:hAnsi="宋体" w:cs="宋体"/>
          <w:color w:val="000000"/>
          <w:kern w:val="0"/>
          <w:sz w:val="32"/>
          <w:szCs w:val="32"/>
        </w:rPr>
      </w:pPr>
      <w:r>
        <w:rPr>
          <w:rFonts w:hint="eastAsia" w:ascii="宋体" w:hAnsi="宋体" w:cs="宋体"/>
          <w:color w:val="000000"/>
          <w:kern w:val="0"/>
          <w:sz w:val="32"/>
          <w:szCs w:val="32"/>
        </w:rPr>
        <w:t>1、按照预算规定的项目和用途严格财务审核，经费支出严格按预算规定项目的财务支出内容进行财务核算，在预算金额内严格控制费用的支出。</w:t>
      </w:r>
    </w:p>
    <w:p>
      <w:pPr>
        <w:widowControl/>
        <w:spacing w:line="600" w:lineRule="atLeast"/>
        <w:ind w:firstLine="640"/>
        <w:rPr>
          <w:rFonts w:ascii="宋体" w:hAnsi="宋体" w:cs="宋体"/>
          <w:color w:val="000000"/>
          <w:kern w:val="0"/>
          <w:sz w:val="32"/>
          <w:szCs w:val="32"/>
        </w:rPr>
      </w:pPr>
      <w:r>
        <w:rPr>
          <w:rFonts w:hint="eastAsia" w:ascii="宋体" w:hAnsi="宋体" w:cs="宋体"/>
          <w:color w:val="000000"/>
          <w:kern w:val="0"/>
          <w:sz w:val="32"/>
          <w:szCs w:val="32"/>
        </w:rPr>
        <w:t>2、预算财务分析常态化，定期做好预算支出财务分析，做好单位整体支出预算评价工作。</w:t>
      </w:r>
    </w:p>
    <w:p>
      <w:pPr>
        <w:widowControl/>
        <w:spacing w:line="600" w:lineRule="atLeast"/>
        <w:ind w:firstLine="640"/>
        <w:rPr>
          <w:rFonts w:ascii="宋体" w:hAnsi="宋体" w:cs="宋体"/>
          <w:color w:val="000000"/>
          <w:kern w:val="0"/>
          <w:sz w:val="32"/>
          <w:szCs w:val="32"/>
        </w:rPr>
      </w:pPr>
      <w:r>
        <w:rPr>
          <w:rFonts w:hint="eastAsia" w:ascii="宋体" w:hAnsi="宋体" w:cs="宋体"/>
          <w:color w:val="000000"/>
          <w:kern w:val="0"/>
          <w:sz w:val="32"/>
          <w:szCs w:val="32"/>
        </w:rPr>
        <w:t>3、制定适用本局的固定资产管理制度，从资产采购、使用以及报废各环节规范固定资产的管理，以股室建立固定资产台账，提高固定资产使用效率，减少资金浪费。</w:t>
      </w:r>
    </w:p>
    <w:p>
      <w:pPr>
        <w:spacing w:line="600" w:lineRule="exact"/>
        <w:ind w:firstLine="640" w:firstLineChars="200"/>
        <w:rPr>
          <w:rFonts w:hint="eastAsia" w:ascii="宋体" w:hAnsi="宋体" w:cs="宋体"/>
          <w:color w:val="000000"/>
          <w:kern w:val="0"/>
          <w:sz w:val="32"/>
          <w:szCs w:val="32"/>
        </w:rPr>
      </w:pPr>
      <w:r>
        <w:rPr>
          <w:rFonts w:hint="eastAsia" w:ascii="宋体" w:hAnsi="宋体" w:cs="宋体"/>
          <w:color w:val="000000"/>
          <w:kern w:val="0"/>
          <w:sz w:val="32"/>
          <w:szCs w:val="32"/>
        </w:rPr>
        <w:t>4、建议省财政厅和省教育厅定期主办教育</w:t>
      </w:r>
      <w:r>
        <w:rPr>
          <w:rFonts w:ascii="宋体" w:hAnsi="宋体" w:cs="宋体"/>
          <w:color w:val="000000"/>
          <w:kern w:val="0"/>
          <w:sz w:val="32"/>
          <w:szCs w:val="32"/>
        </w:rPr>
        <w:t>专项资金绩效评</w:t>
      </w:r>
      <w:r>
        <w:rPr>
          <w:rFonts w:hint="eastAsia" w:ascii="宋体" w:hAnsi="宋体" w:cs="宋体"/>
          <w:color w:val="000000"/>
          <w:kern w:val="0"/>
          <w:sz w:val="32"/>
          <w:szCs w:val="32"/>
        </w:rPr>
        <w:t>价的专题培训，提高教育行政干部的项目</w:t>
      </w:r>
      <w:r>
        <w:rPr>
          <w:rFonts w:ascii="宋体" w:hAnsi="宋体" w:cs="宋体"/>
          <w:color w:val="000000"/>
          <w:kern w:val="0"/>
          <w:sz w:val="32"/>
          <w:szCs w:val="32"/>
        </w:rPr>
        <w:t>绩效</w:t>
      </w:r>
      <w:r>
        <w:rPr>
          <w:rFonts w:hint="eastAsia" w:ascii="宋体" w:hAnsi="宋体" w:cs="宋体"/>
          <w:color w:val="000000"/>
          <w:kern w:val="0"/>
          <w:sz w:val="32"/>
          <w:szCs w:val="32"/>
        </w:rPr>
        <w:t>管理意识和工作人员的项目</w:t>
      </w:r>
      <w:r>
        <w:rPr>
          <w:rFonts w:ascii="宋体" w:hAnsi="宋体" w:cs="宋体"/>
          <w:color w:val="000000"/>
          <w:kern w:val="0"/>
          <w:sz w:val="32"/>
          <w:szCs w:val="32"/>
        </w:rPr>
        <w:t>绩效</w:t>
      </w:r>
      <w:r>
        <w:rPr>
          <w:rFonts w:hint="eastAsia" w:ascii="宋体" w:hAnsi="宋体" w:cs="宋体"/>
          <w:color w:val="000000"/>
          <w:kern w:val="0"/>
          <w:sz w:val="32"/>
          <w:szCs w:val="32"/>
        </w:rPr>
        <w:t>管理水平。</w:t>
      </w:r>
    </w:p>
    <w:p>
      <w:pPr>
        <w:spacing w:line="600" w:lineRule="exact"/>
        <w:ind w:firstLine="640" w:firstLineChars="200"/>
        <w:rPr>
          <w:rFonts w:hint="eastAsia" w:ascii="宋体" w:hAnsi="宋体" w:cs="宋体"/>
          <w:color w:val="000000"/>
          <w:kern w:val="0"/>
          <w:sz w:val="32"/>
          <w:szCs w:val="32"/>
        </w:rPr>
      </w:pPr>
      <w:r>
        <w:rPr>
          <w:rFonts w:hint="eastAsia" w:ascii="宋体" w:hAnsi="宋体" w:cs="宋体"/>
          <w:color w:val="000000"/>
          <w:kern w:val="0"/>
          <w:sz w:val="32"/>
          <w:szCs w:val="32"/>
        </w:rPr>
        <w:t>5、学校存在要改善的地方较多，专项资金有限，一定程度上约束了办学条件的改善。建议省财政和教育部门进一步加大对农村中小学特别是薄弱学校改善办学条件的支持力度。</w:t>
      </w:r>
    </w:p>
    <w:p>
      <w:pPr>
        <w:spacing w:line="600" w:lineRule="exact"/>
        <w:ind w:firstLine="640" w:firstLineChars="200"/>
        <w:rPr>
          <w:rFonts w:hint="eastAsia" w:ascii="宋体" w:hAnsi="宋体" w:cs="宋体"/>
          <w:color w:val="000000"/>
          <w:kern w:val="0"/>
          <w:sz w:val="32"/>
          <w:szCs w:val="32"/>
        </w:rPr>
      </w:pPr>
    </w:p>
    <w:p>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BD2B04"/>
    <w:multiLevelType w:val="singleLevel"/>
    <w:tmpl w:val="C7BD2B04"/>
    <w:lvl w:ilvl="0" w:tentative="0">
      <w:start w:val="18"/>
      <w:numFmt w:val="decimal"/>
      <w:suff w:val="nothing"/>
      <w:lvlText w:val="%1、"/>
      <w:lvlJc w:val="left"/>
      <w:pPr>
        <w:ind w:left="40"/>
      </w:pPr>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3MGFhYTk2MmUzOTY0NWQyYTljZmRkMjg1Mzk2NDIifQ=="/>
  </w:docVars>
  <w:rsids>
    <w:rsidRoot w:val="004506F9"/>
    <w:rsid w:val="0002229B"/>
    <w:rsid w:val="000273BD"/>
    <w:rsid w:val="000415B7"/>
    <w:rsid w:val="00041E3F"/>
    <w:rsid w:val="00055DAA"/>
    <w:rsid w:val="00061F7B"/>
    <w:rsid w:val="000658A3"/>
    <w:rsid w:val="00074155"/>
    <w:rsid w:val="000873EF"/>
    <w:rsid w:val="000A3F69"/>
    <w:rsid w:val="00103957"/>
    <w:rsid w:val="00124A1F"/>
    <w:rsid w:val="00152C6D"/>
    <w:rsid w:val="00162D39"/>
    <w:rsid w:val="001678BD"/>
    <w:rsid w:val="00182373"/>
    <w:rsid w:val="001A67DB"/>
    <w:rsid w:val="001C3C29"/>
    <w:rsid w:val="001D51E5"/>
    <w:rsid w:val="001E080D"/>
    <w:rsid w:val="001E53D0"/>
    <w:rsid w:val="001F0C3B"/>
    <w:rsid w:val="00202C14"/>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C4197"/>
    <w:rsid w:val="003C47E6"/>
    <w:rsid w:val="003C4FC2"/>
    <w:rsid w:val="003E2331"/>
    <w:rsid w:val="00416E61"/>
    <w:rsid w:val="0042790C"/>
    <w:rsid w:val="004506F9"/>
    <w:rsid w:val="004717A2"/>
    <w:rsid w:val="00473DF3"/>
    <w:rsid w:val="00487911"/>
    <w:rsid w:val="00491741"/>
    <w:rsid w:val="004B0CEE"/>
    <w:rsid w:val="00500E5F"/>
    <w:rsid w:val="005122EF"/>
    <w:rsid w:val="0051441A"/>
    <w:rsid w:val="00517C33"/>
    <w:rsid w:val="00517D5F"/>
    <w:rsid w:val="00521AF2"/>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48B"/>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75489"/>
    <w:rsid w:val="00DD06FF"/>
    <w:rsid w:val="00DD5FE9"/>
    <w:rsid w:val="00E00C7A"/>
    <w:rsid w:val="00E209CF"/>
    <w:rsid w:val="00E37D6C"/>
    <w:rsid w:val="00E55B68"/>
    <w:rsid w:val="00E67BE6"/>
    <w:rsid w:val="00E8683C"/>
    <w:rsid w:val="00EA2B72"/>
    <w:rsid w:val="00F74360"/>
    <w:rsid w:val="00FB462F"/>
    <w:rsid w:val="00FE16FA"/>
    <w:rsid w:val="00FE328A"/>
    <w:rsid w:val="00FE6269"/>
    <w:rsid w:val="00FF5CD6"/>
    <w:rsid w:val="02B349AE"/>
    <w:rsid w:val="0D4D1B80"/>
    <w:rsid w:val="0E382787"/>
    <w:rsid w:val="13166355"/>
    <w:rsid w:val="206963A9"/>
    <w:rsid w:val="22240082"/>
    <w:rsid w:val="27306056"/>
    <w:rsid w:val="29262DDF"/>
    <w:rsid w:val="35B55B52"/>
    <w:rsid w:val="38CA7D80"/>
    <w:rsid w:val="39EB0EF1"/>
    <w:rsid w:val="401E6259"/>
    <w:rsid w:val="44254995"/>
    <w:rsid w:val="4CBF5FA4"/>
    <w:rsid w:val="4DEC15E0"/>
    <w:rsid w:val="50755D67"/>
    <w:rsid w:val="51E23B51"/>
    <w:rsid w:val="5CE075E2"/>
    <w:rsid w:val="5E7B4ECB"/>
    <w:rsid w:val="627370BF"/>
    <w:rsid w:val="645D04FF"/>
    <w:rsid w:val="7323591B"/>
    <w:rsid w:val="757E01FD"/>
    <w:rsid w:val="75BB3F6F"/>
    <w:rsid w:val="79804931"/>
    <w:rsid w:val="7EA023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2"/>
    <w:semiHidden/>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customStyle="1" w:styleId="10">
    <w:name w:val="Defaul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1">
    <w:name w:val="List Paragraph"/>
    <w:basedOn w:val="1"/>
    <w:qFormat/>
    <w:uiPriority w:val="34"/>
    <w:pPr>
      <w:ind w:firstLine="420" w:firstLineChars="200"/>
    </w:pPr>
  </w:style>
  <w:style w:type="character" w:customStyle="1" w:styleId="12">
    <w:name w:val="批注框文本 Char"/>
    <w:basedOn w:val="7"/>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80904-B2FB-4FE3-894F-42F14B17BC5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34</Pages>
  <Words>11350</Words>
  <Characters>13055</Characters>
  <Lines>69</Lines>
  <Paragraphs>19</Paragraphs>
  <TotalTime>39</TotalTime>
  <ScaleCrop>false</ScaleCrop>
  <LinksUpToDate>false</LinksUpToDate>
  <CharactersWithSpaces>14515</CharactersWithSpaces>
  <Application>WPS Office_11.1.0.12156_F1E327BC-269C-435d-A152-05C5408002CA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杨帆</cp:lastModifiedBy>
  <cp:lastPrinted>2022-08-31T09:12:28Z</cp:lastPrinted>
  <dcterms:modified xsi:type="dcterms:W3CDTF">2022-08-31T09:21:17Z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2052-11.1.0.12156</vt:lpwstr>
  </property>
  <property fmtid="{D5CDD505-2E9C-101B-9397-08002B2CF9AE}" pid="3" name="ICV">
    <vt:lpwstr>096851E9840443F185FE3E8E8E2380D1</vt:lpwstr>
  </property>
</Properties>
</file>