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topLinePunct w:val="0"/>
        <w:bidi w:val="0"/>
        <w:adjustRightInd/>
        <w:snapToGrid/>
        <w:spacing w:line="600" w:lineRule="atLeast"/>
        <w:jc w:val="center"/>
        <w:textAlignment w:val="auto"/>
        <w:rPr>
          <w:rFonts w:hint="eastAsia" w:ascii="方正小标宋简体" w:hAnsi="宋体" w:eastAsia="方正小标宋简体" w:cs="宋体"/>
          <w:color w:val="000000"/>
          <w:kern w:val="0"/>
          <w:szCs w:val="21"/>
        </w:rPr>
      </w:pPr>
      <w:r>
        <w:rPr>
          <w:rFonts w:hint="eastAsia" w:ascii="方正小标宋简体" w:hAnsi="宋体" w:eastAsia="方正小标宋简体" w:cs="宋体"/>
          <w:color w:val="000000"/>
          <w:spacing w:val="-6"/>
          <w:kern w:val="0"/>
          <w:sz w:val="44"/>
          <w:szCs w:val="44"/>
        </w:rPr>
        <w:t>市纪委监委20</w:t>
      </w:r>
      <w:r>
        <w:rPr>
          <w:rFonts w:hint="eastAsia" w:ascii="方正小标宋简体" w:hAnsi="宋体" w:eastAsia="方正小标宋简体" w:cs="宋体"/>
          <w:color w:val="000000"/>
          <w:spacing w:val="-6"/>
          <w:kern w:val="0"/>
          <w:sz w:val="44"/>
          <w:szCs w:val="44"/>
          <w:lang w:val="en-US" w:eastAsia="zh-CN"/>
        </w:rPr>
        <w:t>21</w:t>
      </w:r>
      <w:r>
        <w:rPr>
          <w:rFonts w:hint="eastAsia" w:ascii="方正小标宋简体" w:hAnsi="宋体" w:eastAsia="方正小标宋简体" w:cs="宋体"/>
          <w:color w:val="000000"/>
          <w:spacing w:val="-6"/>
          <w:kern w:val="0"/>
          <w:sz w:val="44"/>
          <w:szCs w:val="44"/>
        </w:rPr>
        <w:t>年度整体</w:t>
      </w:r>
      <w:r>
        <w:rPr>
          <w:rFonts w:hint="eastAsia" w:ascii="方正小标宋简体" w:eastAsia="方正小标宋简体"/>
          <w:color w:val="000000"/>
          <w:spacing w:val="-6"/>
          <w:kern w:val="0"/>
          <w:sz w:val="44"/>
          <w:szCs w:val="44"/>
        </w:rPr>
        <w:t>支出绩效自</w:t>
      </w:r>
      <w:r>
        <w:rPr>
          <w:rFonts w:hint="eastAsia" w:ascii="方正小标宋简体" w:hAnsi="宋体" w:eastAsia="方正小标宋简体" w:cs="宋体"/>
          <w:color w:val="000000"/>
          <w:spacing w:val="-6"/>
          <w:kern w:val="0"/>
          <w:sz w:val="44"/>
          <w:szCs w:val="44"/>
        </w:rPr>
        <w:t>评</w:t>
      </w:r>
      <w:r>
        <w:rPr>
          <w:rFonts w:hint="eastAsia" w:ascii="方正小标宋简体" w:eastAsia="方正小标宋简体"/>
          <w:color w:val="000000"/>
          <w:spacing w:val="-6"/>
          <w:kern w:val="0"/>
          <w:sz w:val="44"/>
          <w:szCs w:val="44"/>
        </w:rPr>
        <w:t>报告</w:t>
      </w:r>
    </w:p>
    <w:p>
      <w:pPr>
        <w:keepNext w:val="0"/>
        <w:keepLines w:val="0"/>
        <w:pageBreakBefore w:val="0"/>
        <w:widowControl w:val="0"/>
        <w:shd w:val="clear" w:color="auto" w:fill="FFFFFF"/>
        <w:kinsoku/>
        <w:wordWrap/>
        <w:topLinePunct w:val="0"/>
        <w:bidi w:val="0"/>
        <w:adjustRightInd/>
        <w:snapToGrid/>
        <w:spacing w:line="600" w:lineRule="atLeast"/>
        <w:ind w:firstLine="640"/>
        <w:jc w:val="left"/>
        <w:textAlignment w:val="auto"/>
        <w:rPr>
          <w:rFonts w:hint="eastAsia"/>
          <w:color w:val="000000"/>
          <w:kern w:val="0"/>
          <w:sz w:val="32"/>
          <w:szCs w:val="32"/>
        </w:rPr>
      </w:pPr>
    </w:p>
    <w:p>
      <w:pPr>
        <w:keepNext w:val="0"/>
        <w:keepLines w:val="0"/>
        <w:pageBreakBefore w:val="0"/>
        <w:widowControl w:val="0"/>
        <w:shd w:val="clear" w:color="auto" w:fill="FFFFFF"/>
        <w:kinsoku/>
        <w:wordWrap/>
        <w:topLinePunct w:val="0"/>
        <w:bidi w:val="0"/>
        <w:adjustRightInd/>
        <w:snapToGrid/>
        <w:spacing w:line="570" w:lineRule="exact"/>
        <w:ind w:firstLine="640" w:firstLineChars="200"/>
        <w:jc w:val="left"/>
        <w:textAlignment w:val="auto"/>
        <w:rPr>
          <w:rFonts w:hint="eastAsia" w:ascii="黑体" w:hAnsi="黑体" w:eastAsia="黑体" w:cs="宋体"/>
          <w:color w:val="000000"/>
          <w:kern w:val="0"/>
          <w:szCs w:val="21"/>
        </w:rPr>
      </w:pPr>
      <w:r>
        <w:rPr>
          <w:rFonts w:ascii="黑体" w:hAnsi="黑体" w:eastAsia="黑体"/>
          <w:color w:val="000000"/>
          <w:kern w:val="0"/>
          <w:sz w:val="32"/>
          <w:szCs w:val="32"/>
        </w:rPr>
        <w:t>一、</w:t>
      </w:r>
      <w:r>
        <w:rPr>
          <w:rFonts w:hint="eastAsia" w:ascii="黑体" w:hAnsi="黑体" w:eastAsia="黑体" w:cs="宋体"/>
          <w:color w:val="000000"/>
          <w:kern w:val="0"/>
          <w:sz w:val="32"/>
          <w:szCs w:val="32"/>
        </w:rPr>
        <w:t>部门</w:t>
      </w:r>
      <w:r>
        <w:rPr>
          <w:rFonts w:hint="eastAsia" w:ascii="黑体" w:hAnsi="黑体" w:eastAsia="黑体"/>
          <w:color w:val="000000"/>
          <w:kern w:val="0"/>
          <w:sz w:val="32"/>
          <w:szCs w:val="32"/>
        </w:rPr>
        <w:t>基本情况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（一）机构设置情况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纪委与市监委合署办公，实行一套工作机构、两个机关名称，履行党的纪律检查和国家监察两项职责。内设办公室（调研法规室、信息技术保障室）、组织部、宣传部、党风政风监督室、信访室、案件监督管理室、第一至第五纪检监察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案件审理室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纪检监察干部监督室</w:t>
      </w:r>
      <w:r>
        <w:rPr>
          <w:rFonts w:hint="eastAsia" w:ascii="仿宋_GB2312" w:hAnsi="仿宋_GB2312" w:eastAsia="仿宋_GB2312" w:cs="仿宋_GB2312"/>
          <w:color w:val="000000"/>
          <w:sz w:val="32"/>
          <w:szCs w:val="32"/>
        </w:rPr>
        <w:t>共1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个部室。</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（二）人员情况</w:t>
      </w:r>
    </w:p>
    <w:p>
      <w:pPr>
        <w:keepNext w:val="0"/>
        <w:keepLines w:val="0"/>
        <w:pageBreakBefore w:val="0"/>
        <w:widowControl w:val="0"/>
        <w:kinsoku/>
        <w:wordWrap/>
        <w:topLinePunct w:val="0"/>
        <w:bidi w:val="0"/>
        <w:adjustRightInd/>
        <w:snapToGrid/>
        <w:spacing w:line="570" w:lineRule="exact"/>
        <w:ind w:firstLine="640" w:firstLineChars="200"/>
        <w:textAlignment w:val="auto"/>
        <w:rPr>
          <w:rFonts w:hint="eastAsia" w:ascii="仿宋_GB2312" w:eastAsia="仿宋_GB2312" w:cs="仿宋"/>
          <w:color w:val="000000"/>
          <w:sz w:val="32"/>
          <w:szCs w:val="32"/>
        </w:rPr>
      </w:pPr>
      <w:r>
        <w:rPr>
          <w:rFonts w:hint="eastAsia" w:ascii="仿宋_GB2312" w:hAnsi="仿宋_GB2312" w:eastAsia="仿宋_GB2312" w:cs="仿宋_GB2312"/>
          <w:color w:val="000000"/>
          <w:sz w:val="32"/>
          <w:szCs w:val="32"/>
        </w:rPr>
        <w:t>市纪委监委机关行政编制</w:t>
      </w:r>
      <w:r>
        <w:rPr>
          <w:rFonts w:hint="eastAsia" w:ascii="仿宋_GB2312" w:hAnsi="仿宋_GB2312" w:eastAsia="仿宋_GB2312" w:cs="仿宋_GB2312"/>
          <w:color w:val="000000"/>
          <w:sz w:val="32"/>
          <w:szCs w:val="32"/>
          <w:lang w:val="en-US" w:eastAsia="zh-CN"/>
        </w:rPr>
        <w:t>108</w:t>
      </w:r>
      <w:r>
        <w:rPr>
          <w:rFonts w:hint="eastAsia" w:ascii="仿宋_GB2312" w:hAnsi="仿宋_GB2312" w:eastAsia="仿宋_GB2312" w:cs="仿宋_GB2312"/>
          <w:color w:val="000000"/>
          <w:sz w:val="32"/>
          <w:szCs w:val="32"/>
        </w:rPr>
        <w:t>名，</w:t>
      </w:r>
      <w:r>
        <w:rPr>
          <w:rFonts w:hint="eastAsia" w:ascii="仿宋_GB2312" w:hAnsi="仿宋_GB2312" w:eastAsia="仿宋_GB2312" w:cs="仿宋_GB2312"/>
          <w:color w:val="000000"/>
          <w:sz w:val="32"/>
          <w:szCs w:val="32"/>
          <w:lang w:val="en-US" w:eastAsia="zh-CN"/>
        </w:rPr>
        <w:t>工勤编</w:t>
      </w:r>
      <w:r>
        <w:rPr>
          <w:rFonts w:hint="eastAsia" w:ascii="仿宋_GB2312" w:hAnsi="仿宋_GB2312" w:eastAsia="仿宋_GB2312" w:cs="仿宋_GB2312"/>
          <w:color w:val="000000"/>
          <w:sz w:val="32"/>
          <w:szCs w:val="32"/>
        </w:rPr>
        <w:t>制2名。</w:t>
      </w:r>
      <w:r>
        <w:rPr>
          <w:rFonts w:hint="eastAsia" w:ascii="仿宋_GB2312" w:eastAsia="仿宋_GB2312" w:cs="仿宋"/>
          <w:color w:val="000000"/>
          <w:sz w:val="32"/>
          <w:szCs w:val="32"/>
        </w:rPr>
        <w:t>20</w:t>
      </w:r>
      <w:r>
        <w:rPr>
          <w:rFonts w:hint="eastAsia" w:ascii="仿宋_GB2312" w:eastAsia="仿宋_GB2312" w:cs="仿宋"/>
          <w:color w:val="000000"/>
          <w:sz w:val="32"/>
          <w:szCs w:val="32"/>
          <w:lang w:val="en-US" w:eastAsia="zh-CN"/>
        </w:rPr>
        <w:t>21</w:t>
      </w:r>
      <w:r>
        <w:rPr>
          <w:rFonts w:hint="eastAsia" w:ascii="仿宋_GB2312" w:eastAsia="仿宋_GB2312" w:cs="仿宋"/>
          <w:color w:val="000000"/>
          <w:sz w:val="32"/>
          <w:szCs w:val="32"/>
        </w:rPr>
        <w:t>年年末纪委实有在职人员</w:t>
      </w:r>
      <w:r>
        <w:rPr>
          <w:rFonts w:hint="eastAsia" w:ascii="仿宋_GB2312" w:eastAsia="仿宋_GB2312" w:cs="仿宋"/>
          <w:color w:val="000000"/>
          <w:sz w:val="32"/>
          <w:szCs w:val="32"/>
          <w:lang w:val="en-US" w:eastAsia="zh-CN"/>
        </w:rPr>
        <w:t>102</w:t>
      </w:r>
      <w:r>
        <w:rPr>
          <w:rFonts w:hint="eastAsia" w:ascii="仿宋_GB2312" w:eastAsia="仿宋_GB2312" w:cs="仿宋"/>
          <w:color w:val="000000"/>
          <w:sz w:val="32"/>
          <w:szCs w:val="32"/>
        </w:rPr>
        <w:t>人，退休人员</w:t>
      </w:r>
      <w:r>
        <w:rPr>
          <w:rFonts w:hint="eastAsia" w:ascii="仿宋_GB2312" w:eastAsia="仿宋_GB2312" w:cs="仿宋"/>
          <w:color w:val="000000"/>
          <w:sz w:val="32"/>
          <w:szCs w:val="32"/>
          <w:lang w:val="en-US" w:eastAsia="zh-CN"/>
        </w:rPr>
        <w:t>20</w:t>
      </w:r>
      <w:r>
        <w:rPr>
          <w:rFonts w:hint="eastAsia" w:ascii="仿宋_GB2312" w:eastAsia="仿宋_GB2312" w:cs="仿宋"/>
          <w:color w:val="000000"/>
          <w:sz w:val="32"/>
          <w:szCs w:val="32"/>
        </w:rPr>
        <w:t>人。</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（三）主要工作职责</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负责全市党的纪律检查工作。贯彻落实党中央、中央纪委、省纪委、益阳市纪委和市委关于纪律检查工作的决定，维护党的章程和其他党内法规，检查党的路线方针政策和决议的执行情况，协助市委推进全面从严治党、加强党风</w:t>
      </w:r>
      <w:r>
        <w:rPr>
          <w:rFonts w:hint="eastAsia" w:ascii="仿宋_GB2312" w:hAnsi="仿宋_GB2312" w:eastAsia="仿宋_GB2312" w:cs="仿宋_GB2312"/>
          <w:color w:val="000000"/>
          <w:sz w:val="32"/>
          <w:szCs w:val="32"/>
          <w:lang w:val="en-US" w:eastAsia="zh-CN"/>
        </w:rPr>
        <w:t>廉政</w:t>
      </w:r>
      <w:r>
        <w:rPr>
          <w:rFonts w:hint="eastAsia" w:ascii="仿宋_GB2312" w:hAnsi="仿宋_GB2312" w:eastAsia="仿宋_GB2312" w:cs="仿宋_GB2312"/>
          <w:color w:val="000000"/>
          <w:sz w:val="32"/>
          <w:szCs w:val="32"/>
        </w:rPr>
        <w:t>建设和组织协调反腐败工作。</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依照党的章程和其他党内法规履行监督、执纪、问责职责。负责经常对党员进行遵守纪律的教育，作出关于维护党纪的决定；对市委工作机关、市委批准设立的党组（党委），各镇（街道、</w:t>
      </w:r>
      <w:r>
        <w:rPr>
          <w:rFonts w:hint="eastAsia" w:ascii="仿宋_GB2312" w:hAnsi="仿宋_GB2312" w:eastAsia="仿宋_GB2312" w:cs="仿宋_GB2312"/>
          <w:color w:val="000000"/>
          <w:sz w:val="32"/>
          <w:szCs w:val="32"/>
          <w:lang w:val="en-US" w:eastAsia="zh-CN"/>
        </w:rPr>
        <w:t>中心、</w:t>
      </w:r>
      <w:r>
        <w:rPr>
          <w:rFonts w:hint="eastAsia" w:ascii="仿宋_GB2312" w:hAnsi="仿宋_GB2312" w:eastAsia="仿宋_GB2312" w:cs="仿宋_GB2312"/>
          <w:color w:val="000000"/>
          <w:sz w:val="32"/>
          <w:szCs w:val="32"/>
        </w:rPr>
        <w:t>高新区）党（工）委、纪（工）委等党的组织和市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在市委领导下组织开展巡察工作。</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负责全市监察工作。贯彻落实党中央、国家监委、省监委、益阳市监委和市委关于监察工作的决定，维护宪法法律，依法对市委管理的行使公权力的公职人员进行监察，调查职务违法和职务犯罪，开展廉政建设和反腐败工作。</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依照法律规定履行监督、调查、处置职责。推动开展廉政教育，对市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出公诉；向监察对象所在单位提出监察建议。</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负责组织协调全市全面从严治党、党风廉政建设和反腐败宣传教育工作。</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负责综合分析全市全面从严治党、党风廉政建设和反腐败工作情况，对纪检监察工作重要理论及实践问题进行调查研究；起草制定或者修改本市纪检监察制度规定，参与起草制定本市相关法规和规范性文件。</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负责协调落实益阳市纪委监委交办的反腐败国际交流、合作等方面事宜；加强对全市反腐败国际追逃追赃和防逃工作的组织协调，督促有关单位做好相关工作。</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根据干部管理权限，负责全市纪检监察系统领导班子建设、干部队伍建设和组织建设的综合规划、政策研究、制度建设和业务指导；会同有关方面做好市纪委监委派驻机构和镇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w:t>
      </w:r>
      <w:r>
        <w:rPr>
          <w:rFonts w:hint="eastAsia" w:ascii="仿宋_GB2312" w:hAnsi="仿宋_GB2312" w:eastAsia="仿宋_GB2312" w:cs="仿宋_GB2312"/>
          <w:color w:val="000000"/>
          <w:sz w:val="32"/>
          <w:szCs w:val="32"/>
          <w:lang w:val="en-US" w:eastAsia="zh-CN"/>
        </w:rPr>
        <w:t>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市直机关、高新区、人民医院纪（工）委领导班子建设有关工作；组织和指导全市纪检监察系统干部教育培训工作等。</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bCs/>
          <w:color w:val="000000"/>
          <w:kern w:val="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完成益阳市纪委监委和市委交办的其他任务。</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二、部门整体支出管理及使用情况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（一）基本支出的管理和使用情况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市纪委监委20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年基本支出</w:t>
      </w:r>
      <w:r>
        <w:rPr>
          <w:rFonts w:hint="eastAsia" w:ascii="仿宋_GB2312" w:hAnsi="仿宋_GB2312" w:eastAsia="仿宋_GB2312" w:cs="仿宋_GB2312"/>
          <w:color w:val="auto"/>
          <w:kern w:val="0"/>
          <w:sz w:val="32"/>
          <w:szCs w:val="32"/>
          <w:lang w:val="en-US" w:eastAsia="zh-CN"/>
        </w:rPr>
        <w:t>14976962.13</w:t>
      </w:r>
      <w:r>
        <w:rPr>
          <w:rFonts w:hint="eastAsia" w:ascii="仿宋_GB2312" w:hAnsi="仿宋_GB2312" w:eastAsia="仿宋_GB2312" w:cs="仿宋_GB2312"/>
          <w:color w:val="auto"/>
          <w:kern w:val="0"/>
          <w:sz w:val="32"/>
          <w:szCs w:val="32"/>
        </w:rPr>
        <w:t>元，其中：工资福利支出</w:t>
      </w:r>
      <w:r>
        <w:rPr>
          <w:rFonts w:hint="eastAsia" w:ascii="仿宋_GB2312" w:hAnsi="仿宋_GB2312" w:eastAsia="仿宋_GB2312" w:cs="仿宋_GB2312"/>
          <w:color w:val="auto"/>
          <w:kern w:val="0"/>
          <w:sz w:val="32"/>
          <w:szCs w:val="32"/>
          <w:lang w:val="en-US" w:eastAsia="zh-CN"/>
        </w:rPr>
        <w:t>10442027.62</w:t>
      </w:r>
      <w:r>
        <w:rPr>
          <w:rFonts w:hint="eastAsia" w:ascii="仿宋_GB2312" w:hAnsi="仿宋_GB2312" w:eastAsia="仿宋_GB2312" w:cs="仿宋_GB2312"/>
          <w:color w:val="auto"/>
          <w:kern w:val="0"/>
          <w:sz w:val="32"/>
          <w:szCs w:val="32"/>
        </w:rPr>
        <w:t>元，商品和服务支出</w:t>
      </w:r>
      <w:r>
        <w:rPr>
          <w:rFonts w:hint="eastAsia" w:ascii="仿宋_GB2312" w:hAnsi="仿宋_GB2312" w:eastAsia="仿宋_GB2312" w:cs="仿宋_GB2312"/>
          <w:color w:val="auto"/>
          <w:kern w:val="0"/>
          <w:sz w:val="32"/>
          <w:szCs w:val="32"/>
          <w:lang w:val="en-US" w:eastAsia="zh-CN"/>
        </w:rPr>
        <w:t>4022998.53</w:t>
      </w:r>
      <w:r>
        <w:rPr>
          <w:rFonts w:hint="eastAsia" w:ascii="仿宋_GB2312" w:hAnsi="仿宋_GB2312" w:eastAsia="仿宋_GB2312" w:cs="仿宋_GB2312"/>
          <w:color w:val="auto"/>
          <w:kern w:val="0"/>
          <w:sz w:val="32"/>
          <w:szCs w:val="32"/>
        </w:rPr>
        <w:t>元，对个人和家庭的补助</w:t>
      </w:r>
      <w:r>
        <w:rPr>
          <w:rFonts w:hint="eastAsia" w:ascii="仿宋_GB2312" w:hAnsi="仿宋_GB2312" w:eastAsia="仿宋_GB2312" w:cs="仿宋_GB2312"/>
          <w:color w:val="auto"/>
          <w:kern w:val="0"/>
          <w:sz w:val="32"/>
          <w:szCs w:val="32"/>
          <w:lang w:val="en-US" w:eastAsia="zh-CN"/>
        </w:rPr>
        <w:t>453570</w:t>
      </w:r>
      <w:r>
        <w:rPr>
          <w:rFonts w:hint="eastAsia" w:ascii="仿宋_GB2312" w:hAnsi="仿宋_GB2312" w:eastAsia="仿宋_GB2312" w:cs="仿宋_GB2312"/>
          <w:color w:val="auto"/>
          <w:kern w:val="0"/>
          <w:sz w:val="32"/>
          <w:szCs w:val="32"/>
        </w:rPr>
        <w:t>元，资本性支出</w:t>
      </w:r>
      <w:r>
        <w:rPr>
          <w:rFonts w:hint="eastAsia" w:ascii="仿宋_GB2312" w:hAnsi="仿宋_GB2312" w:eastAsia="仿宋_GB2312" w:cs="仿宋_GB2312"/>
          <w:color w:val="auto"/>
          <w:kern w:val="0"/>
          <w:sz w:val="32"/>
          <w:szCs w:val="32"/>
          <w:lang w:val="en-US" w:eastAsia="zh-CN"/>
        </w:rPr>
        <w:t>58365.98</w:t>
      </w:r>
      <w:r>
        <w:rPr>
          <w:rFonts w:hint="eastAsia" w:ascii="仿宋_GB2312" w:hAnsi="仿宋_GB2312" w:eastAsia="仿宋_GB2312" w:cs="仿宋_GB2312"/>
          <w:color w:val="auto"/>
          <w:kern w:val="0"/>
          <w:sz w:val="32"/>
          <w:szCs w:val="32"/>
        </w:rPr>
        <w:t>元。</w:t>
      </w:r>
    </w:p>
    <w:p>
      <w:pPr>
        <w:keepNext w:val="0"/>
        <w:keepLines w:val="0"/>
        <w:pageBreakBefore w:val="0"/>
        <w:kinsoku/>
        <w:wordWrap/>
        <w:topLinePunct w:val="0"/>
        <w:bidi w:val="0"/>
        <w:adjustRightInd/>
        <w:snapToGrid/>
        <w:spacing w:line="570" w:lineRule="exact"/>
        <w:ind w:firstLine="640" w:firstLineChars="200"/>
        <w:textAlignment w:val="auto"/>
        <w:rPr>
          <w:rFonts w:hint="eastAsia" w:ascii="仿宋_GB2312" w:eastAsia="仿宋_GB2312" w:cs="仿宋"/>
          <w:color w:val="00000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hint="eastAsia" w:ascii="仿宋_GB2312" w:eastAsia="仿宋_GB2312" w:cs="仿宋"/>
          <w:color w:val="000000"/>
          <w:sz w:val="32"/>
          <w:szCs w:val="32"/>
        </w:rPr>
        <w:t>20</w:t>
      </w:r>
      <w:r>
        <w:rPr>
          <w:rFonts w:hint="eastAsia" w:ascii="仿宋_GB2312" w:eastAsia="仿宋_GB2312" w:cs="仿宋"/>
          <w:color w:val="000000"/>
          <w:sz w:val="32"/>
          <w:szCs w:val="32"/>
          <w:lang w:val="en-US" w:eastAsia="zh-CN"/>
        </w:rPr>
        <w:t>21</w:t>
      </w:r>
      <w:r>
        <w:rPr>
          <w:rFonts w:hint="eastAsia" w:ascii="仿宋_GB2312" w:eastAsia="仿宋_GB2312" w:cs="仿宋"/>
          <w:color w:val="000000"/>
          <w:sz w:val="32"/>
          <w:szCs w:val="32"/>
        </w:rPr>
        <w:t>年预算总收入</w:t>
      </w:r>
      <w:r>
        <w:rPr>
          <w:rFonts w:hint="eastAsia" w:ascii="仿宋_GB2312" w:eastAsia="仿宋_GB2312" w:cs="仿宋"/>
          <w:color w:val="000000"/>
          <w:sz w:val="32"/>
          <w:szCs w:val="32"/>
          <w:lang w:val="en-US" w:eastAsia="zh-CN"/>
        </w:rPr>
        <w:t>14736990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rPr>
        <w:t>其中：经费拨款</w:t>
      </w:r>
      <w:r>
        <w:rPr>
          <w:rFonts w:hint="eastAsia" w:ascii="仿宋_GB2312" w:eastAsia="仿宋_GB2312" w:cs="仿宋"/>
          <w:color w:val="000000"/>
          <w:sz w:val="32"/>
          <w:szCs w:val="32"/>
          <w:lang w:val="en-US" w:eastAsia="zh-CN"/>
        </w:rPr>
        <w:t>14736990</w:t>
      </w:r>
      <w:r>
        <w:rPr>
          <w:rFonts w:hint="eastAsia" w:ascii="仿宋_GB2312" w:eastAsia="仿宋_GB2312" w:cs="仿宋"/>
          <w:color w:val="000000"/>
          <w:sz w:val="32"/>
          <w:szCs w:val="32"/>
        </w:rPr>
        <w:t>元。预算总支出</w:t>
      </w:r>
      <w:r>
        <w:rPr>
          <w:rFonts w:hint="eastAsia" w:ascii="仿宋_GB2312" w:eastAsia="仿宋_GB2312" w:cs="仿宋"/>
          <w:color w:val="000000"/>
          <w:sz w:val="32"/>
          <w:szCs w:val="32"/>
          <w:lang w:val="en-US" w:eastAsia="zh-CN"/>
        </w:rPr>
        <w:t>14736990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rPr>
        <w:t>其中工资福利支出</w:t>
      </w:r>
      <w:r>
        <w:rPr>
          <w:rFonts w:hint="eastAsia" w:ascii="仿宋_GB2312" w:eastAsia="仿宋_GB2312" w:cs="仿宋"/>
          <w:color w:val="000000"/>
          <w:sz w:val="32"/>
          <w:szCs w:val="32"/>
          <w:lang w:val="en-US" w:eastAsia="zh-CN"/>
        </w:rPr>
        <w:t>8836990</w:t>
      </w:r>
      <w:r>
        <w:rPr>
          <w:rFonts w:hint="eastAsia" w:ascii="仿宋_GB2312" w:eastAsia="仿宋_GB2312" w:cs="仿宋"/>
          <w:color w:val="000000"/>
          <w:sz w:val="32"/>
          <w:szCs w:val="32"/>
        </w:rPr>
        <w:t>元，一般商品和服务支出</w:t>
      </w:r>
      <w:r>
        <w:rPr>
          <w:rFonts w:hint="eastAsia" w:ascii="仿宋_GB2312" w:eastAsia="仿宋_GB2312" w:cs="仿宋"/>
          <w:color w:val="000000"/>
          <w:sz w:val="32"/>
          <w:szCs w:val="32"/>
          <w:lang w:val="en-US" w:eastAsia="zh-CN"/>
        </w:rPr>
        <w:t>3030000</w:t>
      </w:r>
      <w:r>
        <w:rPr>
          <w:rFonts w:hint="eastAsia" w:ascii="仿宋_GB2312" w:eastAsia="仿宋_GB2312" w:cs="仿宋"/>
          <w:color w:val="000000"/>
          <w:sz w:val="32"/>
          <w:szCs w:val="32"/>
        </w:rPr>
        <w:t>元；项目支出</w:t>
      </w:r>
      <w:r>
        <w:rPr>
          <w:rFonts w:hint="eastAsia" w:ascii="仿宋_GB2312" w:eastAsia="仿宋_GB2312" w:cs="仿宋"/>
          <w:color w:val="000000"/>
          <w:sz w:val="32"/>
          <w:szCs w:val="32"/>
          <w:lang w:val="en-US" w:eastAsia="zh-CN"/>
        </w:rPr>
        <w:t>2870000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rPr>
        <w:t>主要用于：廉政教育基地和办案点运行维护费</w:t>
      </w:r>
      <w:r>
        <w:rPr>
          <w:rFonts w:hint="eastAsia" w:ascii="仿宋_GB2312" w:eastAsia="仿宋_GB2312" w:cs="仿宋"/>
          <w:color w:val="000000"/>
          <w:sz w:val="32"/>
          <w:szCs w:val="32"/>
          <w:lang w:val="en-US" w:eastAsia="zh-CN"/>
        </w:rPr>
        <w:t>6</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元，反腐倡廉宣传教育经费</w:t>
      </w:r>
      <w:r>
        <w:rPr>
          <w:rFonts w:hint="eastAsia" w:ascii="仿宋_GB2312" w:eastAsia="仿宋_GB2312" w:cs="仿宋"/>
          <w:color w:val="000000"/>
          <w:sz w:val="32"/>
          <w:szCs w:val="32"/>
          <w:lang w:val="en-US" w:eastAsia="zh-CN"/>
        </w:rPr>
        <w:t>20</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元，执法用车运行维护费</w:t>
      </w:r>
      <w:r>
        <w:rPr>
          <w:rFonts w:hint="eastAsia" w:ascii="仿宋_GB2312" w:eastAsia="仿宋_GB2312" w:cs="仿宋"/>
          <w:color w:val="000000"/>
          <w:sz w:val="32"/>
          <w:szCs w:val="32"/>
          <w:lang w:val="en-US" w:eastAsia="zh-CN"/>
        </w:rPr>
        <w:t>25</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val="en-US" w:eastAsia="zh-CN"/>
        </w:rPr>
        <w:t>纪检监察一体化管理联动工作经费150000元，专整办</w:t>
      </w:r>
      <w:r>
        <w:rPr>
          <w:rFonts w:hint="eastAsia" w:ascii="仿宋_GB2312" w:eastAsia="仿宋_GB2312" w:cs="仿宋"/>
          <w:color w:val="000000"/>
          <w:sz w:val="32"/>
          <w:szCs w:val="32"/>
        </w:rPr>
        <w:t>工作经费</w:t>
      </w:r>
      <w:r>
        <w:rPr>
          <w:rFonts w:hint="eastAsia" w:ascii="仿宋_GB2312" w:eastAsia="仿宋_GB2312" w:cs="仿宋"/>
          <w:color w:val="000000"/>
          <w:sz w:val="32"/>
          <w:szCs w:val="32"/>
          <w:lang w:val="en-US" w:eastAsia="zh-CN"/>
        </w:rPr>
        <w:t>12</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元，特约监察员经费</w:t>
      </w:r>
      <w:r>
        <w:rPr>
          <w:rFonts w:hint="eastAsia" w:ascii="仿宋_GB2312" w:eastAsia="仿宋_GB2312" w:cs="仿宋"/>
          <w:color w:val="000000"/>
          <w:sz w:val="32"/>
          <w:szCs w:val="32"/>
          <w:lang w:val="en-US" w:eastAsia="zh-CN"/>
        </w:rPr>
        <w:t>75000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lang w:val="en-US" w:eastAsia="zh-CN"/>
        </w:rPr>
        <w:t>涉密专网维护费15000元，办案专项经费2000000元</w:t>
      </w:r>
      <w:r>
        <w:rPr>
          <w:rFonts w:hint="eastAsia" w:ascii="仿宋_GB2312" w:eastAsia="仿宋_GB2312" w:cs="仿宋"/>
          <w:color w:val="000000"/>
          <w:sz w:val="32"/>
          <w:szCs w:val="32"/>
        </w:rPr>
        <w:t>。</w:t>
      </w:r>
    </w:p>
    <w:p>
      <w:pPr>
        <w:keepNext w:val="0"/>
        <w:keepLines w:val="0"/>
        <w:pageBreakBefore w:val="0"/>
        <w:widowControl w:val="0"/>
        <w:kinsoku/>
        <w:wordWrap/>
        <w:topLinePunct w:val="0"/>
        <w:autoSpaceDE w:val="0"/>
        <w:autoSpaceDN w:val="0"/>
        <w:bidi w:val="0"/>
        <w:adjustRightInd/>
        <w:snapToGrid/>
        <w:spacing w:line="57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年财政拨款预算追加</w:t>
      </w:r>
      <w:r>
        <w:rPr>
          <w:rFonts w:hint="eastAsia" w:ascii="仿宋_GB2312" w:hAnsi="仿宋_GB2312" w:eastAsia="仿宋_GB2312" w:cs="仿宋_GB2312"/>
          <w:color w:val="auto"/>
          <w:kern w:val="0"/>
          <w:sz w:val="32"/>
          <w:szCs w:val="32"/>
          <w:lang w:val="en-US" w:eastAsia="zh-CN"/>
        </w:rPr>
        <w:t>2173568</w:t>
      </w:r>
      <w:r>
        <w:rPr>
          <w:rFonts w:hint="eastAsia" w:ascii="仿宋_GB2312" w:hAnsi="仿宋_GB2312" w:eastAsia="仿宋_GB2312" w:cs="仿宋_GB2312"/>
          <w:color w:val="000000"/>
          <w:kern w:val="0"/>
          <w:sz w:val="32"/>
          <w:szCs w:val="32"/>
        </w:rPr>
        <w:t>元，可用财政拨款预算指标</w:t>
      </w:r>
      <w:r>
        <w:rPr>
          <w:rFonts w:hint="eastAsia" w:ascii="仿宋_GB2312" w:hAnsi="仿宋_GB2312" w:eastAsia="仿宋_GB2312" w:cs="仿宋_GB2312"/>
          <w:color w:val="auto"/>
          <w:kern w:val="0"/>
          <w:sz w:val="32"/>
          <w:szCs w:val="32"/>
          <w:lang w:val="en-US" w:eastAsia="zh-CN"/>
        </w:rPr>
        <w:t>16910558</w:t>
      </w:r>
      <w:r>
        <w:rPr>
          <w:rFonts w:hint="eastAsia" w:ascii="仿宋_GB2312" w:hAnsi="仿宋_GB2312" w:eastAsia="仿宋_GB2312" w:cs="仿宋_GB2312"/>
          <w:color w:val="000000"/>
          <w:kern w:val="0"/>
          <w:sz w:val="32"/>
          <w:szCs w:val="32"/>
        </w:rPr>
        <w:t>元。</w:t>
      </w:r>
      <w:r>
        <w:rPr>
          <w:rFonts w:hint="eastAsia" w:ascii="仿宋_GB2312" w:hAnsi="仿宋_GB2312" w:eastAsia="仿宋_GB2312" w:cs="仿宋_GB2312"/>
          <w:color w:val="000000"/>
          <w:kern w:val="0"/>
          <w:sz w:val="32"/>
          <w:szCs w:val="32"/>
          <w:lang w:val="en-US" w:eastAsia="zh-CN"/>
        </w:rPr>
        <w:t>其中：2020年绩效考核奖金（第一批）270000元，2020年绩效考核奖金486000元，2020年绩效考核奖金（巡察办）81000元，留置专案用车购置280000元，2020年工作经费追加500000元，预算调整追补资金182000元，第十三次党代会资料及相关证件制作14678元，共产党成立100周年优秀党员及党务工作者表彰3000元，2021年上半年公务交通补贴356890元。</w:t>
      </w:r>
    </w:p>
    <w:p>
      <w:pPr>
        <w:keepNext w:val="0"/>
        <w:keepLines w:val="0"/>
        <w:pageBreakBefore w:val="0"/>
        <w:widowControl w:val="0"/>
        <w:kinsoku/>
        <w:wordWrap/>
        <w:topLinePunct w:val="0"/>
        <w:autoSpaceDE w:val="0"/>
        <w:autoSpaceDN w:val="0"/>
        <w:bidi w:val="0"/>
        <w:adjustRightInd/>
        <w:snapToGrid/>
        <w:spacing w:line="570" w:lineRule="exact"/>
        <w:ind w:firstLine="640" w:firstLineChars="200"/>
        <w:textAlignment w:val="auto"/>
        <w:rPr>
          <w:rFonts w:hint="default" w:ascii="仿宋_GB2312" w:hAnsi="仿宋" w:eastAsia="仿宋_GB2312" w:cs="仿宋"/>
          <w:color w:val="auto"/>
          <w:sz w:val="32"/>
          <w:szCs w:val="32"/>
          <w:lang w:val="en-US" w:eastAsia="zh-CN"/>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lang w:val="en-US" w:eastAsia="zh-CN"/>
        </w:rPr>
        <w:t>.</w:t>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rPr>
        <w:t>年度收入总计</w:t>
      </w:r>
      <w:r>
        <w:rPr>
          <w:rFonts w:hint="eastAsia" w:ascii="仿宋_GB2312" w:hAnsi="仿宋_GB2312" w:eastAsia="仿宋_GB2312" w:cs="仿宋_GB2312"/>
          <w:color w:val="auto"/>
          <w:kern w:val="0"/>
          <w:sz w:val="32"/>
          <w:szCs w:val="32"/>
          <w:lang w:val="en-US" w:eastAsia="zh-CN"/>
        </w:rPr>
        <w:t>16917080.34</w:t>
      </w:r>
      <w:r>
        <w:rPr>
          <w:rFonts w:hint="eastAsia" w:ascii="仿宋_GB2312" w:hAnsi="仿宋" w:eastAsia="仿宋_GB2312" w:cs="仿宋"/>
          <w:color w:val="auto"/>
          <w:sz w:val="32"/>
          <w:szCs w:val="32"/>
        </w:rPr>
        <w:t>元，较上年同期</w:t>
      </w:r>
      <w:r>
        <w:rPr>
          <w:rFonts w:hint="eastAsia" w:ascii="仿宋_GB2312" w:hAnsi="仿宋" w:eastAsia="仿宋_GB2312" w:cs="仿宋"/>
          <w:color w:val="auto"/>
          <w:sz w:val="32"/>
          <w:szCs w:val="32"/>
          <w:lang w:val="en-US" w:eastAsia="zh-CN"/>
        </w:rPr>
        <w:t>增长63.8</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其中财政拨款收入</w:t>
      </w:r>
      <w:r>
        <w:rPr>
          <w:rFonts w:hint="eastAsia" w:ascii="仿宋_GB2312" w:hAnsi="仿宋_GB2312" w:eastAsia="仿宋_GB2312" w:cs="仿宋_GB2312"/>
          <w:color w:val="auto"/>
          <w:kern w:val="0"/>
          <w:sz w:val="32"/>
          <w:szCs w:val="32"/>
          <w:lang w:val="en-US" w:eastAsia="zh-CN"/>
        </w:rPr>
        <w:t>16910000.34</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val="en-US" w:eastAsia="zh-CN"/>
        </w:rPr>
        <w:t>其他预算收入7080。</w:t>
      </w:r>
    </w:p>
    <w:p>
      <w:pPr>
        <w:keepNext w:val="0"/>
        <w:keepLines w:val="0"/>
        <w:pageBreakBefore w:val="0"/>
        <w:widowControl w:val="0"/>
        <w:kinsoku/>
        <w:wordWrap/>
        <w:topLinePunct w:val="0"/>
        <w:autoSpaceDE w:val="0"/>
        <w:autoSpaceDN w:val="0"/>
        <w:bidi w:val="0"/>
        <w:adjustRightInd/>
        <w:snapToGrid/>
        <w:spacing w:line="570" w:lineRule="exact"/>
        <w:ind w:firstLine="640" w:firstLineChars="200"/>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rPr>
        <w:t>年度支出总计</w:t>
      </w:r>
      <w:r>
        <w:rPr>
          <w:rFonts w:hint="eastAsia" w:ascii="仿宋_GB2312" w:hAnsi="仿宋" w:eastAsia="仿宋_GB2312" w:cs="仿宋"/>
          <w:color w:val="auto"/>
          <w:sz w:val="32"/>
          <w:szCs w:val="32"/>
          <w:lang w:val="en-US" w:eastAsia="zh-CN"/>
        </w:rPr>
        <w:t>16925047.87</w:t>
      </w:r>
      <w:r>
        <w:rPr>
          <w:rFonts w:hint="eastAsia" w:ascii="仿宋_GB2312" w:hAnsi="仿宋" w:eastAsia="仿宋_GB2312" w:cs="仿宋"/>
          <w:color w:val="auto"/>
          <w:sz w:val="32"/>
          <w:szCs w:val="32"/>
        </w:rPr>
        <w:t>元，较上年同期</w:t>
      </w:r>
      <w:r>
        <w:rPr>
          <w:rFonts w:hint="eastAsia" w:ascii="仿宋_GB2312" w:hAnsi="仿宋" w:eastAsia="仿宋_GB2312" w:cs="仿宋"/>
          <w:color w:val="auto"/>
          <w:sz w:val="32"/>
          <w:szCs w:val="32"/>
          <w:lang w:val="en-US" w:eastAsia="zh-CN"/>
        </w:rPr>
        <w:t>增加64.42</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其中基本支出</w:t>
      </w:r>
      <w:r>
        <w:rPr>
          <w:rFonts w:hint="eastAsia" w:ascii="仿宋_GB2312" w:hAnsi="仿宋" w:eastAsia="仿宋_GB2312" w:cs="仿宋"/>
          <w:color w:val="auto"/>
          <w:sz w:val="32"/>
          <w:szCs w:val="32"/>
          <w:lang w:val="en-US" w:eastAsia="zh-CN"/>
        </w:rPr>
        <w:t>14719470.66元，项目支出</w:t>
      </w:r>
      <w:r>
        <w:rPr>
          <w:rFonts w:hint="eastAsia" w:ascii="仿宋_GB2312" w:eastAsia="仿宋_GB2312" w:cs="仿宋"/>
          <w:color w:val="auto"/>
          <w:sz w:val="32"/>
          <w:szCs w:val="32"/>
          <w:lang w:val="en-US" w:eastAsia="zh-CN"/>
        </w:rPr>
        <w:t>2205577.21元，2021</w:t>
      </w:r>
      <w:r>
        <w:rPr>
          <w:rFonts w:hint="eastAsia" w:ascii="仿宋_GB2312" w:hAnsi="仿宋" w:eastAsia="仿宋_GB2312" w:cs="仿宋"/>
          <w:color w:val="000000"/>
          <w:sz w:val="32"/>
          <w:szCs w:val="32"/>
        </w:rPr>
        <w:t>年度年末财政拨款结</w:t>
      </w:r>
      <w:r>
        <w:rPr>
          <w:rFonts w:hint="eastAsia" w:ascii="仿宋_GB2312" w:hAnsi="仿宋" w:eastAsia="仿宋_GB2312" w:cs="仿宋"/>
          <w:color w:val="000000"/>
          <w:sz w:val="32"/>
          <w:szCs w:val="32"/>
          <w:lang w:val="en-US" w:eastAsia="zh-CN"/>
        </w:rPr>
        <w:t>余89624.35</w:t>
      </w:r>
      <w:r>
        <w:rPr>
          <w:rFonts w:hint="eastAsia" w:ascii="仿宋_GB2312" w:hAnsi="仿宋" w:eastAsia="仿宋_GB2312" w:cs="仿宋"/>
          <w:color w:val="000000"/>
          <w:sz w:val="32"/>
          <w:szCs w:val="32"/>
        </w:rPr>
        <w:t>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市纪委监委20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年预算“三公经费”</w:t>
      </w:r>
      <w:r>
        <w:rPr>
          <w:rFonts w:hint="eastAsia" w:ascii="仿宋_GB2312" w:hAnsi="仿宋_GB2312" w:eastAsia="仿宋_GB2312" w:cs="仿宋_GB2312"/>
          <w:color w:val="000000"/>
          <w:kern w:val="0"/>
          <w:sz w:val="32"/>
          <w:szCs w:val="32"/>
          <w:lang w:val="en-US" w:eastAsia="zh-CN"/>
        </w:rPr>
        <w:t>400000</w:t>
      </w:r>
      <w:r>
        <w:rPr>
          <w:rFonts w:hint="eastAsia" w:ascii="仿宋_GB2312" w:hAnsi="仿宋_GB2312" w:eastAsia="仿宋_GB2312" w:cs="仿宋_GB2312"/>
          <w:color w:val="000000"/>
          <w:kern w:val="0"/>
          <w:sz w:val="32"/>
          <w:szCs w:val="32"/>
        </w:rPr>
        <w:t>元，</w:t>
      </w:r>
      <w:r>
        <w:rPr>
          <w:rFonts w:hint="eastAsia" w:ascii="仿宋_GB2312" w:hAnsi="仿宋_GB2312" w:eastAsia="仿宋_GB2312" w:cs="仿宋_GB2312"/>
          <w:color w:val="000000"/>
          <w:kern w:val="0"/>
          <w:sz w:val="32"/>
          <w:szCs w:val="32"/>
          <w:lang w:val="en-US" w:eastAsia="zh-CN"/>
        </w:rPr>
        <w:t>其中公务公务用车运行维护费200000元，公务接待费200000元。</w:t>
      </w:r>
    </w:p>
    <w:p>
      <w:pPr>
        <w:spacing w:beforeLines="0" w:afterLines="0" w:line="520" w:lineRule="exact"/>
        <w:ind w:firstLine="640"/>
        <w:rPr>
          <w:rFonts w:hint="eastAsia" w:eastAsia="仿宋"/>
          <w:color w:val="auto"/>
          <w:sz w:val="32"/>
          <w:szCs w:val="24"/>
          <w:lang w:val="zh-CN" w:eastAsia="zh-CN"/>
        </w:rPr>
      </w:pPr>
      <w:r>
        <w:rPr>
          <w:rFonts w:hint="eastAsia" w:ascii="仿宋_GB2312" w:hAnsi="仿宋_GB2312" w:eastAsia="仿宋_GB2312" w:cs="仿宋_GB2312"/>
          <w:color w:val="auto"/>
          <w:kern w:val="0"/>
          <w:sz w:val="32"/>
          <w:szCs w:val="32"/>
          <w:highlight w:val="none"/>
        </w:rPr>
        <w:t>7</w:t>
      </w:r>
      <w:r>
        <w:rPr>
          <w:rFonts w:hint="eastAsia" w:ascii="仿宋_GB2312" w:hAnsi="仿宋_GB2312" w:eastAsia="仿宋_GB2312" w:cs="仿宋_GB2312"/>
          <w:color w:val="auto"/>
          <w:kern w:val="0"/>
          <w:sz w:val="32"/>
          <w:szCs w:val="32"/>
          <w:highlight w:val="none"/>
          <w:lang w:val="en-US" w:eastAsia="zh-CN"/>
        </w:rPr>
        <w:t>.2021年度“三公”经费财政拨款支出总计</w:t>
      </w:r>
      <w:r>
        <w:rPr>
          <w:rFonts w:hint="eastAsia" w:ascii="仿宋" w:hAnsi="仿宋" w:eastAsia="仿宋"/>
          <w:color w:val="auto"/>
          <w:sz w:val="32"/>
          <w:szCs w:val="24"/>
          <w:lang w:val="en-US" w:eastAsia="zh-CN"/>
        </w:rPr>
        <w:t>390822.1元</w:t>
      </w:r>
      <w:r>
        <w:rPr>
          <w:rFonts w:hint="eastAsia" w:ascii="仿宋_GB2312" w:hAnsi="仿宋_GB2312" w:eastAsia="仿宋_GB2312" w:cs="仿宋_GB2312"/>
          <w:color w:val="auto"/>
          <w:kern w:val="0"/>
          <w:sz w:val="32"/>
          <w:szCs w:val="32"/>
          <w:highlight w:val="none"/>
          <w:lang w:val="en-US" w:eastAsia="zh-CN"/>
        </w:rPr>
        <w:t>，</w:t>
      </w:r>
      <w:r>
        <w:rPr>
          <w:rFonts w:hint="eastAsia" w:ascii="仿宋" w:hAnsi="仿宋" w:eastAsia="仿宋"/>
          <w:color w:val="auto"/>
          <w:sz w:val="32"/>
          <w:szCs w:val="24"/>
          <w:lang w:val="en-US"/>
        </w:rPr>
        <w:t>比上年</w:t>
      </w:r>
      <w:r>
        <w:rPr>
          <w:rFonts w:hint="eastAsia" w:ascii="仿宋" w:hAnsi="仿宋" w:eastAsia="仿宋"/>
          <w:color w:val="auto"/>
          <w:sz w:val="32"/>
          <w:szCs w:val="24"/>
          <w:lang w:val="en-US" w:eastAsia="zh-CN"/>
        </w:rPr>
        <w:t>增加273270.06</w:t>
      </w:r>
      <w:r>
        <w:rPr>
          <w:rFonts w:hint="eastAsia" w:ascii="仿宋" w:hAnsi="仿宋" w:eastAsia="仿宋"/>
          <w:color w:val="auto"/>
          <w:sz w:val="32"/>
          <w:szCs w:val="24"/>
          <w:lang w:val="en-US"/>
        </w:rPr>
        <w:t>元，</w:t>
      </w:r>
      <w:r>
        <w:rPr>
          <w:rFonts w:hint="eastAsia" w:ascii="仿宋" w:hAnsi="仿宋" w:eastAsia="仿宋"/>
          <w:color w:val="auto"/>
          <w:sz w:val="32"/>
          <w:szCs w:val="24"/>
          <w:lang w:val="en-US" w:eastAsia="zh-CN"/>
        </w:rPr>
        <w:t>上浮232.46</w:t>
      </w:r>
      <w:r>
        <w:rPr>
          <w:rFonts w:hint="eastAsia" w:ascii="仿宋" w:hAnsi="仿宋" w:eastAsia="仿宋"/>
          <w:color w:val="auto"/>
          <w:sz w:val="32"/>
          <w:szCs w:val="24"/>
          <w:lang w:val="en-US"/>
        </w:rPr>
        <w:t>%</w:t>
      </w:r>
      <w:r>
        <w:rPr>
          <w:rFonts w:hint="eastAsia" w:ascii="仿宋" w:hAnsi="仿宋" w:eastAsia="仿宋"/>
          <w:color w:val="auto"/>
          <w:sz w:val="32"/>
          <w:szCs w:val="24"/>
          <w:lang w:val="zh-CN"/>
        </w:rPr>
        <w:t>。其中：</w:t>
      </w:r>
      <w:r>
        <w:rPr>
          <w:rFonts w:hint="eastAsia" w:ascii="仿宋" w:hAnsi="仿宋" w:eastAsia="仿宋"/>
          <w:b w:val="0"/>
          <w:bCs/>
          <w:color w:val="auto"/>
          <w:sz w:val="32"/>
          <w:szCs w:val="24"/>
          <w:lang w:val="zh-CN"/>
        </w:rPr>
        <w:t>因公出国（境）费</w:t>
      </w:r>
      <w:r>
        <w:rPr>
          <w:rFonts w:hint="eastAsia" w:ascii="仿宋" w:hAnsi="仿宋" w:eastAsia="仿宋"/>
          <w:color w:val="auto"/>
          <w:sz w:val="32"/>
          <w:szCs w:val="24"/>
          <w:lang w:val="en-US"/>
        </w:rPr>
        <w:t>完成0元，比上年增减0元，增加下降0%</w:t>
      </w:r>
      <w:r>
        <w:rPr>
          <w:rFonts w:hint="eastAsia" w:ascii="仿宋" w:hAnsi="仿宋" w:eastAsia="仿宋"/>
          <w:color w:val="auto"/>
          <w:sz w:val="32"/>
          <w:szCs w:val="24"/>
          <w:lang w:val="en-US" w:eastAsia="zh-CN"/>
        </w:rPr>
        <w:t>；</w:t>
      </w:r>
      <w:r>
        <w:rPr>
          <w:rFonts w:hint="eastAsia" w:ascii="仿宋" w:hAnsi="仿宋" w:eastAsia="仿宋"/>
          <w:b w:val="0"/>
          <w:bCs/>
          <w:color w:val="auto"/>
          <w:sz w:val="32"/>
          <w:szCs w:val="24"/>
          <w:lang w:val="zh-CN"/>
        </w:rPr>
        <w:t>公务接待费</w:t>
      </w:r>
      <w:r>
        <w:rPr>
          <w:rFonts w:hint="eastAsia" w:ascii="仿宋" w:hAnsi="仿宋" w:eastAsia="仿宋"/>
          <w:b w:val="0"/>
          <w:bCs/>
          <w:color w:val="auto"/>
          <w:sz w:val="32"/>
          <w:szCs w:val="24"/>
          <w:lang w:val="en-US" w:eastAsia="zh-CN"/>
        </w:rPr>
        <w:t>151547.97</w:t>
      </w:r>
      <w:r>
        <w:rPr>
          <w:rFonts w:hint="eastAsia" w:ascii="仿宋" w:hAnsi="仿宋" w:eastAsia="仿宋"/>
          <w:b w:val="0"/>
          <w:bCs/>
          <w:color w:val="auto"/>
          <w:sz w:val="32"/>
          <w:szCs w:val="24"/>
          <w:lang w:val="en-US"/>
        </w:rPr>
        <w:t>元，比上年</w:t>
      </w:r>
      <w:r>
        <w:rPr>
          <w:rFonts w:hint="eastAsia" w:ascii="仿宋" w:hAnsi="仿宋" w:eastAsia="仿宋"/>
          <w:b w:val="0"/>
          <w:bCs/>
          <w:color w:val="auto"/>
          <w:sz w:val="32"/>
          <w:szCs w:val="24"/>
          <w:lang w:val="en-US" w:eastAsia="zh-CN"/>
        </w:rPr>
        <w:t>增加127745.97</w:t>
      </w:r>
      <w:r>
        <w:rPr>
          <w:rFonts w:hint="eastAsia" w:ascii="仿宋" w:hAnsi="仿宋" w:eastAsia="仿宋"/>
          <w:b w:val="0"/>
          <w:bCs/>
          <w:color w:val="auto"/>
          <w:sz w:val="32"/>
          <w:szCs w:val="24"/>
          <w:lang w:val="en-US"/>
        </w:rPr>
        <w:t>元，</w:t>
      </w:r>
      <w:r>
        <w:rPr>
          <w:rFonts w:hint="eastAsia" w:ascii="仿宋" w:hAnsi="仿宋" w:eastAsia="仿宋"/>
          <w:b w:val="0"/>
          <w:bCs/>
          <w:color w:val="auto"/>
          <w:sz w:val="32"/>
          <w:szCs w:val="24"/>
          <w:lang w:val="en-US" w:eastAsia="zh-CN"/>
        </w:rPr>
        <w:t>上浮536.7</w:t>
      </w:r>
      <w:r>
        <w:rPr>
          <w:rFonts w:hint="eastAsia" w:ascii="仿宋" w:hAnsi="仿宋" w:eastAsia="仿宋"/>
          <w:b w:val="0"/>
          <w:bCs/>
          <w:color w:val="auto"/>
          <w:sz w:val="32"/>
          <w:szCs w:val="24"/>
          <w:lang w:val="en-US"/>
        </w:rPr>
        <w:t>%</w:t>
      </w:r>
      <w:r>
        <w:rPr>
          <w:rFonts w:hint="eastAsia" w:ascii="仿宋" w:hAnsi="仿宋" w:eastAsia="仿宋"/>
          <w:b w:val="0"/>
          <w:bCs/>
          <w:color w:val="auto"/>
          <w:sz w:val="32"/>
          <w:szCs w:val="24"/>
          <w:lang w:val="zh-CN"/>
        </w:rPr>
        <w:t>；</w:t>
      </w:r>
      <w:r>
        <w:rPr>
          <w:rFonts w:hint="eastAsia" w:ascii="仿宋_GB2312" w:eastAsia="仿宋_GB2312" w:cs="仿宋"/>
          <w:color w:val="auto"/>
          <w:sz w:val="32"/>
          <w:szCs w:val="32"/>
          <w:lang w:val="en-US" w:eastAsia="zh-CN"/>
        </w:rPr>
        <w:t>执法用车运行维护费</w:t>
      </w:r>
      <w:r>
        <w:rPr>
          <w:rFonts w:hint="eastAsia" w:ascii="仿宋" w:hAnsi="仿宋" w:eastAsia="仿宋"/>
          <w:b w:val="0"/>
          <w:bCs/>
          <w:color w:val="auto"/>
          <w:sz w:val="32"/>
          <w:szCs w:val="24"/>
          <w:lang w:val="en-US" w:eastAsia="zh-CN"/>
        </w:rPr>
        <w:t>239274.13</w:t>
      </w:r>
      <w:r>
        <w:rPr>
          <w:rFonts w:hint="eastAsia" w:ascii="仿宋" w:hAnsi="仿宋" w:eastAsia="仿宋"/>
          <w:b w:val="0"/>
          <w:bCs/>
          <w:color w:val="auto"/>
          <w:sz w:val="32"/>
          <w:szCs w:val="24"/>
          <w:lang w:val="en-US"/>
        </w:rPr>
        <w:t>元，比上年</w:t>
      </w:r>
      <w:r>
        <w:rPr>
          <w:rFonts w:hint="eastAsia" w:ascii="仿宋" w:hAnsi="仿宋" w:eastAsia="仿宋"/>
          <w:b w:val="0"/>
          <w:bCs/>
          <w:color w:val="auto"/>
          <w:sz w:val="32"/>
          <w:szCs w:val="24"/>
          <w:lang w:val="en-US" w:eastAsia="zh-CN"/>
        </w:rPr>
        <w:t>增加145524.09</w:t>
      </w:r>
      <w:r>
        <w:rPr>
          <w:rFonts w:hint="eastAsia" w:ascii="仿宋" w:hAnsi="仿宋" w:eastAsia="仿宋"/>
          <w:b w:val="0"/>
          <w:bCs/>
          <w:color w:val="auto"/>
          <w:sz w:val="32"/>
          <w:szCs w:val="24"/>
          <w:lang w:val="en-US"/>
        </w:rPr>
        <w:t>元，</w:t>
      </w:r>
      <w:r>
        <w:rPr>
          <w:rFonts w:hint="eastAsia" w:ascii="仿宋" w:hAnsi="仿宋" w:eastAsia="仿宋"/>
          <w:b w:val="0"/>
          <w:bCs/>
          <w:color w:val="auto"/>
          <w:sz w:val="32"/>
          <w:szCs w:val="24"/>
          <w:lang w:val="en-US" w:eastAsia="zh-CN"/>
        </w:rPr>
        <w:t>上浮155.22</w:t>
      </w:r>
      <w:r>
        <w:rPr>
          <w:rFonts w:hint="eastAsia" w:ascii="仿宋" w:hAnsi="仿宋" w:eastAsia="仿宋"/>
          <w:b w:val="0"/>
          <w:bCs/>
          <w:color w:val="auto"/>
          <w:sz w:val="32"/>
          <w:szCs w:val="24"/>
          <w:lang w:val="en-US"/>
        </w:rPr>
        <w:t>%，增减变化的主要原因是：</w:t>
      </w:r>
      <w:r>
        <w:rPr>
          <w:rFonts w:hint="eastAsia" w:ascii="仿宋" w:hAnsi="仿宋" w:eastAsia="仿宋"/>
          <w:b w:val="0"/>
          <w:bCs/>
          <w:color w:val="auto"/>
          <w:sz w:val="32"/>
          <w:szCs w:val="24"/>
          <w:lang w:val="en-US" w:eastAsia="zh-CN"/>
        </w:rPr>
        <w:t>13个派驻纪检监察组的财务纳入机关核算，导致财政支出及“三公”经费增加。</w:t>
      </w:r>
    </w:p>
    <w:p>
      <w:pPr>
        <w:keepNext w:val="0"/>
        <w:keepLines w:val="0"/>
        <w:pageBreakBefore w:val="0"/>
        <w:widowControl w:val="0"/>
        <w:shd w:val="clear" w:color="auto" w:fill="FFFFFF"/>
        <w:kinsoku/>
        <w:wordWrap/>
        <w:overflowPunct/>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（二）专项支出的管理和使用情况。</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1.专项资金安排落实、总投入等情况分析</w:t>
      </w:r>
    </w:p>
    <w:p>
      <w:pPr>
        <w:keepNext w:val="0"/>
        <w:keepLines w:val="0"/>
        <w:pageBreakBefore w:val="0"/>
        <w:kinsoku/>
        <w:wordWrap/>
        <w:topLinePunct w:val="0"/>
        <w:bidi w:val="0"/>
        <w:adjustRightInd/>
        <w:snapToGrid/>
        <w:spacing w:line="57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市纪委监委20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年初预算专项资金</w:t>
      </w:r>
      <w:r>
        <w:rPr>
          <w:rFonts w:hint="eastAsia" w:ascii="仿宋_GB2312" w:hAnsi="仿宋_GB2312" w:eastAsia="仿宋_GB2312" w:cs="仿宋_GB2312"/>
          <w:color w:val="000000"/>
          <w:kern w:val="0"/>
          <w:sz w:val="32"/>
          <w:szCs w:val="32"/>
          <w:lang w:val="en-US" w:eastAsia="zh-CN"/>
        </w:rPr>
        <w:t>2870000</w:t>
      </w:r>
      <w:r>
        <w:rPr>
          <w:rFonts w:hint="eastAsia" w:ascii="仿宋_GB2312" w:hAnsi="仿宋_GB2312" w:eastAsia="仿宋_GB2312" w:cs="仿宋_GB2312"/>
          <w:color w:val="000000"/>
          <w:kern w:val="0"/>
          <w:sz w:val="32"/>
          <w:szCs w:val="32"/>
        </w:rPr>
        <w:t>元，其中</w:t>
      </w:r>
      <w:r>
        <w:rPr>
          <w:rFonts w:hint="eastAsia" w:ascii="仿宋_GB2312" w:eastAsia="仿宋_GB2312" w:cs="仿宋"/>
          <w:color w:val="000000"/>
          <w:sz w:val="32"/>
          <w:szCs w:val="32"/>
        </w:rPr>
        <w:t>政教育基地和办案点运行维护费</w:t>
      </w:r>
      <w:r>
        <w:rPr>
          <w:rFonts w:hint="eastAsia" w:ascii="仿宋_GB2312" w:eastAsia="仿宋_GB2312" w:cs="仿宋"/>
          <w:color w:val="000000"/>
          <w:sz w:val="32"/>
          <w:szCs w:val="32"/>
          <w:lang w:val="en-US" w:eastAsia="zh-CN"/>
        </w:rPr>
        <w:t>6</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元，反腐倡廉宣传教育经费</w:t>
      </w:r>
      <w:r>
        <w:rPr>
          <w:rFonts w:hint="eastAsia" w:ascii="仿宋_GB2312" w:eastAsia="仿宋_GB2312" w:cs="仿宋"/>
          <w:color w:val="000000"/>
          <w:sz w:val="32"/>
          <w:szCs w:val="32"/>
          <w:lang w:val="en-US" w:eastAsia="zh-CN"/>
        </w:rPr>
        <w:t>20</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元，执法用车运行维护费</w:t>
      </w:r>
      <w:r>
        <w:rPr>
          <w:rFonts w:hint="eastAsia" w:ascii="仿宋_GB2312" w:eastAsia="仿宋_GB2312" w:cs="仿宋"/>
          <w:color w:val="000000"/>
          <w:sz w:val="32"/>
          <w:szCs w:val="32"/>
          <w:lang w:val="en-US" w:eastAsia="zh-CN"/>
        </w:rPr>
        <w:t>25</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val="en-US" w:eastAsia="zh-CN"/>
        </w:rPr>
        <w:t>纪检监察一体化管理联动工作经费150000元，专整办</w:t>
      </w:r>
      <w:r>
        <w:rPr>
          <w:rFonts w:hint="eastAsia" w:ascii="仿宋_GB2312" w:eastAsia="仿宋_GB2312" w:cs="仿宋"/>
          <w:color w:val="000000"/>
          <w:sz w:val="32"/>
          <w:szCs w:val="32"/>
        </w:rPr>
        <w:t>工作经费</w:t>
      </w:r>
      <w:r>
        <w:rPr>
          <w:rFonts w:hint="eastAsia" w:ascii="仿宋_GB2312" w:eastAsia="仿宋_GB2312" w:cs="仿宋"/>
          <w:color w:val="000000"/>
          <w:sz w:val="32"/>
          <w:szCs w:val="32"/>
          <w:lang w:val="en-US" w:eastAsia="zh-CN"/>
        </w:rPr>
        <w:t>12</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元，特约监察员经费</w:t>
      </w:r>
      <w:r>
        <w:rPr>
          <w:rFonts w:hint="eastAsia" w:ascii="仿宋_GB2312" w:eastAsia="仿宋_GB2312" w:cs="仿宋"/>
          <w:color w:val="000000"/>
          <w:sz w:val="32"/>
          <w:szCs w:val="32"/>
          <w:lang w:val="en-US" w:eastAsia="zh-CN"/>
        </w:rPr>
        <w:t>75000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lang w:val="en-US" w:eastAsia="zh-CN"/>
        </w:rPr>
        <w:t>涉密专网维护费15000元，办案专项经费2000000元</w:t>
      </w:r>
      <w:r>
        <w:rPr>
          <w:rFonts w:hint="eastAsia" w:ascii="仿宋_GB2312" w:eastAsia="仿宋_GB2312" w:cs="仿宋"/>
          <w:color w:val="000000"/>
          <w:sz w:val="32"/>
          <w:szCs w:val="32"/>
        </w:rPr>
        <w:t>。</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2.专项资金实际使用情况分析</w:t>
      </w:r>
    </w:p>
    <w:p>
      <w:pPr>
        <w:keepNext w:val="0"/>
        <w:keepLines w:val="0"/>
        <w:pageBreakBefore w:val="0"/>
        <w:widowControl w:val="0"/>
        <w:kinsoku/>
        <w:wordWrap/>
        <w:topLinePunct w:val="0"/>
        <w:autoSpaceDE w:val="0"/>
        <w:autoSpaceDN w:val="0"/>
        <w:bidi w:val="0"/>
        <w:adjustRightInd/>
        <w:snapToGrid/>
        <w:spacing w:line="570" w:lineRule="exact"/>
        <w:ind w:firstLine="640" w:firstLineChars="200"/>
        <w:textAlignment w:val="auto"/>
        <w:rPr>
          <w:rFonts w:hint="eastAsia" w:ascii="仿宋_GB2312" w:eastAsia="仿宋_GB2312" w:cs="仿宋"/>
          <w:color w:val="auto"/>
          <w:sz w:val="32"/>
          <w:szCs w:val="32"/>
          <w:lang w:val="en-US" w:eastAsia="zh-CN"/>
        </w:rPr>
      </w:pPr>
      <w:r>
        <w:rPr>
          <w:rFonts w:hint="eastAsia" w:ascii="仿宋_GB2312" w:eastAsia="仿宋_GB2312" w:cs="仿宋"/>
          <w:color w:val="auto"/>
          <w:sz w:val="32"/>
          <w:szCs w:val="32"/>
          <w:lang w:val="en-US" w:eastAsia="zh-CN"/>
        </w:rPr>
        <w:t>市纪委监委2021年实际专项资金支出项目支出共计2205577.21元，其中</w:t>
      </w:r>
      <w:r>
        <w:rPr>
          <w:rFonts w:hint="eastAsia" w:ascii="仿宋_GB2312" w:eastAsia="仿宋_GB2312" w:cs="仿宋"/>
          <w:color w:val="auto"/>
          <w:sz w:val="32"/>
          <w:szCs w:val="32"/>
        </w:rPr>
        <w:t>办案专项经费</w:t>
      </w:r>
      <w:r>
        <w:rPr>
          <w:rFonts w:hint="eastAsia" w:ascii="仿宋_GB2312" w:eastAsia="仿宋_GB2312" w:cs="仿宋"/>
          <w:color w:val="auto"/>
          <w:sz w:val="32"/>
          <w:szCs w:val="32"/>
          <w:lang w:val="en-US" w:eastAsia="zh-CN"/>
        </w:rPr>
        <w:t>支出1633556.87元，</w:t>
      </w:r>
      <w:r>
        <w:rPr>
          <w:rFonts w:hint="eastAsia" w:ascii="仿宋_GB2312" w:eastAsia="仿宋_GB2312" w:cs="仿宋"/>
          <w:color w:val="auto"/>
          <w:sz w:val="32"/>
          <w:szCs w:val="32"/>
        </w:rPr>
        <w:t>反腐倡廉宣教专项经费</w:t>
      </w:r>
      <w:r>
        <w:rPr>
          <w:rFonts w:hint="eastAsia" w:ascii="仿宋_GB2312" w:eastAsia="仿宋_GB2312" w:cs="仿宋"/>
          <w:color w:val="auto"/>
          <w:sz w:val="32"/>
          <w:szCs w:val="32"/>
          <w:lang w:val="en-US" w:eastAsia="zh-CN"/>
        </w:rPr>
        <w:t>支出224853.64元，作风办问责办专项支出60848元，执法用车运行维护费支出236702.7元，廉政教育基地和办案点运行维护专项支出32654元，特约监察员专项经费支出14000元，纪检监察一体化管理联动工作经费支出2962元。</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3.专项资金管理情况分析</w:t>
      </w:r>
    </w:p>
    <w:p>
      <w:pPr>
        <w:keepNext w:val="0"/>
        <w:keepLines w:val="0"/>
        <w:pageBreakBefore w:val="0"/>
        <w:widowControl w:val="0"/>
        <w:shd w:val="clear" w:color="auto" w:fill="FFFFFF"/>
        <w:kinsoku/>
        <w:wordWrap/>
        <w:overflowPunct/>
        <w:topLinePunct w:val="0"/>
        <w:bidi w:val="0"/>
        <w:adjustRightInd/>
        <w:snapToGrid/>
        <w:spacing w:line="57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三、部门（单位）专项组织实施情况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（一）专项组织情况分析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各项专项资金都安排责任人，按专项资金的用途专款专用。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（二）专项管理情况分析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在使用专项资金时，严格执行专项资使用制度和财务制度，同时对各项专项资金的使用流程进行监督，定时查看财务表报检查专项资金使用情况。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四、部门（单位）整体支出绩效情况</w:t>
      </w:r>
    </w:p>
    <w:p>
      <w:pPr>
        <w:keepNext w:val="0"/>
        <w:keepLines w:val="0"/>
        <w:pageBreakBefore w:val="0"/>
        <w:widowControl w:val="0"/>
        <w:shd w:val="clear" w:color="auto" w:fill="FFFFFF"/>
        <w:kinsoku/>
        <w:wordWrap/>
        <w:overflowPunct/>
        <w:topLinePunct w:val="0"/>
        <w:bidi w:val="0"/>
        <w:adjustRightInd/>
        <w:snapToGrid/>
        <w:spacing w:line="570" w:lineRule="exact"/>
        <w:ind w:firstLine="64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总的来说，我委财务管理</w:t>
      </w:r>
      <w:r>
        <w:rPr>
          <w:rFonts w:hint="eastAsia" w:ascii="仿宋_GB2312" w:hAnsi="宋体" w:eastAsia="仿宋_GB2312" w:cs="宋体"/>
          <w:color w:val="000000"/>
          <w:kern w:val="0"/>
          <w:sz w:val="32"/>
          <w:szCs w:val="32"/>
          <w:lang w:val="en-US" w:eastAsia="zh-CN"/>
        </w:rPr>
        <w:t>非常规范</w:t>
      </w:r>
      <w:r>
        <w:rPr>
          <w:rFonts w:hint="eastAsia" w:ascii="仿宋_GB2312" w:hAnsi="宋体" w:eastAsia="仿宋_GB2312" w:cs="宋体"/>
          <w:color w:val="000000"/>
          <w:kern w:val="0"/>
          <w:sz w:val="32"/>
          <w:szCs w:val="32"/>
        </w:rPr>
        <w:t>，建立了《机关财务管理制度》，严格按照市财政局制定的公务接待、差旅费、培训费、会议费等相关管理办法，规范了公务支出管理</w:t>
      </w:r>
      <w:bookmarkStart w:id="0" w:name="_GoBack"/>
      <w:bookmarkEnd w:id="0"/>
      <w:r>
        <w:rPr>
          <w:rFonts w:hint="eastAsia" w:ascii="仿宋_GB2312" w:hAnsi="宋体" w:eastAsia="仿宋_GB2312" w:cs="宋体"/>
          <w:color w:val="000000"/>
          <w:kern w:val="0"/>
          <w:sz w:val="32"/>
          <w:szCs w:val="32"/>
        </w:rPr>
        <w:t>。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书记会议集体讨论决定。</w:t>
      </w:r>
    </w:p>
    <w:p>
      <w:pPr>
        <w:keepNext w:val="0"/>
        <w:keepLines w:val="0"/>
        <w:pageBreakBefore w:val="0"/>
        <w:widowControl w:val="0"/>
        <w:shd w:val="clear" w:color="auto" w:fill="FFFFFF"/>
        <w:kinsoku/>
        <w:wordWrap/>
        <w:overflowPunct/>
        <w:topLinePunct w:val="0"/>
        <w:bidi w:val="0"/>
        <w:adjustRightInd/>
        <w:snapToGrid/>
        <w:spacing w:line="570" w:lineRule="exact"/>
        <w:ind w:firstLine="640"/>
        <w:jc w:val="left"/>
        <w:textAlignment w:val="auto"/>
        <w:rPr>
          <w:rFonts w:hint="eastAsia" w:ascii="宋体" w:hAnsi="宋体" w:cs="宋体"/>
          <w:color w:val="000000"/>
          <w:kern w:val="0"/>
          <w:szCs w:val="21"/>
        </w:rPr>
      </w:pPr>
      <w:r>
        <w:rPr>
          <w:rFonts w:hint="eastAsia" w:ascii="仿宋_GB2312" w:hAnsi="仿宋_GB2312" w:eastAsia="仿宋_GB2312" w:cs="仿宋_GB2312"/>
          <w:color w:val="000000"/>
          <w:kern w:val="0"/>
          <w:sz w:val="32"/>
          <w:szCs w:val="32"/>
          <w:lang w:val="en-US" w:eastAsia="zh-CN" w:bidi="ar-SA"/>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三公经费的使用严格控制在预算申报的范围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五、存在的主要问题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一在使用公务卡方面需要进一步加强；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二是对个别项目资金使用方面撑控不力，出现实际支出数超出了预算申报数。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六、改进措施和有关建议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一是加大对公务卡的使用力度；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二是进一步控制项目经费支出，在确保各项任务完成的同时，力争把成本降底。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三是控制公务接待及加班用餐标准。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p>
    <w:p>
      <w:pPr>
        <w:keepNext w:val="0"/>
        <w:keepLines w:val="0"/>
        <w:pageBreakBefore w:val="0"/>
        <w:widowControl w:val="0"/>
        <w:shd w:val="clear" w:color="auto" w:fill="FFFFFF"/>
        <w:kinsoku/>
        <w:wordWrap/>
        <w:topLinePunct w:val="0"/>
        <w:bidi w:val="0"/>
        <w:adjustRightInd/>
        <w:snapToGrid/>
        <w:spacing w:line="570" w:lineRule="exact"/>
        <w:ind w:firstLine="640"/>
        <w:jc w:val="center"/>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中共沅江市纪委办公室</w:t>
      </w:r>
    </w:p>
    <w:p>
      <w:pPr>
        <w:keepNext w:val="0"/>
        <w:keepLines w:val="0"/>
        <w:pageBreakBefore w:val="0"/>
        <w:widowControl w:val="0"/>
        <w:shd w:val="clear" w:color="auto" w:fill="FFFFFF"/>
        <w:kinsoku/>
        <w:wordWrap/>
        <w:topLinePunct w:val="0"/>
        <w:bidi w:val="0"/>
        <w:adjustRightInd/>
        <w:snapToGrid/>
        <w:spacing w:line="570" w:lineRule="exact"/>
        <w:ind w:firstLine="5440" w:firstLineChars="17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lang w:val="en-US" w:eastAsia="zh-CN"/>
        </w:rPr>
        <w:t>22</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15</w:t>
      </w:r>
      <w:r>
        <w:rPr>
          <w:rFonts w:hint="eastAsia" w:ascii="仿宋_GB2312" w:hAnsi="宋体" w:eastAsia="仿宋_GB2312" w:cs="宋体"/>
          <w:color w:val="000000"/>
          <w:kern w:val="0"/>
          <w:sz w:val="32"/>
          <w:szCs w:val="32"/>
        </w:rPr>
        <w:t>日</w:t>
      </w: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MWFmNWMzNzAxY2I4MjU5ZmI3OTcxOTMyYzc0ODgifQ=="/>
  </w:docVars>
  <w:rsids>
    <w:rsidRoot w:val="05FC6DDF"/>
    <w:rsid w:val="05FC6DDF"/>
    <w:rsid w:val="14B70982"/>
    <w:rsid w:val="151822AF"/>
    <w:rsid w:val="161D4173"/>
    <w:rsid w:val="16D93E43"/>
    <w:rsid w:val="171E6CBA"/>
    <w:rsid w:val="21264AB1"/>
    <w:rsid w:val="2CE87EAA"/>
    <w:rsid w:val="2F043BAA"/>
    <w:rsid w:val="2FD72D66"/>
    <w:rsid w:val="34012295"/>
    <w:rsid w:val="3431735D"/>
    <w:rsid w:val="34BA599B"/>
    <w:rsid w:val="46537607"/>
    <w:rsid w:val="47925EFA"/>
    <w:rsid w:val="56CA4181"/>
    <w:rsid w:val="5A125014"/>
    <w:rsid w:val="63F952AE"/>
    <w:rsid w:val="64F3524C"/>
    <w:rsid w:val="65F479A1"/>
    <w:rsid w:val="66B67A50"/>
    <w:rsid w:val="66C54632"/>
    <w:rsid w:val="733D7CA5"/>
    <w:rsid w:val="79602410"/>
    <w:rsid w:val="79C478F8"/>
    <w:rsid w:val="7CFA40B1"/>
    <w:rsid w:val="7E0B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Plain Text"/>
    <w:basedOn w:val="1"/>
    <w:qFormat/>
    <w:uiPriority w:val="99"/>
    <w:rPr>
      <w:rFonts w:ascii="宋体" w:hAnsi="Courier New" w:cs="宋体"/>
      <w:kern w:val="0"/>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3135</Words>
  <Characters>3638</Characters>
  <Lines>0</Lines>
  <Paragraphs>0</Paragraphs>
  <TotalTime>3</TotalTime>
  <ScaleCrop>false</ScaleCrop>
  <LinksUpToDate>false</LinksUpToDate>
  <CharactersWithSpaces>3660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2021-07-19T01:09:00Z</dcterms:created>
  <dc:creator>假装很高兴</dc:creator>
  <cp:lastModifiedBy>A</cp:lastModifiedBy>
  <cp:lastPrinted>2022-07-15T07:33:50Z</cp:lastPrinted>
  <dcterms:modified xsi:type="dcterms:W3CDTF">2022-07-15T08:13:56Z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E900013EACB24668B3897299BA006A12</vt:lpwstr>
  </property>
</Properties>
</file>