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沅江市行政审批服务局20</w:t>
      </w:r>
      <w:r>
        <w:rPr>
          <w:rFonts w:hint="eastAsia" w:ascii="方正小标宋简体" w:hAnsi="方正小标宋简体" w:eastAsia="方正小标宋简体" w:cs="方正小标宋简体"/>
          <w:b w:val="0"/>
          <w:bCs w:val="0"/>
          <w:sz w:val="44"/>
          <w:szCs w:val="44"/>
          <w:lang w:val="en-US" w:eastAsia="zh-CN"/>
        </w:rPr>
        <w:t>21</w:t>
      </w:r>
      <w:r>
        <w:rPr>
          <w:rFonts w:hint="eastAsia" w:ascii="方正小标宋简体" w:hAnsi="方正小标宋简体" w:eastAsia="方正小标宋简体" w:cs="方正小标宋简体"/>
          <w:b w:val="0"/>
          <w:bCs w:val="0"/>
          <w:sz w:val="44"/>
          <w:szCs w:val="44"/>
        </w:rPr>
        <w:t>年度整体支出绩效评价报告</w:t>
      </w:r>
    </w:p>
    <w:p>
      <w:pPr>
        <w:adjustRightInd/>
        <w:snapToGrid/>
        <w:spacing w:after="0" w:line="560" w:lineRule="exact"/>
        <w:ind w:firstLine="640"/>
        <w:jc w:val="both"/>
        <w:rPr>
          <w:rFonts w:ascii="Times New Roman" w:hAnsi="Times New Roman" w:eastAsia="宋体" w:cs="Times New Roman"/>
          <w:sz w:val="21"/>
          <w:szCs w:val="21"/>
        </w:rPr>
      </w:pPr>
      <w:r>
        <w:rPr>
          <w:rFonts w:hint="eastAsia" w:ascii="黑体" w:hAnsi="黑体" w:eastAsia="黑体" w:cs="Times New Roman"/>
          <w:sz w:val="32"/>
          <w:szCs w:val="32"/>
          <w:shd w:val="clear" w:color="auto" w:fill="FFFFFF"/>
        </w:rPr>
        <w:t>　</w:t>
      </w:r>
      <w:r>
        <w:rPr>
          <w:rFonts w:hint="eastAsia" w:ascii="黑体" w:hAnsi="黑体" w:eastAsia="黑体" w:cs="Times New Roman"/>
          <w:sz w:val="32"/>
          <w:szCs w:val="32"/>
        </w:rPr>
        <w:t>一、部门基本情况</w:t>
      </w:r>
    </w:p>
    <w:p>
      <w:pPr>
        <w:adjustRightInd/>
        <w:snapToGrid/>
        <w:spacing w:after="0" w:line="560" w:lineRule="exact"/>
        <w:ind w:firstLine="640"/>
        <w:jc w:val="both"/>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（一）机构设置情况</w:t>
      </w:r>
    </w:p>
    <w:p>
      <w:pPr>
        <w:adjustRightInd/>
        <w:spacing w:after="0" w:line="560" w:lineRule="exact"/>
        <w:ind w:firstLine="640"/>
        <w:jc w:val="both"/>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沅江市行政审批服务局成立于2019年3月，根据编委核定，我局内设综合股、窗口管理股、行政审批改革股、政务服务管理股、电子政务与数据资源管理股等５个股室，所属正股级事业单位１个（沅江市政务服务中心），所属副科级独立二级机构１个（沅江市政务信息中心），全部纳入</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 xml:space="preserve">年部门预算编制范围。 </w:t>
      </w:r>
    </w:p>
    <w:p>
      <w:pPr>
        <w:adjustRightInd/>
        <w:snapToGrid/>
        <w:spacing w:after="0" w:line="560" w:lineRule="exact"/>
        <w:ind w:firstLine="643"/>
        <w:jc w:val="both"/>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（二）人员情况</w:t>
      </w:r>
    </w:p>
    <w:p>
      <w:pPr>
        <w:adjustRightInd/>
        <w:spacing w:after="0" w:line="560" w:lineRule="exact"/>
        <w:ind w:firstLine="640"/>
        <w:jc w:val="both"/>
        <w:rPr>
          <w:rFonts w:hint="eastAsia" w:ascii="仿宋_GB2312" w:hAnsi="仿宋_GB2312" w:eastAsia="仿宋_GB2312" w:cs="仿宋_GB2312"/>
          <w:sz w:val="21"/>
          <w:szCs w:val="21"/>
        </w:rPr>
      </w:pPr>
      <w:r>
        <w:rPr>
          <w:rFonts w:hint="eastAsia" w:ascii="仿宋_GB2312" w:hAnsi="仿宋_GB2312" w:eastAsia="仿宋_GB2312" w:cs="仿宋_GB2312"/>
          <w:sz w:val="32"/>
          <w:szCs w:val="32"/>
          <w:shd w:val="clear" w:color="auto" w:fill="FFFFFF"/>
        </w:rPr>
        <w:t>我局纳入部门预算编制</w:t>
      </w:r>
      <w:r>
        <w:rPr>
          <w:rFonts w:hint="eastAsia" w:ascii="仿宋_GB2312" w:hAnsi="仿宋_GB2312" w:eastAsia="仿宋_GB2312" w:cs="仿宋_GB2312"/>
          <w:sz w:val="32"/>
          <w:szCs w:val="32"/>
          <w:shd w:val="clear" w:color="auto" w:fill="FFFFFF"/>
          <w:lang w:val="en-US" w:eastAsia="zh-CN"/>
        </w:rPr>
        <w:t>18</w:t>
      </w:r>
      <w:r>
        <w:rPr>
          <w:rFonts w:hint="eastAsia" w:ascii="仿宋_GB2312" w:hAnsi="仿宋_GB2312" w:eastAsia="仿宋_GB2312" w:cs="仿宋_GB2312"/>
          <w:sz w:val="32"/>
          <w:szCs w:val="32"/>
          <w:shd w:val="clear" w:color="auto" w:fill="FFFFFF"/>
        </w:rPr>
        <w:t>人（不含所属副科级二级机构）。其中：实有在职人员</w:t>
      </w:r>
      <w:r>
        <w:rPr>
          <w:rFonts w:hint="eastAsia" w:ascii="仿宋_GB2312" w:hAnsi="仿宋_GB2312" w:eastAsia="仿宋_GB2312" w:cs="仿宋_GB2312"/>
          <w:sz w:val="32"/>
          <w:szCs w:val="32"/>
          <w:shd w:val="clear" w:color="auto" w:fill="FFFFFF"/>
          <w:lang w:val="en-US" w:eastAsia="zh-CN"/>
        </w:rPr>
        <w:t>18</w:t>
      </w:r>
      <w:r>
        <w:rPr>
          <w:rFonts w:hint="eastAsia" w:ascii="仿宋_GB2312" w:hAnsi="仿宋_GB2312" w:eastAsia="仿宋_GB2312" w:cs="仿宋_GB2312"/>
          <w:sz w:val="32"/>
          <w:szCs w:val="32"/>
          <w:shd w:val="clear" w:color="auto" w:fill="FFFFFF"/>
        </w:rPr>
        <w:t>人，离退休人员０人，遗属０人。</w:t>
      </w:r>
    </w:p>
    <w:p>
      <w:pPr>
        <w:adjustRightInd/>
        <w:snapToGrid/>
        <w:spacing w:after="0" w:line="560" w:lineRule="exact"/>
        <w:ind w:firstLine="480"/>
        <w:jc w:val="both"/>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（三）主要工作职责</w:t>
      </w:r>
    </w:p>
    <w:p>
      <w:pPr>
        <w:shd w:val="clear" w:color="auto" w:fill="FFFFFF"/>
        <w:adjustRightInd/>
        <w:spacing w:after="0" w:line="560" w:lineRule="exact"/>
        <w:ind w:firstLine="640"/>
        <w:jc w:val="both"/>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贯彻落实党中央关于行政审批制度改革、政务管理服务、智慧城市建设、数据资源管理工作的方针政策和决策部署，全面落实市委、市政府关于行政审批制度改革、政务管理服务、智慧城市建设、数据资源管理工作的部署要求，在履行职责过程中坚持和加强党对行政审批改革、政务管理服务、智慧城市建设、数据资源管理工作的集中统一领导。</w:t>
      </w:r>
    </w:p>
    <w:p>
      <w:pPr>
        <w:adjustRightInd/>
        <w:snapToGrid/>
        <w:spacing w:after="0" w:line="560" w:lineRule="exact"/>
        <w:ind w:firstLine="640"/>
        <w:jc w:val="both"/>
        <w:rPr>
          <w:rFonts w:ascii="Times New Roman" w:hAnsi="Times New Roman" w:eastAsia="宋体" w:cs="Times New Roman"/>
          <w:sz w:val="21"/>
          <w:szCs w:val="21"/>
        </w:rPr>
      </w:pPr>
      <w:r>
        <w:rPr>
          <w:rFonts w:hint="eastAsia" w:ascii="黑体" w:hAnsi="黑体" w:eastAsia="黑体" w:cs="Times New Roman"/>
          <w:sz w:val="32"/>
          <w:szCs w:val="32"/>
        </w:rPr>
        <w:t>二、部门整体支出使用情况</w:t>
      </w:r>
    </w:p>
    <w:p>
      <w:pPr>
        <w:adjustRightInd/>
        <w:snapToGrid/>
        <w:spacing w:after="0" w:line="560" w:lineRule="exact"/>
        <w:ind w:firstLine="643"/>
        <w:jc w:val="both"/>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（一）基本支出</w:t>
      </w:r>
    </w:p>
    <w:p>
      <w:pPr>
        <w:adjustRightInd/>
        <w:snapToGrid/>
        <w:spacing w:after="0" w:line="560" w:lineRule="exact"/>
        <w:ind w:firstLine="640"/>
        <w:jc w:val="both"/>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1.基本支出的主要用途范围及资金的管理情况</w:t>
      </w:r>
    </w:p>
    <w:p>
      <w:pPr>
        <w:adjustRightInd/>
        <w:snapToGrid/>
        <w:spacing w:after="0" w:line="560" w:lineRule="exact"/>
        <w:ind w:firstLine="640"/>
        <w:jc w:val="both"/>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220.58</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170.95</w:t>
      </w:r>
      <w:r>
        <w:rPr>
          <w:rFonts w:hint="eastAsia" w:ascii="仿宋_GB2312" w:hAnsi="仿宋_GB2312" w:eastAsia="仿宋_GB2312" w:cs="仿宋_GB2312"/>
          <w:sz w:val="32"/>
          <w:szCs w:val="32"/>
        </w:rPr>
        <w:t>万元，主要包括：基本工资、津贴补贴、奖金、绩效工资、机关事业单位基本养老保险缴费、职工基本医疗保险缴费、其他社会保障缴费、住房公积金。商品和服务支出</w:t>
      </w:r>
      <w:r>
        <w:rPr>
          <w:rFonts w:hint="eastAsia" w:ascii="仿宋_GB2312" w:hAnsi="仿宋_GB2312" w:eastAsia="仿宋_GB2312" w:cs="仿宋_GB2312"/>
          <w:sz w:val="32"/>
          <w:szCs w:val="32"/>
          <w:lang w:val="en-US" w:eastAsia="zh-CN"/>
        </w:rPr>
        <w:t>49.63</w:t>
      </w:r>
      <w:r>
        <w:rPr>
          <w:rFonts w:hint="eastAsia" w:ascii="仿宋_GB2312" w:hAnsi="仿宋_GB2312" w:eastAsia="仿宋_GB2312" w:cs="仿宋_GB2312"/>
          <w:sz w:val="32"/>
          <w:szCs w:val="32"/>
        </w:rPr>
        <w:t>万元，主要包括：办公费、印刷费、邮电费、差旅费、维修（护）费、培训费、公务接待费、劳务费、工会经费、其他交通费用、其他商品和服务支出。对个人和家庭的补助0万元。</w:t>
      </w:r>
    </w:p>
    <w:p>
      <w:pPr>
        <w:adjustRightInd/>
        <w:snapToGrid/>
        <w:spacing w:after="0" w:line="560" w:lineRule="exact"/>
        <w:ind w:firstLine="643"/>
        <w:jc w:val="both"/>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（二）项目支出</w:t>
      </w:r>
    </w:p>
    <w:p>
      <w:pPr>
        <w:adjustRightInd/>
        <w:snapToGrid/>
        <w:spacing w:after="0" w:line="560" w:lineRule="exact"/>
        <w:ind w:firstLine="640"/>
        <w:jc w:val="both"/>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专项资金包括</w:t>
      </w:r>
      <w:r>
        <w:rPr>
          <w:rFonts w:hint="eastAsia" w:ascii="仿宋_GB2312" w:hAnsi="仿宋_GB2312" w:eastAsia="仿宋_GB2312" w:cs="仿宋_GB2312"/>
          <w:sz w:val="32"/>
          <w:szCs w:val="32"/>
          <w:lang w:val="en-US" w:eastAsia="zh-CN"/>
        </w:rPr>
        <w:t>劳务派遣人员工资、社区接入电子政务外网电路租赁、大厅营运维护费用、物业管理费、窗口工作人员补贴、业务培训费、电费及水费、水电及安防费用</w:t>
      </w:r>
      <w:r>
        <w:rPr>
          <w:rFonts w:hint="eastAsia" w:ascii="仿宋_GB2312" w:hAnsi="仿宋_GB2312" w:eastAsia="仿宋_GB2312" w:cs="仿宋_GB2312"/>
          <w:sz w:val="32"/>
          <w:szCs w:val="32"/>
        </w:rPr>
        <w:t>专项经费</w:t>
      </w:r>
      <w:r>
        <w:rPr>
          <w:rFonts w:hint="eastAsia" w:ascii="仿宋_GB2312" w:hAnsi="仿宋_GB2312" w:eastAsia="仿宋_GB2312" w:cs="仿宋_GB2312"/>
          <w:sz w:val="32"/>
          <w:szCs w:val="32"/>
          <w:lang w:val="en-US" w:eastAsia="zh-CN"/>
        </w:rPr>
        <w:t>1123.15</w:t>
      </w:r>
      <w:r>
        <w:rPr>
          <w:rFonts w:hint="eastAsia" w:ascii="仿宋_GB2312" w:hAnsi="仿宋_GB2312" w:eastAsia="仿宋_GB2312" w:cs="仿宋_GB2312"/>
          <w:sz w:val="32"/>
          <w:szCs w:val="32"/>
        </w:rPr>
        <w:t>万元，其他自筹资金0元。</w:t>
      </w:r>
    </w:p>
    <w:p>
      <w:pPr>
        <w:adjustRightInd/>
        <w:snapToGrid/>
        <w:spacing w:after="0" w:line="560" w:lineRule="exact"/>
        <w:ind w:firstLine="640"/>
        <w:jc w:val="both"/>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年度“三公”经费财政拨款支出总计</w:t>
      </w:r>
      <w:r>
        <w:rPr>
          <w:rFonts w:hint="eastAsia" w:ascii="仿宋_GB2312" w:hAnsi="仿宋_GB2312" w:eastAsia="仿宋_GB2312" w:cs="仿宋_GB2312"/>
          <w:sz w:val="32"/>
          <w:szCs w:val="32"/>
          <w:lang w:val="en-US" w:eastAsia="zh-CN"/>
        </w:rPr>
        <w:t>1.07</w:t>
      </w:r>
      <w:r>
        <w:rPr>
          <w:rFonts w:hint="eastAsia" w:ascii="仿宋_GB2312" w:hAnsi="仿宋_GB2312" w:eastAsia="仿宋_GB2312" w:cs="仿宋_GB2312"/>
          <w:sz w:val="32"/>
          <w:szCs w:val="32"/>
        </w:rPr>
        <w:t>万元，其中因公出国（境）费支出0万元、公务用车购置和运行维护费支出0万元，公务接待费支出</w:t>
      </w:r>
      <w:r>
        <w:rPr>
          <w:rFonts w:hint="eastAsia" w:ascii="仿宋_GB2312" w:hAnsi="仿宋_GB2312" w:eastAsia="仿宋_GB2312" w:cs="仿宋_GB2312"/>
          <w:sz w:val="32"/>
          <w:szCs w:val="32"/>
          <w:lang w:val="en-US" w:eastAsia="zh-CN"/>
        </w:rPr>
        <w:t xml:space="preserve">1.07 </w:t>
      </w:r>
      <w:r>
        <w:rPr>
          <w:rFonts w:hint="eastAsia" w:ascii="仿宋_GB2312" w:hAnsi="仿宋_GB2312" w:eastAsia="仿宋_GB2312" w:cs="仿宋_GB2312"/>
          <w:sz w:val="32"/>
          <w:szCs w:val="32"/>
        </w:rPr>
        <w:t>万元，较去年公务接待费有所</w:t>
      </w:r>
      <w:r>
        <w:rPr>
          <w:rFonts w:hint="eastAsia" w:ascii="仿宋_GB2312" w:hAnsi="仿宋_GB2312" w:eastAsia="仿宋_GB2312" w:cs="仿宋_GB2312"/>
          <w:sz w:val="32"/>
          <w:szCs w:val="32"/>
          <w:lang w:val="en-US" w:eastAsia="zh-CN"/>
        </w:rPr>
        <w:t>上升，</w:t>
      </w:r>
      <w:r>
        <w:rPr>
          <w:rFonts w:hint="eastAsia" w:ascii="仿宋_GB2312" w:hAnsi="仿宋_GB2312" w:eastAsia="仿宋_GB2312" w:cs="仿宋_GB2312"/>
          <w:sz w:val="32"/>
          <w:szCs w:val="32"/>
          <w:lang w:val="en-US"/>
        </w:rPr>
        <w:t>由于本年度“政务信息中心”合并至本单位，各项指标根据单位实际情况发生增减变化</w:t>
      </w:r>
      <w:r>
        <w:rPr>
          <w:rFonts w:hint="eastAsia" w:ascii="仿宋_GB2312" w:hAnsi="仿宋_GB2312" w:eastAsia="仿宋_GB2312" w:cs="仿宋_GB2312"/>
          <w:sz w:val="32"/>
          <w:szCs w:val="32"/>
          <w:lang w:val="zh-CN"/>
        </w:rPr>
        <w:t>。</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黑体" w:hAnsi="黑体" w:eastAsia="黑体" w:cs="Helvetica"/>
          <w:sz w:val="32"/>
          <w:szCs w:val="32"/>
          <w:shd w:val="clear" w:color="auto" w:fill="FFFFFF"/>
        </w:rPr>
        <w:t>三、单位专项组织实施情况</w:t>
      </w:r>
      <w:r>
        <w:rPr>
          <w:rFonts w:hint="eastAsia" w:ascii="黑体" w:hAnsi="黑体" w:eastAsia="黑体" w:cs="Helvetica"/>
          <w:sz w:val="32"/>
          <w:szCs w:val="32"/>
        </w:rPr>
        <w:t xml:space="preserve"> </w:t>
      </w:r>
    </w:p>
    <w:p>
      <w:pPr>
        <w:adjustRightInd/>
        <w:snapToGrid/>
        <w:spacing w:after="0" w:line="560" w:lineRule="exact"/>
        <w:ind w:firstLine="640"/>
        <w:jc w:val="both"/>
        <w:rPr>
          <w:rFonts w:ascii="Helvetica" w:hAnsi="Helvetica" w:eastAsia="宋体" w:cs="Helvetica"/>
          <w:sz w:val="24"/>
          <w:szCs w:val="24"/>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专项组织情况方面。</w:t>
      </w:r>
      <w:r>
        <w:rPr>
          <w:rFonts w:hint="eastAsia" w:ascii="仿宋" w:hAnsi="仿宋" w:eastAsia="仿宋" w:cs="Helvetica"/>
          <w:sz w:val="32"/>
          <w:szCs w:val="32"/>
        </w:rPr>
        <w:t xml:space="preserve">加强专项项目组织管理，严格落实财务管理制度。 </w:t>
      </w:r>
    </w:p>
    <w:p>
      <w:pPr>
        <w:adjustRightInd/>
        <w:snapToGrid/>
        <w:spacing w:after="0" w:line="560" w:lineRule="exact"/>
        <w:ind w:firstLine="640"/>
        <w:jc w:val="both"/>
        <w:rPr>
          <w:rFonts w:ascii="Helvetica" w:hAnsi="Helvetica" w:eastAsia="宋体" w:cs="Helvetica"/>
          <w:sz w:val="24"/>
          <w:szCs w:val="24"/>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专项管理情况方面。</w:t>
      </w:r>
      <w:r>
        <w:rPr>
          <w:rFonts w:hint="eastAsia" w:ascii="仿宋" w:hAnsi="仿宋" w:eastAsia="仿宋" w:cs="Helvetica"/>
          <w:b/>
          <w:bCs/>
          <w:sz w:val="32"/>
          <w:szCs w:val="32"/>
          <w:shd w:val="clear" w:color="auto" w:fill="FFFFFF"/>
        </w:rPr>
        <w:t>一</w:t>
      </w:r>
      <w:r>
        <w:rPr>
          <w:rFonts w:hint="eastAsia" w:ascii="仿宋" w:hAnsi="仿宋" w:eastAsia="仿宋" w:cs="Helvetica"/>
          <w:sz w:val="32"/>
          <w:szCs w:val="32"/>
        </w:rPr>
        <w:t>是严格执行项目预、结算审核制度。二是严格按照既定的项目实施方案，及时完善项目管理制度，认真开展财务决算工作，充分发挥资金的使用效益。</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黑体" w:hAnsi="黑体" w:eastAsia="黑体" w:cs="Helvetica"/>
          <w:sz w:val="32"/>
          <w:szCs w:val="32"/>
          <w:shd w:val="clear" w:color="auto" w:fill="FFFFFF"/>
        </w:rPr>
        <w:t>四、资产管理情况</w:t>
      </w:r>
      <w:r>
        <w:rPr>
          <w:rFonts w:hint="eastAsia" w:ascii="黑体" w:hAnsi="黑体" w:eastAsia="黑体" w:cs="Helvetica"/>
          <w:sz w:val="32"/>
          <w:szCs w:val="32"/>
        </w:rPr>
        <w:t xml:space="preserve"> </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仿宋" w:hAnsi="仿宋" w:eastAsia="仿宋" w:cs="Helvetica"/>
          <w:sz w:val="32"/>
          <w:szCs w:val="32"/>
        </w:rPr>
        <w:t>为加强单位国有资产管理，提高资产使用效益，依据《行政事业单位国有资产管理办法》，制定了沅江市行政审批服务局固定资产管理办法，规定了资产管理部门以及工作人员职责，规范了资产配置、管理、处置等有关程序。</w:t>
      </w:r>
    </w:p>
    <w:p>
      <w:pPr>
        <w:adjustRightInd/>
        <w:snapToGrid/>
        <w:spacing w:after="0" w:line="560" w:lineRule="exact"/>
        <w:ind w:firstLine="640"/>
        <w:jc w:val="both"/>
        <w:rPr>
          <w:rFonts w:hint="eastAsia" w:ascii="华文楷体" w:hAnsi="华文楷体" w:eastAsia="华文楷体" w:cs="华文楷体"/>
          <w:b w:val="0"/>
          <w:bCs w:val="0"/>
          <w:sz w:val="24"/>
          <w:szCs w:val="24"/>
        </w:rPr>
      </w:pPr>
      <w:r>
        <w:rPr>
          <w:rFonts w:hint="eastAsia" w:ascii="华文楷体" w:hAnsi="华文楷体" w:eastAsia="华文楷体" w:cs="华文楷体"/>
          <w:b w:val="0"/>
          <w:bCs w:val="0"/>
          <w:sz w:val="32"/>
          <w:szCs w:val="32"/>
        </w:rPr>
        <w:t>（一）固定资产的购置</w:t>
      </w:r>
    </w:p>
    <w:p>
      <w:pPr>
        <w:shd w:val="clear" w:color="auto" w:fill="FFFFFF"/>
        <w:adjustRightInd/>
        <w:snapToGrid/>
        <w:spacing w:after="0" w:line="560" w:lineRule="exact"/>
        <w:ind w:firstLine="640"/>
        <w:jc w:val="both"/>
        <w:rPr>
          <w:rFonts w:hint="eastAsia" w:ascii="仿宋" w:hAnsi="仿宋" w:eastAsia="仿宋" w:cs="Helvetica"/>
          <w:sz w:val="32"/>
          <w:szCs w:val="32"/>
        </w:rPr>
      </w:pPr>
      <w:r>
        <w:rPr>
          <w:rFonts w:hint="eastAsia" w:ascii="仿宋" w:hAnsi="仿宋" w:eastAsia="仿宋" w:cs="Helvetica"/>
          <w:sz w:val="32"/>
          <w:szCs w:val="32"/>
        </w:rPr>
        <w:t>1.每年按照财政预算经费安排设备购置计划，办公室根据当年办公设备购置需要，与资金计划衔接，制订固定资产购置计划，经领导审定批准后实施。</w:t>
      </w:r>
    </w:p>
    <w:p>
      <w:pPr>
        <w:shd w:val="clear" w:color="auto" w:fill="FFFFFF"/>
        <w:adjustRightInd/>
        <w:snapToGrid/>
        <w:spacing w:after="0" w:line="560" w:lineRule="exact"/>
        <w:ind w:firstLine="640"/>
        <w:jc w:val="both"/>
        <w:rPr>
          <w:rFonts w:hint="eastAsia" w:ascii="仿宋" w:hAnsi="仿宋" w:eastAsia="仿宋" w:cs="Helvetica"/>
          <w:sz w:val="32"/>
          <w:szCs w:val="32"/>
        </w:rPr>
      </w:pPr>
      <w:r>
        <w:rPr>
          <w:rFonts w:hint="eastAsia" w:ascii="仿宋" w:hAnsi="仿宋" w:eastAsia="仿宋" w:cs="Helvetica"/>
          <w:sz w:val="32"/>
          <w:szCs w:val="32"/>
        </w:rPr>
        <w:t>2.属政府采购范围内的固定资产，不得自行采购。先由业务股室填报设备政府采购申请表，再由综合股根据经费来源，向财政政府采购中心办理购置、结算手续。</w:t>
      </w:r>
    </w:p>
    <w:p>
      <w:pPr>
        <w:shd w:val="clear" w:color="auto" w:fill="FFFFFF"/>
        <w:adjustRightInd/>
        <w:snapToGrid/>
        <w:spacing w:after="0" w:line="560" w:lineRule="exact"/>
        <w:ind w:firstLine="640"/>
        <w:jc w:val="both"/>
        <w:rPr>
          <w:rFonts w:hint="eastAsia" w:ascii="仿宋" w:hAnsi="仿宋" w:eastAsia="仿宋" w:cs="Helvetica"/>
          <w:sz w:val="32"/>
          <w:szCs w:val="32"/>
        </w:rPr>
      </w:pPr>
      <w:r>
        <w:rPr>
          <w:rFonts w:hint="eastAsia" w:ascii="仿宋" w:hAnsi="仿宋" w:eastAsia="仿宋" w:cs="Helvetica"/>
          <w:sz w:val="32"/>
          <w:szCs w:val="32"/>
        </w:rPr>
        <w:t>3.不属于政府采购范围的固定资产，应在进行广泛的市场询价基础上择优购置。</w:t>
      </w:r>
    </w:p>
    <w:p>
      <w:pPr>
        <w:shd w:val="clear" w:color="auto" w:fill="FFFFFF"/>
        <w:adjustRightInd/>
        <w:snapToGrid/>
        <w:spacing w:after="0" w:line="560" w:lineRule="exact"/>
        <w:ind w:firstLine="640"/>
        <w:jc w:val="both"/>
        <w:rPr>
          <w:rFonts w:hint="eastAsia" w:ascii="华文楷体" w:hAnsi="华文楷体" w:eastAsia="华文楷体" w:cs="华文楷体"/>
          <w:b w:val="0"/>
          <w:bCs w:val="0"/>
          <w:sz w:val="32"/>
          <w:szCs w:val="32"/>
          <w:shd w:val="clear" w:color="auto" w:fill="FFFFFF"/>
        </w:rPr>
      </w:pPr>
      <w:r>
        <w:rPr>
          <w:rFonts w:hint="eastAsia" w:ascii="华文楷体" w:hAnsi="华文楷体" w:eastAsia="华文楷体" w:cs="华文楷体"/>
          <w:b w:val="0"/>
          <w:bCs w:val="0"/>
          <w:sz w:val="32"/>
          <w:szCs w:val="32"/>
        </w:rPr>
        <w:t>（二） 固定资产的验收、保管、使用（包括借用、调拨）、报废</w:t>
      </w:r>
    </w:p>
    <w:p>
      <w:pPr>
        <w:shd w:val="clear" w:color="auto" w:fill="FFFFFF"/>
        <w:adjustRightInd/>
        <w:snapToGrid/>
        <w:spacing w:after="0" w:line="560" w:lineRule="exact"/>
        <w:ind w:firstLine="640"/>
        <w:jc w:val="both"/>
        <w:rPr>
          <w:rFonts w:hint="eastAsia" w:ascii="仿宋" w:hAnsi="仿宋" w:eastAsia="仿宋" w:cs="Helvetica"/>
          <w:sz w:val="32"/>
          <w:szCs w:val="32"/>
        </w:rPr>
      </w:pPr>
      <w:r>
        <w:rPr>
          <w:rFonts w:hint="eastAsia" w:ascii="仿宋" w:hAnsi="仿宋" w:eastAsia="仿宋" w:cs="Helvetica"/>
          <w:sz w:val="32"/>
          <w:szCs w:val="32"/>
        </w:rPr>
        <w:t>1.新购入的固定资产，应先做好验收工作。由使用部门及使用人验收，验收人员严格把关，对所验固定资产的数量、质量、附件、资料等认真检查。经股室分管领导签署意见登记备案后，连同发票交综合股登记核算。</w:t>
      </w:r>
    </w:p>
    <w:p>
      <w:pPr>
        <w:shd w:val="clear" w:color="auto" w:fill="FFFFFF"/>
        <w:adjustRightInd/>
        <w:snapToGrid/>
        <w:spacing w:after="0" w:line="560" w:lineRule="exact"/>
        <w:ind w:firstLine="640"/>
        <w:jc w:val="both"/>
        <w:rPr>
          <w:rFonts w:ascii="仿宋" w:hAnsi="仿宋" w:eastAsia="仿宋" w:cs="Helvetica"/>
          <w:sz w:val="32"/>
          <w:szCs w:val="32"/>
        </w:rPr>
      </w:pPr>
      <w:r>
        <w:rPr>
          <w:rFonts w:hint="eastAsia" w:ascii="仿宋" w:hAnsi="仿宋" w:eastAsia="仿宋" w:cs="Helvetica"/>
          <w:sz w:val="32"/>
          <w:szCs w:val="32"/>
        </w:rPr>
        <w:t>2.单位使用的固定资产，领用及保管要落实使用责任人。贵重财产除安排专人保管外，还要落实安全保管措施。股室负责人是本股室固定资产管理的第一责任人。固定资产外借必须经股室分管领导批准，未经批准不得随意转借。</w:t>
      </w:r>
      <w:r>
        <w:rPr>
          <w:rFonts w:hint="eastAsia" w:ascii="仿宋" w:hAnsi="仿宋" w:eastAsia="仿宋" w:cs="Helvetica"/>
          <w:sz w:val="32"/>
          <w:szCs w:val="32"/>
        </w:rPr>
        <w:br w:type="textWrapping"/>
      </w:r>
      <w:r>
        <w:rPr>
          <w:rFonts w:hint="eastAsia" w:ascii="仿宋" w:hAnsi="仿宋" w:eastAsia="仿宋" w:cs="Helvetica"/>
          <w:sz w:val="32"/>
          <w:szCs w:val="32"/>
          <w:lang w:val="en-US" w:eastAsia="zh-CN"/>
        </w:rPr>
        <w:t xml:space="preserve">   </w:t>
      </w:r>
      <w:r>
        <w:rPr>
          <w:rFonts w:hint="eastAsia" w:ascii="仿宋" w:hAnsi="仿宋" w:eastAsia="仿宋" w:cs="Helvetica"/>
          <w:sz w:val="32"/>
          <w:szCs w:val="32"/>
        </w:rPr>
        <w:t>3．固定资产变更使用管理部门，必须经综合股同意并办理相关手续。</w:t>
      </w:r>
    </w:p>
    <w:p>
      <w:pPr>
        <w:shd w:val="clear" w:color="auto" w:fill="FFFFFF"/>
        <w:adjustRightInd/>
        <w:snapToGrid/>
        <w:spacing w:after="0" w:line="560" w:lineRule="exact"/>
        <w:ind w:firstLine="640"/>
        <w:jc w:val="both"/>
        <w:rPr>
          <w:rFonts w:hint="eastAsia" w:ascii="华文楷体" w:hAnsi="华文楷体" w:eastAsia="华文楷体" w:cs="华文楷体"/>
          <w:b w:val="0"/>
          <w:bCs w:val="0"/>
          <w:sz w:val="24"/>
          <w:szCs w:val="24"/>
        </w:rPr>
      </w:pPr>
      <w:r>
        <w:rPr>
          <w:rFonts w:hint="eastAsia" w:ascii="华文楷体" w:hAnsi="华文楷体" w:eastAsia="华文楷体" w:cs="华文楷体"/>
          <w:b w:val="0"/>
          <w:bCs w:val="0"/>
          <w:sz w:val="32"/>
          <w:szCs w:val="32"/>
        </w:rPr>
        <w:t>（三）固定资产处置</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仿宋" w:hAnsi="仿宋" w:eastAsia="仿宋" w:cs="Helvetica"/>
          <w:sz w:val="32"/>
          <w:szCs w:val="32"/>
        </w:rPr>
        <w:t>固定资产的减少变动（调出、变卖、盘亏、报废、丢失、损坏）都必须按规定履行报批手续，由综合股统一进行处理，所得资金交中心财务入账，要履行国有资产报批程序和手续，上报财政审批、备案。 　　　　　　　　　　　　　</w:t>
      </w:r>
    </w:p>
    <w:p>
      <w:pPr>
        <w:shd w:val="clear" w:color="auto" w:fill="FFFFFF"/>
        <w:adjustRightInd/>
        <w:snapToGrid/>
        <w:spacing w:after="0" w:line="560" w:lineRule="exact"/>
        <w:ind w:firstLine="640"/>
        <w:jc w:val="both"/>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（四）固定资产的清查</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仿宋" w:hAnsi="仿宋" w:eastAsia="仿宋" w:cs="Helvetica"/>
          <w:b/>
          <w:bCs/>
          <w:sz w:val="32"/>
          <w:szCs w:val="32"/>
        </w:rPr>
        <w:t>　</w:t>
      </w:r>
      <w:r>
        <w:rPr>
          <w:rFonts w:hint="eastAsia" w:ascii="仿宋" w:hAnsi="仿宋" w:eastAsia="仿宋" w:cs="Helvetica"/>
          <w:sz w:val="32"/>
          <w:szCs w:val="32"/>
        </w:rPr>
        <w:t>坚持固定资产定期清理、清查制度，使用的固定资产应每年自查一次，每两</w:t>
      </w:r>
      <w:bookmarkStart w:id="0" w:name="_GoBack"/>
      <w:r>
        <w:rPr>
          <w:rFonts w:hint="eastAsia" w:ascii="仿宋" w:hAnsi="仿宋" w:eastAsia="仿宋" w:cs="Helvetica"/>
          <w:sz w:val="32"/>
          <w:szCs w:val="32"/>
        </w:rPr>
        <w:t>年全面清查一</w:t>
      </w:r>
      <w:bookmarkEnd w:id="0"/>
      <w:r>
        <w:rPr>
          <w:rFonts w:hint="eastAsia" w:ascii="仿宋" w:hAnsi="仿宋" w:eastAsia="仿宋" w:cs="Helvetica"/>
          <w:sz w:val="32"/>
          <w:szCs w:val="32"/>
        </w:rPr>
        <w:t xml:space="preserve">次，做到账物相符。 </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黑体" w:hAnsi="黑体" w:eastAsia="黑体" w:cs="Helvetica"/>
          <w:sz w:val="32"/>
          <w:szCs w:val="32"/>
          <w:shd w:val="clear" w:color="auto" w:fill="FFFFFF"/>
        </w:rPr>
        <w:t>五、单位整体支出绩效情况</w:t>
      </w:r>
      <w:r>
        <w:rPr>
          <w:rFonts w:hint="eastAsia" w:ascii="黑体" w:hAnsi="黑体" w:eastAsia="黑体" w:cs="Helvetica"/>
          <w:sz w:val="32"/>
          <w:szCs w:val="32"/>
        </w:rPr>
        <w:t xml:space="preserve"> </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仿宋" w:hAnsi="仿宋" w:eastAsia="仿宋" w:cs="Helvetica"/>
          <w:sz w:val="32"/>
          <w:szCs w:val="32"/>
          <w:lang w:val="en-US" w:eastAsia="zh-CN"/>
        </w:rPr>
        <w:t>2021</w:t>
      </w:r>
      <w:r>
        <w:rPr>
          <w:rFonts w:hint="eastAsia" w:ascii="仿宋" w:hAnsi="仿宋" w:eastAsia="仿宋" w:cs="Helvetica"/>
          <w:sz w:val="32"/>
          <w:szCs w:val="32"/>
        </w:rPr>
        <w:t xml:space="preserve">年部门支出在满足中心各项工作的正常开展，确保各项计划和任务的完成。 </w:t>
      </w:r>
    </w:p>
    <w:p>
      <w:pPr>
        <w:shd w:val="clear" w:color="auto" w:fill="FFFFFF"/>
        <w:adjustRightInd/>
        <w:snapToGrid/>
        <w:spacing w:after="0" w:line="560" w:lineRule="exact"/>
        <w:ind w:firstLine="640"/>
        <w:jc w:val="both"/>
        <w:rPr>
          <w:rFonts w:hint="eastAsia" w:ascii="华文楷体" w:hAnsi="华文楷体" w:eastAsia="华文楷体" w:cs="华文楷体"/>
          <w:b w:val="0"/>
          <w:bCs w:val="0"/>
          <w:sz w:val="24"/>
          <w:szCs w:val="24"/>
        </w:rPr>
      </w:pPr>
      <w:r>
        <w:rPr>
          <w:rFonts w:hint="eastAsia" w:ascii="华文楷体" w:hAnsi="华文楷体" w:eastAsia="华文楷体" w:cs="华文楷体"/>
          <w:b w:val="0"/>
          <w:bCs w:val="0"/>
          <w:sz w:val="32"/>
          <w:szCs w:val="32"/>
        </w:rPr>
        <w:t>（一）经济性方面</w:t>
      </w:r>
    </w:p>
    <w:p>
      <w:pPr>
        <w:adjustRightInd/>
        <w:spacing w:after="0" w:line="560" w:lineRule="exact"/>
        <w:ind w:firstLine="640"/>
        <w:jc w:val="both"/>
        <w:rPr>
          <w:rFonts w:ascii="Times New Roman" w:hAnsi="Times New Roman" w:eastAsia="宋体" w:cs="Times New Roman"/>
          <w:sz w:val="21"/>
          <w:szCs w:val="21"/>
        </w:rPr>
      </w:pPr>
      <w:r>
        <w:rPr>
          <w:rFonts w:hint="eastAsia" w:ascii="仿宋" w:hAnsi="仿宋" w:eastAsia="仿宋" w:cs="Times New Roman"/>
          <w:sz w:val="32"/>
          <w:szCs w:val="32"/>
          <w:lang w:val="en-US" w:eastAsia="zh-CN"/>
        </w:rPr>
        <w:t>2021</w:t>
      </w:r>
      <w:r>
        <w:rPr>
          <w:rFonts w:hint="eastAsia" w:ascii="仿宋" w:hAnsi="仿宋" w:eastAsia="仿宋" w:cs="Times New Roman"/>
          <w:sz w:val="32"/>
          <w:szCs w:val="32"/>
        </w:rPr>
        <w:t>年按照部门预算进行成本控制，单位的日常性工作开支严格按预算执行，其中：公务接待费</w:t>
      </w:r>
      <w:r>
        <w:rPr>
          <w:rFonts w:hint="eastAsia" w:ascii="仿宋" w:hAnsi="仿宋" w:eastAsia="仿宋" w:cs="Times New Roman"/>
          <w:sz w:val="32"/>
          <w:szCs w:val="32"/>
          <w:lang w:val="en-US" w:eastAsia="zh-CN"/>
        </w:rPr>
        <w:t>1.07</w:t>
      </w:r>
      <w:r>
        <w:rPr>
          <w:rFonts w:hint="eastAsia" w:ascii="仿宋" w:hAnsi="仿宋" w:eastAsia="仿宋" w:cs="Times New Roman"/>
          <w:sz w:val="32"/>
          <w:szCs w:val="32"/>
        </w:rPr>
        <w:t>万元，全部控制在厉行节约指标数内。专项支出按财政部门下达的计划实施，全年没有项目超支。重点确保中心机关工作人员工资等及时足额发放和其他各项工作正常运转。</w:t>
      </w:r>
    </w:p>
    <w:p>
      <w:pPr>
        <w:adjustRightInd/>
        <w:snapToGrid/>
        <w:spacing w:after="0" w:line="560" w:lineRule="exact"/>
        <w:ind w:firstLine="640"/>
        <w:jc w:val="both"/>
        <w:rPr>
          <w:rFonts w:hint="eastAsia" w:ascii="华文楷体" w:hAnsi="华文楷体" w:eastAsia="华文楷体" w:cs="华文楷体"/>
          <w:b w:val="0"/>
          <w:bCs w:val="0"/>
          <w:sz w:val="24"/>
          <w:szCs w:val="24"/>
        </w:rPr>
      </w:pPr>
      <w:r>
        <w:rPr>
          <w:rFonts w:hint="eastAsia" w:ascii="华文楷体" w:hAnsi="华文楷体" w:eastAsia="华文楷体" w:cs="华文楷体"/>
          <w:b w:val="0"/>
          <w:bCs w:val="0"/>
          <w:sz w:val="32"/>
          <w:szCs w:val="32"/>
        </w:rPr>
        <w:t>（二）效率性方面</w:t>
      </w:r>
    </w:p>
    <w:p>
      <w:pPr>
        <w:adjustRightInd/>
        <w:snapToGrid/>
        <w:spacing w:after="0" w:line="560" w:lineRule="exact"/>
        <w:ind w:firstLine="640"/>
        <w:jc w:val="both"/>
        <w:rPr>
          <w:rFonts w:ascii="Helvetica" w:hAnsi="Helvetica" w:eastAsia="宋体" w:cs="Helvetica"/>
          <w:sz w:val="24"/>
          <w:szCs w:val="24"/>
        </w:rPr>
      </w:pPr>
      <w:r>
        <w:rPr>
          <w:rFonts w:hint="eastAsia" w:ascii="仿宋" w:hAnsi="仿宋" w:eastAsia="仿宋" w:cs="Helvetica"/>
          <w:sz w:val="32"/>
          <w:szCs w:val="32"/>
          <w:lang w:val="en-US" w:eastAsia="zh-CN"/>
        </w:rPr>
        <w:t>进一步</w:t>
      </w:r>
      <w:r>
        <w:rPr>
          <w:rFonts w:hint="eastAsia" w:ascii="仿宋" w:hAnsi="仿宋" w:eastAsia="仿宋" w:cs="Helvetica"/>
          <w:sz w:val="32"/>
          <w:szCs w:val="32"/>
        </w:rPr>
        <w:t>提高</w:t>
      </w:r>
      <w:r>
        <w:rPr>
          <w:rFonts w:hint="eastAsia" w:ascii="仿宋" w:hAnsi="仿宋" w:eastAsia="仿宋" w:cs="Helvetica"/>
          <w:sz w:val="32"/>
          <w:szCs w:val="32"/>
          <w:lang w:val="en-US" w:eastAsia="zh-CN"/>
        </w:rPr>
        <w:t>了</w:t>
      </w:r>
      <w:r>
        <w:rPr>
          <w:rFonts w:hint="eastAsia" w:ascii="仿宋" w:hAnsi="仿宋" w:eastAsia="仿宋" w:cs="Helvetica"/>
          <w:sz w:val="32"/>
          <w:szCs w:val="32"/>
        </w:rPr>
        <w:t>政务服务水平，</w:t>
      </w:r>
      <w:r>
        <w:rPr>
          <w:rFonts w:hint="eastAsia" w:ascii="仿宋" w:hAnsi="仿宋" w:eastAsia="仿宋" w:cs="Helvetica"/>
          <w:sz w:val="32"/>
          <w:szCs w:val="32"/>
          <w:lang w:val="en-US" w:eastAsia="zh-CN"/>
        </w:rPr>
        <w:t>优化了营商政务环境</w:t>
      </w:r>
      <w:r>
        <w:rPr>
          <w:rFonts w:hint="eastAsia" w:ascii="仿宋" w:hAnsi="仿宋" w:eastAsia="仿宋" w:cs="Helvetica"/>
          <w:sz w:val="32"/>
          <w:szCs w:val="32"/>
        </w:rPr>
        <w:t>，</w:t>
      </w:r>
      <w:r>
        <w:rPr>
          <w:rFonts w:hint="eastAsia" w:ascii="仿宋" w:hAnsi="仿宋" w:eastAsia="仿宋" w:cs="Helvetica"/>
          <w:sz w:val="32"/>
          <w:szCs w:val="32"/>
          <w:lang w:val="en-US" w:eastAsia="zh-CN"/>
        </w:rPr>
        <w:t>群众的体验感、满意度大幅提升</w:t>
      </w:r>
      <w:r>
        <w:rPr>
          <w:rFonts w:hint="eastAsia" w:ascii="仿宋" w:hAnsi="仿宋" w:eastAsia="仿宋" w:cs="Helvetica"/>
          <w:sz w:val="32"/>
          <w:szCs w:val="32"/>
        </w:rPr>
        <w:t>。</w:t>
      </w:r>
    </w:p>
    <w:p>
      <w:pPr>
        <w:adjustRightInd/>
        <w:snapToGrid/>
        <w:spacing w:after="0" w:line="560" w:lineRule="exact"/>
        <w:ind w:firstLine="640"/>
        <w:jc w:val="both"/>
        <w:rPr>
          <w:rFonts w:hint="eastAsia" w:ascii="华文楷体" w:hAnsi="华文楷体" w:eastAsia="华文楷体" w:cs="华文楷体"/>
          <w:b w:val="0"/>
          <w:bCs w:val="0"/>
          <w:sz w:val="24"/>
          <w:szCs w:val="24"/>
        </w:rPr>
      </w:pPr>
      <w:r>
        <w:rPr>
          <w:rFonts w:hint="eastAsia" w:ascii="华文楷体" w:hAnsi="华文楷体" w:eastAsia="华文楷体" w:cs="华文楷体"/>
          <w:b w:val="0"/>
          <w:bCs w:val="0"/>
          <w:sz w:val="32"/>
          <w:szCs w:val="32"/>
        </w:rPr>
        <w:t>（三）有效性方面</w:t>
      </w:r>
    </w:p>
    <w:p>
      <w:pPr>
        <w:adjustRightInd/>
        <w:snapToGrid/>
        <w:spacing w:after="0" w:line="560" w:lineRule="exact"/>
        <w:ind w:firstLine="640"/>
        <w:jc w:val="both"/>
        <w:rPr>
          <w:rFonts w:ascii="Helvetica" w:hAnsi="Helvetica" w:eastAsia="宋体" w:cs="Helvetica"/>
          <w:sz w:val="24"/>
          <w:szCs w:val="24"/>
        </w:rPr>
      </w:pPr>
      <w:r>
        <w:rPr>
          <w:rFonts w:hint="eastAsia" w:ascii="仿宋" w:hAnsi="仿宋" w:eastAsia="仿宋" w:cs="Helvetica"/>
          <w:sz w:val="32"/>
          <w:szCs w:val="32"/>
        </w:rPr>
        <w:t>部门支出的有效性主要体现在局</w:t>
      </w:r>
      <w:r>
        <w:rPr>
          <w:rFonts w:hint="eastAsia" w:ascii="仿宋" w:hAnsi="仿宋" w:eastAsia="仿宋" w:cs="Helvetica"/>
          <w:sz w:val="32"/>
          <w:szCs w:val="32"/>
          <w:lang w:val="en-US" w:eastAsia="zh-CN"/>
        </w:rPr>
        <w:t>机关</w:t>
      </w:r>
      <w:r>
        <w:rPr>
          <w:rFonts w:hint="eastAsia" w:ascii="仿宋" w:hAnsi="仿宋" w:eastAsia="仿宋" w:cs="Helvetica"/>
          <w:sz w:val="32"/>
          <w:szCs w:val="32"/>
        </w:rPr>
        <w:t>工作成效上，</w:t>
      </w:r>
      <w:r>
        <w:rPr>
          <w:rFonts w:hint="eastAsia" w:ascii="仿宋" w:hAnsi="仿宋" w:eastAsia="仿宋" w:cs="Helvetica"/>
          <w:sz w:val="32"/>
          <w:szCs w:val="32"/>
          <w:lang w:val="en-US" w:eastAsia="zh-CN"/>
        </w:rPr>
        <w:t>深化审批服务“三集中三到位”改革，确保事项“应进必进”，杜绝群众办事“来回跑”“跑多次”，进一步提升网上政务服务能力，持续优化了营商政务环境，提升了政务法务大厅管理运行的进准性和实效性，荣获</w:t>
      </w:r>
      <w:r>
        <w:rPr>
          <w:rFonts w:hint="eastAsia" w:ascii="仿宋" w:hAnsi="仿宋" w:eastAsia="仿宋" w:cs="Helvetica"/>
          <w:sz w:val="32"/>
          <w:szCs w:val="32"/>
        </w:rPr>
        <w:t>优化营商环境</w:t>
      </w:r>
      <w:r>
        <w:rPr>
          <w:rFonts w:hint="eastAsia" w:ascii="仿宋" w:hAnsi="仿宋" w:eastAsia="仿宋" w:cs="Helvetica"/>
          <w:sz w:val="32"/>
          <w:szCs w:val="32"/>
          <w:lang w:val="en-US" w:eastAsia="zh-CN"/>
        </w:rPr>
        <w:t>先进单位，党建品牌创建示范单位，“湖南省学雷锋活动示范点”，2020-2021年度（益阳）市级文明单位等荣誉</w:t>
      </w:r>
      <w:r>
        <w:rPr>
          <w:rFonts w:hint="eastAsia" w:ascii="仿宋" w:hAnsi="仿宋" w:eastAsia="仿宋" w:cs="Helvetica"/>
          <w:sz w:val="32"/>
          <w:szCs w:val="32"/>
        </w:rPr>
        <w:t>。</w:t>
      </w:r>
    </w:p>
    <w:p>
      <w:pPr>
        <w:adjustRightInd/>
        <w:snapToGrid/>
        <w:spacing w:after="0" w:line="560" w:lineRule="exact"/>
        <w:ind w:firstLine="640"/>
        <w:jc w:val="both"/>
        <w:rPr>
          <w:rFonts w:ascii="Helvetica" w:hAnsi="Helvetica" w:eastAsia="宋体" w:cs="Helvetica"/>
          <w:sz w:val="24"/>
          <w:szCs w:val="24"/>
        </w:rPr>
      </w:pPr>
      <w:r>
        <w:rPr>
          <w:rFonts w:hint="eastAsia" w:ascii="黑体" w:hAnsi="黑体" w:eastAsia="黑体" w:cs="Helvetica"/>
          <w:sz w:val="32"/>
          <w:szCs w:val="32"/>
        </w:rPr>
        <w:t>五、存在的主要问题及有关建议</w:t>
      </w:r>
    </w:p>
    <w:p>
      <w:pPr>
        <w:adjustRightInd/>
        <w:snapToGrid/>
        <w:spacing w:after="0" w:line="560" w:lineRule="exact"/>
        <w:ind w:firstLine="640"/>
        <w:jc w:val="both"/>
        <w:rPr>
          <w:rFonts w:hint="eastAsia" w:ascii="仿宋" w:hAnsi="仿宋" w:eastAsia="仿宋" w:cs="Helvetica"/>
          <w:sz w:val="32"/>
          <w:szCs w:val="32"/>
          <w:lang w:val="en-US" w:eastAsia="zh-CN"/>
        </w:rPr>
      </w:pPr>
      <w:r>
        <w:rPr>
          <w:rFonts w:hint="eastAsia" w:ascii="仿宋" w:hAnsi="仿宋" w:eastAsia="仿宋" w:cs="Helvetica"/>
          <w:sz w:val="32"/>
          <w:szCs w:val="32"/>
          <w:lang w:val="en-US" w:eastAsia="zh-CN"/>
        </w:rPr>
        <w:t>随着我市“智慧政务”、纵深“放管服”“一件事一次办”改革等工作的实施，全市政务管理服务工作要求越来越高，单位无任何创收来源,建议财政预算加大对我局公用经费的安排，弥补单位支出的刚性所需。</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60701"/>
    <w:rsid w:val="00323B43"/>
    <w:rsid w:val="003D37D8"/>
    <w:rsid w:val="00426133"/>
    <w:rsid w:val="004358AB"/>
    <w:rsid w:val="00436C6C"/>
    <w:rsid w:val="008B7726"/>
    <w:rsid w:val="00D31D50"/>
    <w:rsid w:val="060D0E01"/>
    <w:rsid w:val="4F207976"/>
    <w:rsid w:val="6CB2505C"/>
    <w:rsid w:val="7F3E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310</Words>
  <Characters>1773</Characters>
  <Lines>14</Lines>
  <Paragraphs>4</Paragraphs>
  <TotalTime>179</TotalTime>
  <ScaleCrop>false</ScaleCrop>
  <LinksUpToDate>false</LinksUpToDate>
  <CharactersWithSpaces>2079</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admin</cp:lastModifiedBy>
  <cp:lastPrinted>2022-08-24T03:50:22Z</cp:lastPrinted>
  <dcterms:modified xsi:type="dcterms:W3CDTF">2022-08-26T01:05:09Z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D68D8CC20B7043D78E05B46F5164C25F</vt:lpwstr>
  </property>
</Properties>
</file>