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bCs/>
          <w:sz w:val="52"/>
          <w:szCs w:val="52"/>
        </w:rPr>
      </w:pPr>
      <w:bookmarkStart w:id="44" w:name="_GoBack"/>
      <w:bookmarkEnd w:id="44"/>
    </w:p>
    <w:p>
      <w:pPr>
        <w:pStyle w:val="6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沅江市赤山血吸虫病预防控制站</w:t>
      </w:r>
    </w:p>
    <w:p>
      <w:pPr>
        <w:pStyle w:val="6"/>
        <w:rPr>
          <w:sz w:val="44"/>
          <w:szCs w:val="44"/>
        </w:rPr>
      </w:pPr>
      <w:r>
        <w:rPr>
          <w:rFonts w:hint="eastAsia"/>
          <w:sz w:val="44"/>
          <w:szCs w:val="44"/>
        </w:rPr>
        <w:t>2020年度重大公卫血防专项资金</w:t>
      </w:r>
    </w:p>
    <w:p>
      <w:pPr>
        <w:pStyle w:val="6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项目</w:t>
      </w:r>
      <w:r>
        <w:rPr>
          <w:rFonts w:asciiTheme="majorEastAsia" w:hAnsiTheme="majorEastAsia" w:eastAsiaTheme="majorEastAsia"/>
          <w:sz w:val="44"/>
          <w:szCs w:val="44"/>
        </w:rPr>
        <w:t>绩效报告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0" w:name="_Toc1064580933_WPSOffice_Level1"/>
      <w:bookmarkStart w:id="1" w:name="_Toc1009351454_WPSOffice_Level1"/>
      <w:bookmarkStart w:id="2" w:name="_Toc2067989074_WPSOffice_Level1"/>
      <w:bookmarkStart w:id="3" w:name="_Toc406603516_WPSOffice_Level1"/>
      <w:bookmarkStart w:id="4" w:name="_Toc314718734_WPSOffice_Level1"/>
      <w:bookmarkStart w:id="5" w:name="_Toc1786253243_WPSOffice_Level1"/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概况</w:t>
      </w:r>
      <w:bookmarkEnd w:id="0"/>
      <w:bookmarkEnd w:id="1"/>
      <w:bookmarkEnd w:id="2"/>
      <w:bookmarkEnd w:id="3"/>
      <w:bookmarkEnd w:id="4"/>
      <w:bookmarkEnd w:id="5"/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（一）单位基本情况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沅江市赤山血吸虫病预防控制站，隶属于沅江市卫生健康局二级机构。现有编制数14人，其中退伍安置人员数6人，退休人员数13人。主要职能开展本辖区内新湾镇和南嘴镇血吸虫病长期各项防治工作，配合其他部门单位实施血吸虫病综合治理，收集整理统计汇总保管防治信息资料，及时上报主管部门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</w:t>
      </w:r>
      <w:r>
        <w:rPr>
          <w:rFonts w:eastAsia="仿宋_GB2312"/>
          <w:sz w:val="32"/>
          <w:szCs w:val="32"/>
        </w:rPr>
        <w:t>基本情况</w:t>
      </w:r>
    </w:p>
    <w:p>
      <w:pPr>
        <w:spacing w:line="600" w:lineRule="exact"/>
        <w:ind w:left="63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2020年度重大公卫血防专项资金90.17万元，主要用于地方血吸虫病防控工作，覆盖人群病情调查，螺情调查与杀灭、现症病人回访、健康教育、急血防控等方面。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项目资金绩效目标，包括总体目标和年度目标。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2020年项目资金的年度目标是根据上级部署，2020年达到血吸虫病传播阻断的目标控制，整体绩效目标是第二个五年计划即2025年达到血吸虫病消灭的目标控制。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6" w:name="_Toc1312729034_WPSOffice_Level1"/>
      <w:bookmarkStart w:id="7" w:name="_Toc1725477774_WPSOffice_Level1"/>
      <w:bookmarkStart w:id="8" w:name="_Toc1817023670_WPSOffice_Level1"/>
      <w:bookmarkStart w:id="9" w:name="_Toc1884353688_WPSOffice_Level1"/>
      <w:bookmarkStart w:id="10" w:name="_Toc1196559725_WPSOffice_Level1"/>
      <w:bookmarkStart w:id="11" w:name="_Toc492328658_WPSOffice_Level1"/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资金使用及管理情况</w:t>
      </w:r>
      <w:bookmarkEnd w:id="6"/>
      <w:bookmarkEnd w:id="7"/>
      <w:bookmarkEnd w:id="8"/>
      <w:bookmarkEnd w:id="9"/>
      <w:bookmarkEnd w:id="10"/>
      <w:bookmarkEnd w:id="11"/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2020年度血防专项资金财政已分批次全部拨付到位，并已投入到防控工作的各个环节。2</w:t>
      </w:r>
      <w:r>
        <w:rPr>
          <w:rFonts w:hint="eastAsia" w:ascii="仿宋" w:hAnsi="仿宋" w:eastAsia="仿宋" w:cs="仿宋"/>
          <w:sz w:val="32"/>
          <w:szCs w:val="32"/>
        </w:rPr>
        <w:t>020年对12个</w:t>
      </w:r>
      <w:bookmarkStart w:id="12" w:name="OLE_LINK2"/>
      <w:r>
        <w:rPr>
          <w:rFonts w:hint="eastAsia" w:ascii="仿宋" w:hAnsi="仿宋" w:eastAsia="仿宋" w:cs="仿宋"/>
          <w:sz w:val="32"/>
          <w:szCs w:val="32"/>
        </w:rPr>
        <w:t>行政</w:t>
      </w:r>
      <w:bookmarkEnd w:id="12"/>
      <w:r>
        <w:rPr>
          <w:rFonts w:hint="eastAsia" w:ascii="仿宋" w:hAnsi="仿宋" w:eastAsia="仿宋" w:cs="仿宋"/>
          <w:sz w:val="32"/>
          <w:szCs w:val="32"/>
        </w:rPr>
        <w:t>村、社区开展了垸内外的查螺工作，垸内外查</w:t>
      </w:r>
      <w:bookmarkStart w:id="13" w:name="OLE_LINK1"/>
      <w:r>
        <w:rPr>
          <w:rFonts w:hint="eastAsia" w:ascii="仿宋" w:hAnsi="仿宋" w:eastAsia="仿宋" w:cs="仿宋"/>
          <w:sz w:val="32"/>
          <w:szCs w:val="32"/>
        </w:rPr>
        <w:t>螺</w:t>
      </w:r>
      <w:bookmarkEnd w:id="13"/>
      <w:r>
        <w:rPr>
          <w:rFonts w:hint="eastAsia" w:ascii="仿宋" w:hAnsi="仿宋" w:eastAsia="仿宋" w:cs="仿宋"/>
          <w:sz w:val="32"/>
          <w:szCs w:val="32"/>
        </w:rPr>
        <w:t>面积23165000㎡，进行了查治病，血检22174人，化疗2719人，共出动流动宣传车40台次，宣传资料5000份，挂宣传横幅50条，写宣传标语100条，贴宣传画1000张，做宣传栏15个，做宣传展板5块，维修禁牌40块，中小学生上血防知识课30堂，授课人数1500人，广播宣传血防知识200次，同时与村民面对面讲授血防知识5000人次。为控制急性血吸虫病的暴发流行，制定工作计划、措施。一是在春季易感地带学生进行血防知识教育；二是在易感地带永久性、临时性认真做好查螺、灭螺工作；三是在有利时机投放缓释球灭蚴；四是在5月初至10月底在易感带设哨卡，阻止入湖下水人员，同时对哨卡人员，乡村医生制定责任状；五是对学校签定学生急性血吸虫病控制责任状；六是在8月底对易感地带学生和村民进行疫水接触史的摸底排查，同时对有疫水接触人员进行药物化疗；七是对副业渔目打捞田螺者跟踪调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我单位制定了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专项资金管理办法，</w:t>
      </w:r>
      <w:bookmarkStart w:id="14" w:name="_Toc1937368807_WPSOffice_Level1"/>
      <w:bookmarkStart w:id="15" w:name="_Toc313263115_WPSOffice_Level1"/>
      <w:bookmarkStart w:id="16" w:name="_Toc1499361350_WPSOffice_Level1"/>
      <w:bookmarkStart w:id="17" w:name="_Toc1542427567_WPSOffice_Level1"/>
      <w:bookmarkStart w:id="18" w:name="_Toc1391091907_WPSOffice_Level1"/>
      <w:bookmarkStart w:id="19" w:name="_Toc1347056182_WPSOffice_Level1"/>
      <w:r>
        <w:rPr>
          <w:rFonts w:hint="eastAsia" w:ascii="仿宋_GB2312" w:hAnsi="仿宋_GB2312" w:eastAsia="仿宋_GB2312" w:cs="仿宋_GB2312"/>
          <w:sz w:val="32"/>
          <w:szCs w:val="32"/>
        </w:rPr>
        <w:t>在专项资金使用过程中我中心严格执行专项资金管理办法规定；严格做到专款专用，保障专项资金使用效益。充分认识专项资金的重要性和特殊性，以高度的责任感管理好专项资金，使专项资金发挥出最大效益,以实现项目实施目标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2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项目资金</w:t>
      </w:r>
      <w:r>
        <w:rPr>
          <w:rFonts w:eastAsia="黑体"/>
          <w:sz w:val="32"/>
          <w:szCs w:val="32"/>
        </w:rPr>
        <w:t>组织实施情况</w:t>
      </w:r>
      <w:bookmarkEnd w:id="14"/>
      <w:bookmarkEnd w:id="15"/>
      <w:bookmarkEnd w:id="16"/>
      <w:bookmarkEnd w:id="17"/>
      <w:bookmarkEnd w:id="18"/>
      <w:bookmarkEnd w:id="19"/>
    </w:p>
    <w:p>
      <w:pPr>
        <w:spacing w:line="600" w:lineRule="exact"/>
        <w:ind w:left="63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资金分配的各个环节和有关内容合理到位，没有存在虚报项目骗取专项资金的情况；没有存在截留、挤占、挪用专项资金的情况，没有用于弥补人员经费或用于其它活动；没有擅自调整预算、基本支出挤占项目支出或截留财政资金挪作它用等情况。</w:t>
      </w:r>
    </w:p>
    <w:p>
      <w:pPr>
        <w:spacing w:line="600" w:lineRule="exact"/>
        <w:ind w:left="638" w:leftChars="304" w:firstLine="640" w:firstLineChars="200"/>
        <w:rPr>
          <w:rFonts w:hint="eastAsia" w:eastAsia="仿宋_GB2312"/>
          <w:sz w:val="32"/>
          <w:szCs w:val="32"/>
        </w:rPr>
      </w:pPr>
      <w:bookmarkStart w:id="20" w:name="_Toc202980676_WPSOffice_Level1"/>
      <w:bookmarkStart w:id="21" w:name="_Toc1530755008_WPSOffice_Level1"/>
      <w:bookmarkStart w:id="22" w:name="_Toc2068728492_WPSOffice_Level1"/>
      <w:bookmarkStart w:id="23" w:name="_Toc1595204283_WPSOffice_Level1"/>
      <w:bookmarkStart w:id="24" w:name="_Toc1305015632_WPSOffice_Level1"/>
      <w:bookmarkStart w:id="25" w:name="_Toc1200644200_WPSOffice_Level1"/>
      <w:r>
        <w:rPr>
          <w:rFonts w:hint="eastAsia" w:eastAsia="仿宋_GB2312"/>
          <w:sz w:val="32"/>
          <w:szCs w:val="32"/>
        </w:rPr>
        <w:t>对专项资金使用进程中查螺、灭螺、灭蚴、急血防控等各项工作严格人员培训上岗，进行监督与考核验收。</w:t>
      </w:r>
    </w:p>
    <w:p>
      <w:pPr>
        <w:spacing w:line="600" w:lineRule="exact"/>
        <w:ind w:left="638" w:leftChars="304"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项目资金</w:t>
      </w:r>
      <w:r>
        <w:rPr>
          <w:rFonts w:eastAsia="黑体"/>
          <w:sz w:val="32"/>
          <w:szCs w:val="32"/>
        </w:rPr>
        <w:t>绩效情况</w:t>
      </w:r>
      <w:bookmarkEnd w:id="20"/>
      <w:bookmarkEnd w:id="21"/>
      <w:bookmarkEnd w:id="22"/>
      <w:bookmarkEnd w:id="23"/>
      <w:bookmarkEnd w:id="24"/>
      <w:bookmarkEnd w:id="25"/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bookmarkStart w:id="26" w:name="_Toc486195343_WPSOffice_Level1"/>
      <w:bookmarkStart w:id="27" w:name="_Toc1147240213_WPSOffice_Level1"/>
      <w:bookmarkStart w:id="28" w:name="_Toc1912006680_WPSOffice_Level1"/>
      <w:bookmarkStart w:id="29" w:name="_Toc12671134_WPSOffice_Level1"/>
      <w:bookmarkStart w:id="30" w:name="_Toc485455925_WPSOffice_Level1"/>
      <w:bookmarkStart w:id="31" w:name="_Toc545328396_WPSOffice_Level1"/>
      <w:r>
        <w:rPr>
          <w:rFonts w:hint="eastAsia" w:eastAsia="仿宋_GB2312"/>
          <w:sz w:val="32"/>
          <w:szCs w:val="32"/>
        </w:rPr>
        <w:t xml:space="preserve"> 项目产出的数量、质量及经济效益、社会效益、环境效益、可持续效益、服务对象满意度均达标。加强血防知识宣传工作，高效低毒灭螺灭蚴方式未对环境造成影响，传播阻断保障了人民群众的身体健康。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13"/>
        <w:numPr>
          <w:ilvl w:val="0"/>
          <w:numId w:val="3"/>
        </w:numPr>
        <w:spacing w:line="600" w:lineRule="exact"/>
        <w:ind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主要经验做法、存在的问题及原因分析</w:t>
      </w:r>
      <w:bookmarkEnd w:id="26"/>
      <w:bookmarkEnd w:id="27"/>
      <w:bookmarkEnd w:id="28"/>
      <w:bookmarkEnd w:id="29"/>
      <w:bookmarkEnd w:id="30"/>
      <w:bookmarkEnd w:id="31"/>
    </w:p>
    <w:p>
      <w:pPr>
        <w:spacing w:line="600" w:lineRule="exact"/>
        <w:ind w:left="63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专项资金使用过程中，严格执行专项资金管理办法，做好预决算，按任务进度及时完成各项工作。现存的问题主要是人员平均年龄偏大，专技人员整体水平偏低，人员不足，主要是因为血防工作已达到传播阻断标准，机构职能弱化。</w:t>
      </w:r>
    </w:p>
    <w:p>
      <w:pPr>
        <w:spacing w:line="600" w:lineRule="exact"/>
        <w:ind w:left="63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left="-10" w:leftChars="-5" w:firstLine="1120" w:firstLineChars="350"/>
        <w:rPr>
          <w:rFonts w:eastAsia="黑体"/>
          <w:sz w:val="32"/>
          <w:szCs w:val="32"/>
        </w:rPr>
      </w:pPr>
      <w:bookmarkStart w:id="32" w:name="_Toc767931174_WPSOffice_Level1"/>
      <w:bookmarkStart w:id="33" w:name="_Toc309852966_WPSOffice_Level1"/>
      <w:bookmarkStart w:id="34" w:name="_Toc150977052_WPSOffice_Level1"/>
      <w:bookmarkStart w:id="35" w:name="_Toc2021629823_WPSOffice_Level1"/>
      <w:bookmarkStart w:id="36" w:name="_Toc362868085_WPSOffice_Level1"/>
      <w:bookmarkStart w:id="37" w:name="_Toc1558077125_WPSOffice_Level1"/>
      <w:r>
        <w:rPr>
          <w:rFonts w:hint="eastAsia" w:eastAsia="黑体"/>
          <w:sz w:val="32"/>
          <w:szCs w:val="32"/>
        </w:rPr>
        <w:t>六、有关建议</w:t>
      </w:r>
      <w:bookmarkEnd w:id="32"/>
      <w:bookmarkEnd w:id="33"/>
      <w:bookmarkEnd w:id="34"/>
      <w:bookmarkEnd w:id="35"/>
      <w:bookmarkEnd w:id="36"/>
      <w:bookmarkEnd w:id="37"/>
    </w:p>
    <w:p>
      <w:pPr>
        <w:spacing w:line="600" w:lineRule="exact"/>
        <w:ind w:left="63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领会上级组织的决策与方针，严格执行上级主管部门安排的工作任务，无建议。</w:t>
      </w:r>
    </w:p>
    <w:p>
      <w:pPr>
        <w:spacing w:line="600" w:lineRule="exact"/>
        <w:rPr>
          <w:rFonts w:hint="eastAsia" w:eastAsia="黑体"/>
          <w:sz w:val="32"/>
          <w:szCs w:val="32"/>
        </w:rPr>
      </w:pPr>
      <w:bookmarkStart w:id="38" w:name="_Toc2017830762_WPSOffice_Level1"/>
      <w:bookmarkStart w:id="39" w:name="_Toc242522948_WPSOffice_Level1"/>
      <w:bookmarkStart w:id="40" w:name="_Toc186648357_WPSOffice_Level1"/>
      <w:bookmarkStart w:id="41" w:name="_Toc46172327_WPSOffice_Level1"/>
      <w:bookmarkStart w:id="42" w:name="_Toc50955587_WPSOffice_Level1"/>
      <w:bookmarkStart w:id="43" w:name="_Toc46998282_WPSOffice_Level1"/>
    </w:p>
    <w:p>
      <w:pPr>
        <w:spacing w:line="600" w:lineRule="exact"/>
        <w:ind w:firstLine="1120" w:firstLineChars="3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</w:t>
      </w:r>
      <w:r>
        <w:rPr>
          <w:rFonts w:eastAsia="黑体"/>
          <w:sz w:val="32"/>
          <w:szCs w:val="32"/>
        </w:rPr>
        <w:t>其他需要说明的问题</w:t>
      </w:r>
      <w:bookmarkEnd w:id="38"/>
      <w:bookmarkEnd w:id="39"/>
      <w:bookmarkEnd w:id="40"/>
      <w:bookmarkEnd w:id="41"/>
      <w:bookmarkEnd w:id="42"/>
      <w:bookmarkEnd w:id="43"/>
    </w:p>
    <w:p>
      <w:pPr>
        <w:spacing w:line="600" w:lineRule="exact"/>
        <w:ind w:left="630" w:leftChars="30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其他需要说明的问题无。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D7DA6"/>
    <w:multiLevelType w:val="singleLevel"/>
    <w:tmpl w:val="246D7DA6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6E2F3E77"/>
    <w:multiLevelType w:val="multilevel"/>
    <w:tmpl w:val="6E2F3E77"/>
    <w:lvl w:ilvl="0" w:tentative="0">
      <w:start w:val="5"/>
      <w:numFmt w:val="japaneseCounting"/>
      <w:lvlText w:val="%1、"/>
      <w:lvlJc w:val="left"/>
      <w:pPr>
        <w:ind w:left="15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10" w:hanging="420"/>
      </w:pPr>
    </w:lvl>
    <w:lvl w:ilvl="2" w:tentative="0">
      <w:start w:val="1"/>
      <w:numFmt w:val="lowerRoman"/>
      <w:lvlText w:val="%3."/>
      <w:lvlJc w:val="right"/>
      <w:pPr>
        <w:ind w:left="2130" w:hanging="420"/>
      </w:pPr>
    </w:lvl>
    <w:lvl w:ilvl="3" w:tentative="0">
      <w:start w:val="1"/>
      <w:numFmt w:val="decimal"/>
      <w:lvlText w:val="%4."/>
      <w:lvlJc w:val="left"/>
      <w:pPr>
        <w:ind w:left="2550" w:hanging="420"/>
      </w:pPr>
    </w:lvl>
    <w:lvl w:ilvl="4" w:tentative="0">
      <w:start w:val="1"/>
      <w:numFmt w:val="lowerLetter"/>
      <w:lvlText w:val="%5)"/>
      <w:lvlJc w:val="left"/>
      <w:pPr>
        <w:ind w:left="2970" w:hanging="420"/>
      </w:pPr>
    </w:lvl>
    <w:lvl w:ilvl="5" w:tentative="0">
      <w:start w:val="1"/>
      <w:numFmt w:val="lowerRoman"/>
      <w:lvlText w:val="%6."/>
      <w:lvlJc w:val="right"/>
      <w:pPr>
        <w:ind w:left="3390" w:hanging="420"/>
      </w:pPr>
    </w:lvl>
    <w:lvl w:ilvl="6" w:tentative="0">
      <w:start w:val="1"/>
      <w:numFmt w:val="decimal"/>
      <w:lvlText w:val="%7."/>
      <w:lvlJc w:val="left"/>
      <w:pPr>
        <w:ind w:left="3810" w:hanging="420"/>
      </w:pPr>
    </w:lvl>
    <w:lvl w:ilvl="7" w:tentative="0">
      <w:start w:val="1"/>
      <w:numFmt w:val="lowerLetter"/>
      <w:lvlText w:val="%8)"/>
      <w:lvlJc w:val="left"/>
      <w:pPr>
        <w:ind w:left="4230" w:hanging="420"/>
      </w:pPr>
    </w:lvl>
    <w:lvl w:ilvl="8" w:tentative="0">
      <w:start w:val="1"/>
      <w:numFmt w:val="lowerRoman"/>
      <w:lvlText w:val="%9."/>
      <w:lvlJc w:val="right"/>
      <w:pPr>
        <w:ind w:left="4650" w:hanging="420"/>
      </w:pPr>
    </w:lvl>
  </w:abstractNum>
  <w:abstractNum w:abstractNumId="2">
    <w:nsid w:val="768BD3A2"/>
    <w:multiLevelType w:val="singleLevel"/>
    <w:tmpl w:val="768BD3A2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NDU4MjVkMjgzYzg1MzQzY2FhNzYwNDNkMWUyMzIifQ=="/>
  </w:docVars>
  <w:rsids>
    <w:rsidRoot w:val="59036767"/>
    <w:rsid w:val="000C4669"/>
    <w:rsid w:val="002762AC"/>
    <w:rsid w:val="0038359C"/>
    <w:rsid w:val="003C76E2"/>
    <w:rsid w:val="00566DB0"/>
    <w:rsid w:val="00657E74"/>
    <w:rsid w:val="007660C5"/>
    <w:rsid w:val="00774E92"/>
    <w:rsid w:val="00CC006E"/>
    <w:rsid w:val="00DA0073"/>
    <w:rsid w:val="00F06DE4"/>
    <w:rsid w:val="2CE82269"/>
    <w:rsid w:val="2D9E64E4"/>
    <w:rsid w:val="59036767"/>
    <w:rsid w:val="5C222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标题 1 Char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Char"/>
    <w:basedOn w:val="8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">
    <w:name w:val="标题 Char"/>
    <w:basedOn w:val="8"/>
    <w:link w:val="6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1346</Words>
  <Characters>1410</Characters>
  <Lines>10</Lines>
  <Paragraphs>2</Paragraphs>
  <TotalTime>86</TotalTime>
  <ScaleCrop>false</ScaleCrop>
  <LinksUpToDate>false</LinksUpToDate>
  <CharactersWithSpaces>1417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2022-09-09T14:37:00Z</dcterms:created>
  <dc:creator>秋风落叶</dc:creator>
  <cp:lastModifiedBy>周小玉</cp:lastModifiedBy>
  <dcterms:modified xsi:type="dcterms:W3CDTF">2022-09-13T10:02:50Z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753A5961FA914108A60EA03276C21DA6</vt:lpwstr>
  </property>
</Properties>
</file>