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bCs/>
          <w:sz w:val="36"/>
          <w:szCs w:val="36"/>
          <w:lang w:bidi="ar"/>
        </w:rPr>
      </w:pPr>
      <w:bookmarkStart w:id="30" w:name="_GoBack"/>
      <w:bookmarkEnd w:id="30"/>
      <w:r>
        <w:rPr>
          <w:rFonts w:hint="eastAsia" w:eastAsia="方正小标宋_GBK"/>
          <w:bCs/>
          <w:sz w:val="36"/>
          <w:szCs w:val="36"/>
          <w:lang w:bidi="ar"/>
        </w:rPr>
        <w:t>20</w:t>
      </w:r>
      <w:r>
        <w:rPr>
          <w:rFonts w:hint="eastAsia" w:eastAsia="方正小标宋_GBK"/>
          <w:bCs/>
          <w:sz w:val="36"/>
          <w:szCs w:val="36"/>
          <w:lang w:val="en-US" w:eastAsia="zh-CN" w:bidi="ar"/>
        </w:rPr>
        <w:t>20</w:t>
      </w:r>
      <w:r>
        <w:rPr>
          <w:rFonts w:hint="eastAsia" w:eastAsia="方正小标宋_GBK"/>
          <w:bCs/>
          <w:sz w:val="36"/>
          <w:szCs w:val="36"/>
          <w:lang w:bidi="ar"/>
        </w:rPr>
        <w:t>年度</w:t>
      </w:r>
      <w:r>
        <w:rPr>
          <w:rFonts w:hint="eastAsia" w:eastAsia="方正小标宋_GBK"/>
          <w:bCs/>
          <w:sz w:val="36"/>
          <w:szCs w:val="36"/>
          <w:lang w:val="en-US" w:eastAsia="zh-CN" w:bidi="ar"/>
        </w:rPr>
        <w:t>血防</w:t>
      </w:r>
      <w:r>
        <w:rPr>
          <w:rFonts w:hint="eastAsia" w:eastAsia="方正小标宋_GBK"/>
          <w:bCs/>
          <w:sz w:val="36"/>
          <w:szCs w:val="36"/>
          <w:lang w:bidi="ar"/>
        </w:rPr>
        <w:t>专项资金</w:t>
      </w:r>
    </w:p>
    <w:p>
      <w:pPr>
        <w:jc w:val="center"/>
        <w:rPr>
          <w:rFonts w:eastAsia="方正小标宋_GBK"/>
          <w:bCs/>
          <w:sz w:val="36"/>
          <w:szCs w:val="36"/>
          <w:lang w:bidi="ar"/>
        </w:rPr>
      </w:pPr>
      <w:r>
        <w:rPr>
          <w:rFonts w:hint="eastAsia" w:eastAsia="方正小标宋_GBK"/>
          <w:bCs/>
          <w:sz w:val="36"/>
          <w:szCs w:val="36"/>
          <w:lang w:bidi="ar"/>
        </w:rPr>
        <w:t>项目</w:t>
      </w:r>
      <w:r>
        <w:rPr>
          <w:rFonts w:eastAsia="方正小标宋_GBK"/>
          <w:bCs/>
          <w:sz w:val="36"/>
          <w:szCs w:val="36"/>
          <w:lang w:bidi="ar"/>
        </w:rPr>
        <w:t>绩效</w:t>
      </w:r>
      <w:r>
        <w:rPr>
          <w:rFonts w:hint="eastAsia" w:eastAsia="方正小标宋_GBK"/>
          <w:bCs/>
          <w:sz w:val="36"/>
          <w:szCs w:val="36"/>
          <w:lang w:val="en-US" w:eastAsia="zh-CN" w:bidi="ar"/>
        </w:rPr>
        <w:t>自评</w:t>
      </w:r>
      <w:r>
        <w:rPr>
          <w:rFonts w:eastAsia="方正小标宋_GBK"/>
          <w:bCs/>
          <w:sz w:val="36"/>
          <w:szCs w:val="36"/>
          <w:lang w:bidi="ar"/>
        </w:rPr>
        <w:t>报告</w:t>
      </w:r>
    </w:p>
    <w:p>
      <w:pPr>
        <w:spacing w:line="600" w:lineRule="exact"/>
        <w:ind w:firstLine="640" w:firstLineChars="200"/>
        <w:rPr>
          <w:rFonts w:eastAsia="黑体"/>
          <w:sz w:val="32"/>
          <w:szCs w:val="32"/>
        </w:rPr>
      </w:pPr>
      <w:bookmarkStart w:id="0" w:name="_Toc1009351454_WPSOffice_Level1"/>
      <w:bookmarkStart w:id="1" w:name="_Toc406603516_WPSOffice_Level1"/>
      <w:bookmarkStart w:id="2" w:name="_Toc2067989074_WPSOffice_Level1"/>
      <w:bookmarkStart w:id="3" w:name="_Toc1786253243_WPSOffice_Level1"/>
      <w:bookmarkStart w:id="4" w:name="_Toc1064580933_WPSOffice_Level1"/>
      <w:bookmarkStart w:id="5" w:name="_Toc314718734_WPSOffice_Level1"/>
    </w:p>
    <w:p>
      <w:pPr>
        <w:spacing w:line="600" w:lineRule="exact"/>
        <w:ind w:firstLine="640" w:firstLineChars="200"/>
        <w:rPr>
          <w:rFonts w:eastAsia="黑体"/>
          <w:sz w:val="32"/>
          <w:szCs w:val="32"/>
        </w:rPr>
      </w:pPr>
      <w:r>
        <w:rPr>
          <w:rFonts w:eastAsia="黑体"/>
          <w:sz w:val="32"/>
          <w:szCs w:val="32"/>
        </w:rPr>
        <w:t>一、</w:t>
      </w:r>
      <w:r>
        <w:rPr>
          <w:rFonts w:hint="eastAsia" w:eastAsia="黑体"/>
          <w:sz w:val="32"/>
          <w:szCs w:val="32"/>
        </w:rPr>
        <w:t>项目</w:t>
      </w:r>
      <w:r>
        <w:rPr>
          <w:rFonts w:eastAsia="黑体"/>
          <w:sz w:val="32"/>
          <w:szCs w:val="32"/>
        </w:rPr>
        <w:t>概况</w:t>
      </w:r>
      <w:bookmarkEnd w:id="0"/>
      <w:bookmarkEnd w:id="1"/>
      <w:bookmarkEnd w:id="2"/>
      <w:bookmarkEnd w:id="3"/>
      <w:bookmarkEnd w:id="4"/>
      <w:bookmarkEnd w:id="5"/>
    </w:p>
    <w:p>
      <w:pPr>
        <w:spacing w:line="600" w:lineRule="exact"/>
        <w:ind w:firstLine="640" w:firstLineChars="200"/>
        <w:rPr>
          <w:rFonts w:hint="eastAsia" w:eastAsia="仿宋_GB2312"/>
          <w:sz w:val="32"/>
          <w:szCs w:val="32"/>
        </w:rPr>
      </w:pPr>
      <w:r>
        <w:rPr>
          <w:rFonts w:eastAsia="仿宋_GB2312"/>
          <w:sz w:val="32"/>
          <w:szCs w:val="32"/>
        </w:rPr>
        <w:t>（一）项目</w:t>
      </w:r>
      <w:r>
        <w:rPr>
          <w:rFonts w:hint="eastAsia" w:eastAsia="仿宋_GB2312"/>
          <w:sz w:val="32"/>
          <w:szCs w:val="32"/>
        </w:rPr>
        <w:t>实施</w:t>
      </w:r>
      <w:r>
        <w:rPr>
          <w:rFonts w:eastAsia="仿宋_GB2312"/>
          <w:sz w:val="32"/>
          <w:szCs w:val="32"/>
        </w:rPr>
        <w:t>单位基本情况</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沅江市琼湖血吸虫病防治站坐落在益阳沅江市，单位性质为财政全额拨款全民性质县直二级卫生事业单位。本站设有办公室、血防科、医疗科、检验科、财务科、药房科、门诊科、住院科、影像科9个职能科室。单位现有在职职工65人，其中专业技术人员42人，具有高级技术职称1人，中级技术职称18人。</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我站坚持“政府领导、部门协作、社会参与”的工作机制，实行“预防为主、科学防治、依靠群众、综合治理”的方针，以疾病预防控制为中心，承担沅江市以及周边下属十几个村与社区的血吸虫病基础性预防控制工作和疫情监测、应用性科研等职能，并拥有一支技术力量雄厚的血吸虫病防治专业队伍。</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秉承“科技兴站”的发展战略，我站有计划地将中、青年高校毕业生选送往大医院和防治机构进修深造，培养学术骨干和学科带头人，并落实到相应技术岗位，做到人尽其才。</w:t>
      </w:r>
    </w:p>
    <w:p>
      <w:pPr>
        <w:numPr>
          <w:ilvl w:val="0"/>
          <w:numId w:val="1"/>
        </w:numPr>
        <w:spacing w:line="600" w:lineRule="exact"/>
        <w:ind w:firstLine="640" w:firstLineChars="200"/>
        <w:rPr>
          <w:rFonts w:eastAsia="仿宋_GB2312"/>
          <w:sz w:val="32"/>
          <w:szCs w:val="32"/>
        </w:rPr>
      </w:pPr>
      <w:r>
        <w:rPr>
          <w:rFonts w:hint="eastAsia" w:eastAsia="仿宋_GB2312"/>
          <w:sz w:val="32"/>
          <w:szCs w:val="32"/>
        </w:rPr>
        <w:t>项目资金</w:t>
      </w:r>
      <w:r>
        <w:rPr>
          <w:rFonts w:eastAsia="仿宋_GB2312"/>
          <w:sz w:val="32"/>
          <w:szCs w:val="32"/>
        </w:rPr>
        <w:t>基本情况</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为切实加强辖区血吸虫病防治工作，扎实做好血吸虫病防治“四大工程”工作，杜绝急性血吸虫病的发生和感染螺点出现，不出现本地新感染血吸虫病病人和病畜，确保2025年以行政村为单位达血吸虫病消除标准。根据《湖南省消除血吸虫病规划（2016-2025）》（湖政办发{2016}37号）、《湖南省2020年血吸虫病防治工作实施方案》、《沅江市2020血吸虫病防治工作实施方案》及绩效考核标准，特制定2020年血吸虫病各项防治工作实施方案。</w:t>
      </w:r>
    </w:p>
    <w:p>
      <w:pPr>
        <w:numPr>
          <w:ilvl w:val="0"/>
          <w:numId w:val="1"/>
        </w:numPr>
        <w:spacing w:line="600" w:lineRule="exact"/>
        <w:ind w:left="0" w:leftChars="0" w:firstLine="640" w:firstLineChars="200"/>
        <w:rPr>
          <w:rFonts w:hint="eastAsia" w:eastAsia="仿宋_GB2312"/>
          <w:sz w:val="32"/>
          <w:szCs w:val="32"/>
          <w:lang w:val="en-US" w:eastAsia="zh-CN"/>
        </w:rPr>
      </w:pPr>
      <w:r>
        <w:rPr>
          <w:rFonts w:hint="eastAsia" w:eastAsia="仿宋_GB2312"/>
          <w:sz w:val="32"/>
          <w:szCs w:val="32"/>
          <w:lang w:val="en-US" w:eastAsia="zh-CN"/>
        </w:rPr>
        <w:t>项目资金绩效目标</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全面完成查螺面积10924600㎡,其中垸内1000000㎡，垸外易感地带9924600㎡；完成药物灭螺面积3500000㎡，垸外易感地带灭蚴600000㎡。全年完成询检查病任务28861人，血检查病任务24500人，粪检1180人；人群化疗1650人；完成乡村医生培训1班次60人；刷写永久性墙体标语130条。完成渔船民监测点和重点水域预警点工作。建立以行政村为单位的疫情数据库，完善各疫区村的血吸虫病防治资料。</w:t>
      </w:r>
    </w:p>
    <w:p>
      <w:pPr>
        <w:spacing w:line="600" w:lineRule="exact"/>
        <w:ind w:firstLine="640" w:firstLineChars="200"/>
        <w:rPr>
          <w:rFonts w:eastAsia="黑体"/>
          <w:sz w:val="32"/>
          <w:szCs w:val="32"/>
        </w:rPr>
      </w:pPr>
      <w:bookmarkStart w:id="6" w:name="_Toc1884353688_WPSOffice_Level1"/>
      <w:bookmarkStart w:id="7" w:name="_Toc492328658_WPSOffice_Level1"/>
      <w:bookmarkStart w:id="8" w:name="_Toc1725477774_WPSOffice_Level1"/>
      <w:bookmarkStart w:id="9" w:name="_Toc1196559725_WPSOffice_Level1"/>
      <w:bookmarkStart w:id="10" w:name="_Toc1817023670_WPSOffice_Level1"/>
      <w:bookmarkStart w:id="11" w:name="_Toc1312729034_WPSOffice_Level1"/>
      <w:r>
        <w:rPr>
          <w:rFonts w:eastAsia="黑体"/>
          <w:sz w:val="32"/>
          <w:szCs w:val="32"/>
        </w:rPr>
        <w:t>二、</w:t>
      </w:r>
      <w:r>
        <w:rPr>
          <w:rFonts w:hint="eastAsia" w:eastAsia="黑体"/>
          <w:sz w:val="32"/>
          <w:szCs w:val="32"/>
        </w:rPr>
        <w:t>项目</w:t>
      </w:r>
      <w:r>
        <w:rPr>
          <w:rFonts w:eastAsia="黑体"/>
          <w:sz w:val="32"/>
          <w:szCs w:val="32"/>
        </w:rPr>
        <w:t>资金使用及管理情况</w:t>
      </w:r>
      <w:bookmarkEnd w:id="6"/>
      <w:bookmarkEnd w:id="7"/>
      <w:bookmarkEnd w:id="8"/>
      <w:bookmarkEnd w:id="9"/>
      <w:bookmarkEnd w:id="10"/>
      <w:bookmarkEnd w:id="11"/>
    </w:p>
    <w:p>
      <w:pPr>
        <w:spacing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项目</w:t>
      </w:r>
      <w:r>
        <w:rPr>
          <w:rFonts w:eastAsia="仿宋_GB2312"/>
          <w:sz w:val="32"/>
          <w:szCs w:val="32"/>
        </w:rPr>
        <w:t>资金</w:t>
      </w:r>
      <w:r>
        <w:rPr>
          <w:rFonts w:hint="eastAsia" w:eastAsia="仿宋_GB2312"/>
          <w:sz w:val="32"/>
          <w:szCs w:val="32"/>
        </w:rPr>
        <w:t>及</w:t>
      </w:r>
      <w:r>
        <w:rPr>
          <w:rFonts w:eastAsia="仿宋_GB2312"/>
          <w:sz w:val="32"/>
          <w:szCs w:val="32"/>
        </w:rPr>
        <w:t>自筹资金</w:t>
      </w:r>
      <w:r>
        <w:rPr>
          <w:rFonts w:hint="eastAsia" w:eastAsia="仿宋_GB2312"/>
          <w:sz w:val="32"/>
          <w:szCs w:val="32"/>
        </w:rPr>
        <w:t>的</w:t>
      </w:r>
      <w:r>
        <w:rPr>
          <w:rFonts w:eastAsia="仿宋_GB2312"/>
          <w:sz w:val="32"/>
          <w:szCs w:val="32"/>
        </w:rPr>
        <w:t>安排落实、总投入等情况。</w:t>
      </w:r>
    </w:p>
    <w:p>
      <w:pPr>
        <w:spacing w:line="600" w:lineRule="exact"/>
        <w:ind w:firstLine="640" w:firstLineChars="200"/>
        <w:rPr>
          <w:rFonts w:hint="eastAsia" w:ascii="仿宋_GB2312" w:hAnsi="宋体" w:eastAsia="仿宋_GB2312" w:cs="仿宋_GB2312"/>
          <w:i w:val="0"/>
          <w:iCs w:val="0"/>
          <w:caps w:val="0"/>
          <w:color w:val="333333"/>
          <w:spacing w:val="0"/>
          <w:sz w:val="32"/>
          <w:szCs w:val="32"/>
          <w:shd w:val="clear" w:fill="FFFFFF"/>
          <w:lang w:val="en-US" w:eastAsia="zh-CN"/>
        </w:rPr>
      </w:pPr>
      <w:r>
        <w:rPr>
          <w:rFonts w:ascii="仿宋_GB2312" w:hAnsi="宋体" w:eastAsia="仿宋_GB2312" w:cs="仿宋_GB2312"/>
          <w:i w:val="0"/>
          <w:iCs w:val="0"/>
          <w:caps w:val="0"/>
          <w:color w:val="333333"/>
          <w:spacing w:val="0"/>
          <w:sz w:val="32"/>
          <w:szCs w:val="32"/>
          <w:shd w:val="clear" w:fill="FFFFFF"/>
        </w:rPr>
        <w:t>项目</w:t>
      </w:r>
      <w:r>
        <w:rPr>
          <w:rFonts w:hint="eastAsia" w:ascii="仿宋_GB2312" w:hAnsi="宋体" w:eastAsia="仿宋_GB2312" w:cs="仿宋_GB2312"/>
          <w:i w:val="0"/>
          <w:iCs w:val="0"/>
          <w:caps w:val="0"/>
          <w:color w:val="333333"/>
          <w:spacing w:val="0"/>
          <w:sz w:val="32"/>
          <w:szCs w:val="32"/>
          <w:shd w:val="clear" w:fill="FFFFFF"/>
          <w:lang w:val="en-US" w:eastAsia="zh-CN"/>
        </w:rPr>
        <w:t>支出共计735.78</w:t>
      </w:r>
      <w:r>
        <w:rPr>
          <w:rFonts w:hint="default" w:ascii="仿宋_GB2312" w:hAnsi="宋体" w:eastAsia="仿宋_GB2312" w:cs="仿宋_GB2312"/>
          <w:i w:val="0"/>
          <w:iCs w:val="0"/>
          <w:caps w:val="0"/>
          <w:color w:val="333333"/>
          <w:spacing w:val="0"/>
          <w:sz w:val="32"/>
          <w:szCs w:val="32"/>
          <w:shd w:val="clear" w:fill="FFFFFF"/>
        </w:rPr>
        <w:t>元，</w:t>
      </w:r>
      <w:r>
        <w:rPr>
          <w:rFonts w:hint="eastAsia" w:ascii="仿宋_GB2312" w:hAnsi="宋体" w:eastAsia="仿宋_GB2312" w:cs="仿宋_GB2312"/>
          <w:i w:val="0"/>
          <w:iCs w:val="0"/>
          <w:caps w:val="0"/>
          <w:color w:val="333333"/>
          <w:spacing w:val="0"/>
          <w:sz w:val="32"/>
          <w:szCs w:val="32"/>
          <w:shd w:val="clear" w:fill="FFFFFF"/>
          <w:lang w:val="en-US" w:eastAsia="zh-CN"/>
        </w:rPr>
        <w:t>其中财政专项资金共计118.10万元，单位自筹资金共计617.68万元。</w:t>
      </w:r>
    </w:p>
    <w:p>
      <w:pPr>
        <w:spacing w:line="600" w:lineRule="exact"/>
        <w:ind w:firstLine="640" w:firstLineChars="200"/>
        <w:rPr>
          <w:rFonts w:hint="eastAsia" w:ascii="仿宋_GB2312" w:hAnsi="宋体" w:eastAsia="仿宋_GB2312" w:cs="仿宋_GB2312"/>
          <w:i w:val="0"/>
          <w:iCs w:val="0"/>
          <w:caps w:val="0"/>
          <w:color w:val="333333"/>
          <w:spacing w:val="0"/>
          <w:sz w:val="32"/>
          <w:szCs w:val="32"/>
          <w:shd w:val="clear" w:fill="FFFFFF"/>
          <w:lang w:val="en-US" w:eastAsia="zh-CN"/>
        </w:rPr>
      </w:pPr>
    </w:p>
    <w:p>
      <w:pPr>
        <w:numPr>
          <w:ilvl w:val="0"/>
          <w:numId w:val="2"/>
        </w:numPr>
        <w:spacing w:line="600" w:lineRule="exact"/>
        <w:ind w:firstLine="640" w:firstLineChars="200"/>
        <w:rPr>
          <w:rFonts w:eastAsia="仿宋_GB2312"/>
          <w:sz w:val="32"/>
          <w:szCs w:val="32"/>
        </w:rPr>
      </w:pPr>
      <w:r>
        <w:rPr>
          <w:rFonts w:hint="eastAsia" w:eastAsia="仿宋_GB2312"/>
          <w:sz w:val="32"/>
          <w:szCs w:val="32"/>
        </w:rPr>
        <w:t>项目</w:t>
      </w:r>
      <w:r>
        <w:rPr>
          <w:rFonts w:eastAsia="仿宋_GB2312"/>
          <w:sz w:val="32"/>
          <w:szCs w:val="32"/>
        </w:rPr>
        <w:t>资金实际使用情况。</w:t>
      </w:r>
    </w:p>
    <w:p>
      <w:pPr>
        <w:numPr>
          <w:ilvl w:val="0"/>
          <w:numId w:val="0"/>
        </w:numPr>
        <w:spacing w:line="600" w:lineRule="exact"/>
        <w:ind w:firstLine="640" w:firstLineChars="200"/>
        <w:rPr>
          <w:rFonts w:hint="eastAsia" w:eastAsia="仿宋_GB2312"/>
          <w:sz w:val="32"/>
          <w:szCs w:val="32"/>
        </w:rPr>
      </w:pPr>
      <w:r>
        <w:rPr>
          <w:rFonts w:hint="eastAsia" w:eastAsia="仿宋_GB2312"/>
          <w:sz w:val="32"/>
          <w:szCs w:val="32"/>
        </w:rPr>
        <w:t>1、查螺、灭螺、灭蚴工作：劳务人员补助共计41万元，租车</w:t>
      </w:r>
      <w:r>
        <w:rPr>
          <w:rFonts w:hint="eastAsia" w:eastAsia="仿宋_GB2312"/>
          <w:sz w:val="32"/>
          <w:szCs w:val="32"/>
          <w:lang w:eastAsia="zh-CN"/>
        </w:rPr>
        <w:t>、</w:t>
      </w:r>
      <w:r>
        <w:rPr>
          <w:rFonts w:hint="eastAsia" w:eastAsia="仿宋_GB2312"/>
          <w:sz w:val="32"/>
          <w:szCs w:val="32"/>
          <w:lang w:val="en-US" w:eastAsia="zh-CN"/>
        </w:rPr>
        <w:t>租船</w:t>
      </w:r>
      <w:r>
        <w:rPr>
          <w:rFonts w:hint="eastAsia" w:eastAsia="仿宋_GB2312"/>
          <w:sz w:val="32"/>
          <w:szCs w:val="32"/>
        </w:rPr>
        <w:t>费用</w:t>
      </w:r>
      <w:r>
        <w:rPr>
          <w:rFonts w:hint="eastAsia" w:eastAsia="仿宋_GB2312"/>
          <w:sz w:val="32"/>
          <w:szCs w:val="32"/>
          <w:lang w:val="en-US" w:eastAsia="zh-CN"/>
        </w:rPr>
        <w:t>11</w:t>
      </w:r>
      <w:r>
        <w:rPr>
          <w:rFonts w:hint="eastAsia" w:eastAsia="仿宋_GB2312"/>
          <w:sz w:val="32"/>
          <w:szCs w:val="32"/>
        </w:rPr>
        <w:t>万元，</w:t>
      </w:r>
      <w:r>
        <w:rPr>
          <w:rFonts w:hint="eastAsia" w:eastAsia="仿宋_GB2312"/>
          <w:sz w:val="32"/>
          <w:szCs w:val="32"/>
          <w:lang w:val="en-US" w:eastAsia="zh-CN"/>
        </w:rPr>
        <w:t>灭螺物资</w:t>
      </w:r>
      <w:r>
        <w:rPr>
          <w:rFonts w:hint="eastAsia" w:eastAsia="仿宋_GB2312"/>
          <w:sz w:val="32"/>
          <w:szCs w:val="32"/>
        </w:rPr>
        <w:t>等共计</w:t>
      </w:r>
      <w:r>
        <w:rPr>
          <w:rFonts w:hint="eastAsia" w:eastAsia="仿宋_GB2312"/>
          <w:sz w:val="32"/>
          <w:szCs w:val="32"/>
          <w:lang w:val="en-US" w:eastAsia="zh-CN"/>
        </w:rPr>
        <w:t>19</w:t>
      </w:r>
      <w:r>
        <w:rPr>
          <w:rFonts w:hint="eastAsia" w:eastAsia="仿宋_GB2312"/>
          <w:sz w:val="32"/>
          <w:szCs w:val="32"/>
        </w:rPr>
        <w:t>万元，其它购物费用共计7万元，共计78万元。</w:t>
      </w:r>
    </w:p>
    <w:p>
      <w:pPr>
        <w:numPr>
          <w:ilvl w:val="0"/>
          <w:numId w:val="0"/>
        </w:numPr>
        <w:spacing w:line="600" w:lineRule="exact"/>
        <w:ind w:firstLine="640" w:firstLineChars="200"/>
        <w:rPr>
          <w:rFonts w:hint="eastAsia" w:eastAsia="仿宋_GB2312"/>
          <w:sz w:val="32"/>
          <w:szCs w:val="32"/>
        </w:rPr>
      </w:pPr>
      <w:r>
        <w:rPr>
          <w:rFonts w:hint="eastAsia" w:eastAsia="仿宋_GB2312"/>
          <w:sz w:val="32"/>
          <w:szCs w:val="32"/>
        </w:rPr>
        <w:t>2、查病、治疗、化疗工作：血吸虫病治疗经费15万元。</w:t>
      </w:r>
    </w:p>
    <w:p>
      <w:pPr>
        <w:numPr>
          <w:ilvl w:val="0"/>
          <w:numId w:val="0"/>
        </w:numPr>
        <w:spacing w:line="600" w:lineRule="exact"/>
        <w:ind w:firstLine="640" w:firstLineChars="200"/>
        <w:rPr>
          <w:rFonts w:hint="eastAsia" w:eastAsia="仿宋_GB2312"/>
          <w:sz w:val="32"/>
          <w:szCs w:val="32"/>
        </w:rPr>
      </w:pPr>
      <w:r>
        <w:rPr>
          <w:rFonts w:hint="eastAsia" w:eastAsia="仿宋_GB2312"/>
          <w:sz w:val="32"/>
          <w:szCs w:val="32"/>
        </w:rPr>
        <w:t>3、渔船民定点检测：检测点补助3万元</w:t>
      </w:r>
    </w:p>
    <w:p>
      <w:pPr>
        <w:numPr>
          <w:ilvl w:val="0"/>
          <w:numId w:val="0"/>
        </w:numPr>
        <w:spacing w:line="600" w:lineRule="exact"/>
        <w:ind w:firstLine="640" w:firstLineChars="200"/>
        <w:rPr>
          <w:rFonts w:hint="eastAsia" w:eastAsia="仿宋_GB2312"/>
          <w:sz w:val="32"/>
          <w:szCs w:val="32"/>
        </w:rPr>
      </w:pPr>
      <w:r>
        <w:rPr>
          <w:rFonts w:hint="eastAsia" w:eastAsia="仿宋_GB2312"/>
          <w:sz w:val="32"/>
          <w:szCs w:val="32"/>
        </w:rPr>
        <w:t>4、血吸虫病健康教育工作：健康教育经费16.25万元，其中宣教材料共计15.71万元，宣传车使用费用0.54万元。</w:t>
      </w:r>
    </w:p>
    <w:p>
      <w:pPr>
        <w:numPr>
          <w:ilvl w:val="0"/>
          <w:numId w:val="0"/>
        </w:numPr>
        <w:spacing w:line="600" w:lineRule="exact"/>
        <w:ind w:firstLine="640" w:firstLineChars="200"/>
        <w:rPr>
          <w:rFonts w:hint="eastAsia" w:eastAsia="仿宋_GB2312"/>
          <w:sz w:val="32"/>
          <w:szCs w:val="32"/>
        </w:rPr>
      </w:pPr>
      <w:r>
        <w:rPr>
          <w:rFonts w:hint="eastAsia" w:eastAsia="仿宋_GB2312"/>
          <w:sz w:val="32"/>
          <w:szCs w:val="32"/>
        </w:rPr>
        <w:t>5、急血防控工作：共计投入3.45万元</w:t>
      </w:r>
    </w:p>
    <w:p>
      <w:pPr>
        <w:numPr>
          <w:ilvl w:val="0"/>
          <w:numId w:val="0"/>
        </w:numPr>
        <w:spacing w:line="600" w:lineRule="exact"/>
        <w:ind w:firstLine="640" w:firstLineChars="200"/>
        <w:rPr>
          <w:rFonts w:eastAsia="仿宋_GB2312"/>
          <w:sz w:val="32"/>
          <w:szCs w:val="32"/>
        </w:rPr>
      </w:pPr>
      <w:r>
        <w:rPr>
          <w:rFonts w:hint="eastAsia" w:eastAsia="仿宋_GB2312"/>
          <w:sz w:val="32"/>
          <w:szCs w:val="32"/>
        </w:rPr>
        <w:t>6、传染源控制：巩固2018年牛羊淘汰工作，扎实开展牛羊淘汰防复养防反弹，2020年排查牛羊复养反弹现象共使用0.4万元。</w:t>
      </w:r>
    </w:p>
    <w:p>
      <w:pPr>
        <w:spacing w:line="600" w:lineRule="exact"/>
        <w:ind w:firstLine="640" w:firstLineChars="200"/>
        <w:rPr>
          <w:rFonts w:eastAsia="黑体"/>
          <w:sz w:val="32"/>
          <w:szCs w:val="32"/>
        </w:rPr>
      </w:pPr>
      <w:bookmarkStart w:id="12" w:name="_Toc313263115_WPSOffice_Level1"/>
      <w:bookmarkStart w:id="13" w:name="_Toc1937368807_WPSOffice_Level1"/>
      <w:bookmarkStart w:id="14" w:name="_Toc1542427567_WPSOffice_Level1"/>
      <w:bookmarkStart w:id="15" w:name="_Toc1347056182_WPSOffice_Level1"/>
      <w:bookmarkStart w:id="16" w:name="_Toc1391091907_WPSOffice_Level1"/>
      <w:bookmarkStart w:id="17" w:name="_Toc1499361350_WPSOffice_Level1"/>
      <w:r>
        <w:rPr>
          <w:rFonts w:eastAsia="黑体"/>
          <w:sz w:val="32"/>
          <w:szCs w:val="32"/>
        </w:rPr>
        <w:t>三、</w:t>
      </w:r>
      <w:r>
        <w:rPr>
          <w:rFonts w:hint="eastAsia" w:eastAsia="黑体"/>
          <w:sz w:val="32"/>
          <w:szCs w:val="32"/>
        </w:rPr>
        <w:t>项目资金</w:t>
      </w:r>
      <w:r>
        <w:rPr>
          <w:rFonts w:eastAsia="黑体"/>
          <w:sz w:val="32"/>
          <w:szCs w:val="32"/>
        </w:rPr>
        <w:t>组织实施情况</w:t>
      </w:r>
      <w:bookmarkEnd w:id="12"/>
      <w:bookmarkEnd w:id="13"/>
      <w:bookmarkEnd w:id="14"/>
      <w:bookmarkEnd w:id="15"/>
      <w:bookmarkEnd w:id="16"/>
      <w:bookmarkEnd w:id="17"/>
    </w:p>
    <w:p>
      <w:pPr>
        <w:spacing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资金使用</w:t>
      </w:r>
      <w:r>
        <w:rPr>
          <w:rFonts w:eastAsia="仿宋_GB2312"/>
          <w:sz w:val="32"/>
          <w:szCs w:val="32"/>
        </w:rPr>
        <w:t>管理情况</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加强对项目实施和资金管理的监督检查，对实现项目目标和完成项目任务情况进行考核评估。</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2、单位根据《中华人民共和国采购法》等有关规定组织招标采购工作。</w:t>
      </w:r>
    </w:p>
    <w:p>
      <w:pPr>
        <w:spacing w:line="600" w:lineRule="exact"/>
        <w:ind w:firstLine="640" w:firstLineChars="200"/>
        <w:rPr>
          <w:rFonts w:eastAsia="仿宋_GB2312"/>
          <w:sz w:val="32"/>
          <w:szCs w:val="32"/>
        </w:rPr>
      </w:pPr>
      <w:r>
        <w:rPr>
          <w:rFonts w:hint="eastAsia" w:eastAsia="仿宋_GB2312"/>
          <w:sz w:val="32"/>
          <w:szCs w:val="32"/>
          <w:lang w:val="en-US" w:eastAsia="zh-CN"/>
        </w:rPr>
        <w:t>3、</w:t>
      </w:r>
      <w:r>
        <w:rPr>
          <w:rFonts w:hint="eastAsia" w:eastAsia="仿宋_GB2312"/>
          <w:sz w:val="32"/>
          <w:szCs w:val="32"/>
        </w:rPr>
        <w:t>实行项目工作进度月报制度。项目工作完成后, 行政部门会同财政部门将项目工作总结、项目考核办法和结果</w:t>
      </w:r>
      <w:r>
        <w:rPr>
          <w:rFonts w:hint="eastAsia" w:eastAsia="仿宋_GB2312"/>
          <w:sz w:val="32"/>
          <w:szCs w:val="32"/>
          <w:lang w:val="en-US" w:eastAsia="zh-CN"/>
        </w:rPr>
        <w:t>进行总结</w:t>
      </w:r>
      <w:r>
        <w:rPr>
          <w:rFonts w:hint="eastAsia" w:eastAsia="仿宋_GB2312"/>
          <w:sz w:val="32"/>
          <w:szCs w:val="32"/>
        </w:rPr>
        <w:t>。</w:t>
      </w:r>
    </w:p>
    <w:p>
      <w:pPr>
        <w:spacing w:line="600" w:lineRule="exact"/>
        <w:ind w:firstLine="640" w:firstLineChars="200"/>
        <w:rPr>
          <w:rFonts w:eastAsia="黑体"/>
          <w:sz w:val="32"/>
          <w:szCs w:val="32"/>
        </w:rPr>
      </w:pPr>
      <w:bookmarkStart w:id="18" w:name="_Toc1530755008_WPSOffice_Level1"/>
      <w:bookmarkStart w:id="19" w:name="_Toc202980676_WPSOffice_Level1"/>
      <w:bookmarkStart w:id="20" w:name="_Toc1595204283_WPSOffice_Level1"/>
      <w:bookmarkStart w:id="21" w:name="_Toc1200644200_WPSOffice_Level1"/>
      <w:bookmarkStart w:id="22" w:name="_Toc1305015632_WPSOffice_Level1"/>
      <w:bookmarkStart w:id="23" w:name="_Toc2068728492_WPSOffice_Level1"/>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r>
        <w:rPr>
          <w:rFonts w:eastAsia="黑体"/>
          <w:sz w:val="32"/>
          <w:szCs w:val="32"/>
        </w:rPr>
        <w:t>四、</w:t>
      </w:r>
      <w:r>
        <w:rPr>
          <w:rFonts w:hint="eastAsia" w:eastAsia="黑体"/>
          <w:sz w:val="32"/>
          <w:szCs w:val="32"/>
        </w:rPr>
        <w:t>项目资金</w:t>
      </w:r>
      <w:r>
        <w:rPr>
          <w:rFonts w:eastAsia="黑体"/>
          <w:sz w:val="32"/>
          <w:szCs w:val="32"/>
        </w:rPr>
        <w:t>绩效情况</w:t>
      </w:r>
      <w:bookmarkEnd w:id="18"/>
      <w:bookmarkEnd w:id="19"/>
      <w:bookmarkEnd w:id="20"/>
      <w:bookmarkEnd w:id="21"/>
      <w:bookmarkEnd w:id="22"/>
      <w:bookmarkEnd w:id="23"/>
    </w:p>
    <w:p>
      <w:pPr>
        <w:ind w:firstLine="630" w:firstLineChars="196"/>
        <w:rPr>
          <w:rFonts w:hint="eastAsia" w:ascii="宋体" w:hAnsi="宋体"/>
          <w:b/>
          <w:sz w:val="32"/>
          <w:szCs w:val="32"/>
        </w:rPr>
      </w:pPr>
      <w:bookmarkStart w:id="24" w:name="_Toc1912006680_WPSOffice_Level1"/>
      <w:bookmarkStart w:id="25" w:name="_Toc12671134_WPSOffice_Level1"/>
      <w:bookmarkStart w:id="26" w:name="_Toc1147240213_WPSOffice_Level1"/>
      <w:bookmarkStart w:id="27" w:name="_Toc486195343_WPSOffice_Level1"/>
      <w:bookmarkStart w:id="28" w:name="_Toc485455925_WPSOffice_Level1"/>
      <w:bookmarkStart w:id="29" w:name="_Toc545328396_WPSOffice_Level1"/>
      <w:r>
        <w:rPr>
          <w:rFonts w:hint="eastAsia" w:ascii="宋体" w:hAnsi="宋体"/>
          <w:b/>
          <w:sz w:val="32"/>
          <w:szCs w:val="32"/>
        </w:rPr>
        <w:t>一、查灭螺情况</w:t>
      </w:r>
    </w:p>
    <w:p>
      <w:pPr>
        <w:rPr>
          <w:rFonts w:hint="eastAsia" w:ascii="宋体" w:hAnsi="宋体"/>
          <w:sz w:val="32"/>
          <w:szCs w:val="32"/>
        </w:rPr>
      </w:pPr>
      <w:r>
        <w:rPr>
          <w:rFonts w:hint="eastAsia" w:ascii="宋体" w:hAnsi="宋体"/>
          <w:sz w:val="32"/>
          <w:szCs w:val="32"/>
        </w:rPr>
        <w:t xml:space="preserve">    于三月至五月对我站辖区内的18个行政村开展了垸内外的查螺工作，其中对11个村的垸外洲滩采用系统抽样的方法进行了钉螺调查，耗费工日681个，共查螺面积11924600</w:t>
      </w:r>
      <w:r>
        <w:rPr>
          <w:rFonts w:hint="eastAsia" w:ascii="宋体" w:hAnsi="宋体"/>
          <w:sz w:val="30"/>
          <w:szCs w:val="30"/>
        </w:rPr>
        <w:t>㎡</w:t>
      </w:r>
      <w:r>
        <w:rPr>
          <w:rFonts w:hint="eastAsia" w:ascii="宋体" w:hAnsi="宋体"/>
          <w:sz w:val="32"/>
          <w:szCs w:val="32"/>
        </w:rPr>
        <w:t>，占任务的100%，查螺总框数32984框，捕获活螺总数4900只，解剖活螺数4900只；对14个村的垸内沟渠、塘等同样采用系统抽样的方法进行钉螺调查，耗费工日400个，共查螺面积1000000</w:t>
      </w:r>
      <w:r>
        <w:rPr>
          <w:rFonts w:hint="eastAsia" w:ascii="宋体" w:hAnsi="宋体"/>
          <w:sz w:val="30"/>
          <w:szCs w:val="30"/>
        </w:rPr>
        <w:t>㎡</w:t>
      </w:r>
      <w:r>
        <w:rPr>
          <w:rFonts w:hint="eastAsia" w:ascii="宋体" w:hAnsi="宋体"/>
          <w:sz w:val="32"/>
          <w:szCs w:val="32"/>
        </w:rPr>
        <w:t>，占任务的100%，查螺总框数23664框，未发现钉螺。摸清了辖区内钉螺分布情况，完成了上级下发的任务。四月份五月份对榨南湖村、共和社区、保民村、莲花岛村、管竹山村、澎湖谭村、万子湖村等十一个村的垸外洲滩、湖汊进行药物灭螺，耗费工日1340个，共药物灭螺面积3500000</w:t>
      </w:r>
      <w:r>
        <w:rPr>
          <w:rFonts w:hint="eastAsia" w:ascii="宋体" w:hAnsi="宋体"/>
          <w:sz w:val="30"/>
          <w:szCs w:val="30"/>
        </w:rPr>
        <w:t>㎡，</w:t>
      </w:r>
      <w:r>
        <w:rPr>
          <w:rFonts w:hint="eastAsia" w:ascii="宋体" w:hAnsi="宋体"/>
          <w:sz w:val="32"/>
          <w:szCs w:val="32"/>
        </w:rPr>
        <w:t>占任务的100%。七月初左右对五岛社区、榨南湖村、共和社区、保民村、莲花岛村、管竹山村、澎湖谭村、万子湖村等十一个村垸外水面进行了缓释灭蚴，七月中旬对洪水淹没的居民区进行了缓释灭蚴，共制作缓释球3600公斤，灭蚴面积900000</w:t>
      </w:r>
      <w:r>
        <w:rPr>
          <w:rFonts w:hint="eastAsia" w:ascii="宋体" w:hAnsi="宋体"/>
          <w:sz w:val="30"/>
          <w:szCs w:val="30"/>
        </w:rPr>
        <w:t>㎡，</w:t>
      </w:r>
      <w:r>
        <w:rPr>
          <w:rFonts w:hint="eastAsia" w:ascii="宋体" w:hAnsi="宋体"/>
          <w:sz w:val="32"/>
          <w:szCs w:val="32"/>
        </w:rPr>
        <w:t>占任务的100%。</w:t>
      </w:r>
    </w:p>
    <w:p>
      <w:pPr>
        <w:ind w:firstLine="790" w:firstLineChars="246"/>
        <w:rPr>
          <w:rFonts w:hint="eastAsia" w:ascii="宋体" w:hAnsi="宋体"/>
          <w:b/>
          <w:sz w:val="32"/>
          <w:szCs w:val="32"/>
        </w:rPr>
      </w:pPr>
      <w:r>
        <w:rPr>
          <w:rFonts w:hint="eastAsia" w:ascii="宋体" w:hAnsi="宋体"/>
          <w:b/>
          <w:sz w:val="32"/>
          <w:szCs w:val="32"/>
        </w:rPr>
        <w:t>二、查治病情况</w:t>
      </w:r>
    </w:p>
    <w:p>
      <w:pPr>
        <w:ind w:firstLine="640" w:firstLineChars="200"/>
        <w:rPr>
          <w:rFonts w:hint="eastAsia" w:ascii="宋体" w:hAnsi="宋体"/>
          <w:sz w:val="32"/>
          <w:szCs w:val="32"/>
        </w:rPr>
      </w:pPr>
      <w:r>
        <w:rPr>
          <w:rFonts w:hint="eastAsia" w:ascii="宋体" w:hAnsi="宋体"/>
          <w:sz w:val="32"/>
          <w:szCs w:val="32"/>
        </w:rPr>
        <w:t xml:space="preserve"> 九月、十月、十一月份对五岛社区、榨南湖村、共和社区、保民村、莲花岛村、管竹山村、澎湖谭村、万子湖村、小河咀村、新建社区、加禾社区等三十个村、社区进行了血吸虫病的检查工作和化疗工作。共查病人数50290人次，其中血检49521人，占任务的100.04%，粪检1577人，未发现病人，化疗2973人，占任务的112.19%。圆满完成了今年的查治工作。通过普查了解辖区内三十个村、社区居民血吸虫病感染率为0。</w:t>
      </w:r>
    </w:p>
    <w:p>
      <w:pPr>
        <w:ind w:left="540"/>
        <w:rPr>
          <w:rFonts w:hint="eastAsia" w:ascii="宋体" w:hAnsi="宋体"/>
          <w:b/>
          <w:sz w:val="32"/>
          <w:szCs w:val="32"/>
        </w:rPr>
      </w:pPr>
      <w:r>
        <w:rPr>
          <w:rFonts w:hint="eastAsia" w:ascii="宋体" w:hAnsi="宋体"/>
          <w:b/>
          <w:sz w:val="32"/>
          <w:szCs w:val="32"/>
        </w:rPr>
        <w:t>三、健康教育</w:t>
      </w:r>
    </w:p>
    <w:p>
      <w:pPr>
        <w:rPr>
          <w:rFonts w:hint="eastAsia" w:ascii="宋体" w:hAnsi="宋体"/>
          <w:sz w:val="32"/>
          <w:szCs w:val="32"/>
        </w:rPr>
      </w:pPr>
      <w:r>
        <w:rPr>
          <w:rFonts w:hint="eastAsia" w:ascii="宋体" w:hAnsi="宋体"/>
          <w:sz w:val="32"/>
          <w:szCs w:val="32"/>
        </w:rPr>
        <w:t xml:space="preserve">     全年共出去流动宣传车30台次，设立义诊点12个，举办乡村医生、村干部、学校负责人及本站工作人员血防知识培训班4次，参加人数110人，对辖区内各学校学生上血防知识课78堂，学校、村卫生室内、本站累计办宣栏90期，发放健康材料60000份，树立警示标志120条，制作宣传标语130条。通过对问卷调查群众对血吸虫病防治知识的知晓率达到95%以上，正确行为率达95%以上。</w:t>
      </w:r>
    </w:p>
    <w:p>
      <w:pPr>
        <w:ind w:firstLine="630" w:firstLineChars="196"/>
        <w:rPr>
          <w:rFonts w:hint="eastAsia" w:ascii="宋体" w:hAnsi="宋体"/>
          <w:b/>
          <w:sz w:val="32"/>
          <w:szCs w:val="32"/>
        </w:rPr>
      </w:pPr>
      <w:r>
        <w:rPr>
          <w:rFonts w:hint="eastAsia" w:ascii="宋体" w:hAnsi="宋体"/>
          <w:b/>
          <w:sz w:val="32"/>
          <w:szCs w:val="32"/>
        </w:rPr>
        <w:t>四、急血防控</w:t>
      </w:r>
    </w:p>
    <w:p>
      <w:pPr>
        <w:rPr>
          <w:rFonts w:hint="eastAsia" w:ascii="宋体" w:hAnsi="宋体"/>
          <w:sz w:val="32"/>
          <w:szCs w:val="32"/>
        </w:rPr>
      </w:pPr>
      <w:r>
        <w:rPr>
          <w:rFonts w:hint="eastAsia" w:ascii="宋体" w:hAnsi="宋体"/>
          <w:sz w:val="32"/>
          <w:szCs w:val="32"/>
        </w:rPr>
        <w:t xml:space="preserve">     5-10月份于疫水接触人员相对较多万子湖码头和保民码头依托村卫生室成立了两个急血防控固定哨卡和一个流动哨卡，共排查8568人次，发现接触疫水人员676人，预防服药676人，劝阻下河作业人员3122多人次，发放防护品1523多人次。九月份汛期过后，对辖区共4516余名中小学生进行了为期一周的体温监测，对发烧病人进行排查。与全辖区30个村卫生室的乡村医生保持联系，对发烧病人进行排查，共计划排查30多人次。经过这一系列的措施确保了我站辖区内今年未发生一例急性血吸虫病人。</w:t>
      </w:r>
    </w:p>
    <w:p>
      <w:pPr>
        <w:ind w:firstLine="630"/>
        <w:rPr>
          <w:rFonts w:hint="eastAsia" w:ascii="宋体" w:hAnsi="宋体"/>
          <w:b/>
          <w:sz w:val="32"/>
          <w:szCs w:val="32"/>
        </w:rPr>
      </w:pPr>
      <w:r>
        <w:rPr>
          <w:rFonts w:hint="eastAsia" w:ascii="宋体" w:hAnsi="宋体"/>
          <w:b/>
          <w:sz w:val="32"/>
          <w:szCs w:val="32"/>
        </w:rPr>
        <w:t>五、传染源控制</w:t>
      </w:r>
    </w:p>
    <w:p>
      <w:pPr>
        <w:ind w:firstLine="800" w:firstLineChars="250"/>
        <w:rPr>
          <w:rFonts w:ascii="宋体" w:hAnsi="宋体"/>
          <w:sz w:val="32"/>
          <w:szCs w:val="32"/>
        </w:rPr>
      </w:pPr>
      <w:r>
        <w:rPr>
          <w:rFonts w:hint="eastAsia" w:ascii="宋体" w:hAnsi="宋体"/>
          <w:sz w:val="32"/>
          <w:szCs w:val="32"/>
        </w:rPr>
        <w:t>一是巩固2018年牛羊淘汰工作，扎实开展牛羊淘汰防复养防反弹，2020年无一例牛羊复养反弹现象。二是畅通正常运行</w:t>
      </w:r>
      <w:r>
        <w:rPr>
          <w:rFonts w:hint="eastAsia"/>
          <w:sz w:val="32"/>
          <w:szCs w:val="32"/>
        </w:rPr>
        <w:t>渔船民公厕。</w:t>
      </w:r>
      <w:r>
        <w:rPr>
          <w:rFonts w:hint="eastAsia" w:ascii="宋体" w:hAnsi="宋体"/>
          <w:sz w:val="32"/>
          <w:szCs w:val="32"/>
        </w:rPr>
        <w:t>三是设置了渔船民固定检测点，全年对渔船民进行了血检215人，粪检28人，治疗76人。四是扎实开展渔船民监测工作，2017年开始选定原万子湖乡为渔船民血吸虫病疫情监测点。</w:t>
      </w:r>
    </w:p>
    <w:p>
      <w:pPr>
        <w:spacing w:line="600" w:lineRule="exact"/>
        <w:ind w:firstLine="640" w:firstLineChars="200"/>
        <w:rPr>
          <w:rFonts w:eastAsia="黑体"/>
          <w:sz w:val="32"/>
          <w:szCs w:val="32"/>
        </w:rPr>
      </w:pPr>
      <w:r>
        <w:rPr>
          <w:rFonts w:eastAsia="黑体"/>
          <w:sz w:val="32"/>
          <w:szCs w:val="32"/>
        </w:rPr>
        <w:t>五、</w:t>
      </w:r>
      <w:r>
        <w:rPr>
          <w:rFonts w:hint="eastAsia" w:eastAsia="黑体"/>
          <w:sz w:val="32"/>
          <w:szCs w:val="32"/>
        </w:rPr>
        <w:t>主要经验做法、存在的问题及原因分析</w:t>
      </w:r>
      <w:bookmarkEnd w:id="24"/>
      <w:bookmarkEnd w:id="25"/>
      <w:bookmarkEnd w:id="26"/>
      <w:bookmarkEnd w:id="27"/>
      <w:bookmarkEnd w:id="28"/>
      <w:bookmarkEnd w:id="29"/>
    </w:p>
    <w:p>
      <w:pPr>
        <w:ind w:left="720"/>
        <w:rPr>
          <w:rFonts w:hint="eastAsia" w:ascii="宋体" w:hAnsi="宋体"/>
          <w:sz w:val="32"/>
          <w:szCs w:val="32"/>
        </w:rPr>
      </w:pPr>
      <w:r>
        <w:rPr>
          <w:rFonts w:hint="eastAsia" w:ascii="宋体" w:hAnsi="宋体"/>
          <w:sz w:val="32"/>
          <w:szCs w:val="32"/>
        </w:rPr>
        <w:t>1、今年查灭螺工作过程，物资准备还有不尽人意的地方。</w:t>
      </w:r>
    </w:p>
    <w:p>
      <w:pPr>
        <w:ind w:left="720"/>
        <w:rPr>
          <w:rFonts w:hint="eastAsia" w:ascii="宋体" w:hAnsi="宋体"/>
          <w:sz w:val="32"/>
          <w:szCs w:val="32"/>
        </w:rPr>
      </w:pPr>
      <w:r>
        <w:rPr>
          <w:rFonts w:hint="eastAsia" w:ascii="宋体" w:hAnsi="宋体"/>
          <w:sz w:val="32"/>
          <w:szCs w:val="32"/>
        </w:rPr>
        <w:t>2、健康教育的形式缺乏多样性，没能更好利用先进的媒体、形式进行宣传，或多或少对成效有一定的影响。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7CC2C"/>
    <w:multiLevelType w:val="singleLevel"/>
    <w:tmpl w:val="D077CC2C"/>
    <w:lvl w:ilvl="0" w:tentative="0">
      <w:start w:val="2"/>
      <w:numFmt w:val="chineseCounting"/>
      <w:suff w:val="nothing"/>
      <w:lvlText w:val="（%1）"/>
      <w:lvlJc w:val="left"/>
      <w:rPr>
        <w:rFonts w:hint="eastAsia"/>
      </w:rPr>
    </w:lvl>
  </w:abstractNum>
  <w:abstractNum w:abstractNumId="1">
    <w:nsid w:val="4CEB3369"/>
    <w:multiLevelType w:val="singleLevel"/>
    <w:tmpl w:val="4CEB336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MDk4YzMzYWRiMDM2ZjgxODU1YTE2MTJmYWYxYmQifQ=="/>
  </w:docVars>
  <w:rsids>
    <w:rsidRoot w:val="59036767"/>
    <w:rsid w:val="02703327"/>
    <w:rsid w:val="0F7709BD"/>
    <w:rsid w:val="50BA5B29"/>
    <w:rsid w:val="59036767"/>
    <w:rsid w:val="64B2319F"/>
    <w:rsid w:val="725910FD"/>
    <w:rsid w:val="7599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2409</Words>
  <Characters>2672</Characters>
  <Lines>0</Lines>
  <Paragraphs>0</Paragraphs>
  <TotalTime>0</TotalTime>
  <ScaleCrop>false</ScaleCrop>
  <LinksUpToDate>false</LinksUpToDate>
  <CharactersWithSpaces>2688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2022-09-08T02:55:00Z</dcterms:created>
  <dc:creator>秋风落叶</dc:creator>
  <cp:lastModifiedBy>秋风落叶</cp:lastModifiedBy>
  <dcterms:modified xsi:type="dcterms:W3CDTF">2022-09-09T03:14:45Z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F8F8D130CB894BDEBC870E25D5E5CE3B</vt:lpwstr>
  </property>
</Properties>
</file>