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3" w:rsidRDefault="006C0233" w:rsidP="006C0233">
      <w:pPr>
        <w:pStyle w:val="a3"/>
        <w:spacing w:before="0" w:beforeAutospacing="0" w:after="0" w:afterAutospacing="0" w:line="480" w:lineRule="auto"/>
        <w:ind w:firstLineChars="400" w:firstLine="1280"/>
        <w:jc w:val="both"/>
        <w:rPr>
          <w:rFonts w:ascii="微软雅黑" w:eastAsia="微软雅黑" w:hAnsi="微软雅黑" w:hint="eastAsia"/>
          <w:color w:val="333333"/>
          <w:sz w:val="32"/>
          <w:szCs w:val="32"/>
        </w:rPr>
      </w:pPr>
    </w:p>
    <w:p w:rsidR="001B7C94" w:rsidRDefault="001B7C94" w:rsidP="006C0233">
      <w:pPr>
        <w:pStyle w:val="a3"/>
        <w:spacing w:before="0" w:beforeAutospacing="0" w:after="0" w:afterAutospacing="0" w:line="480" w:lineRule="auto"/>
        <w:ind w:firstLineChars="400" w:firstLine="1280"/>
        <w:jc w:val="both"/>
        <w:rPr>
          <w:rFonts w:ascii="微软雅黑" w:eastAsia="微软雅黑" w:hAnsi="微软雅黑" w:hint="eastAsia"/>
          <w:color w:val="333333"/>
          <w:sz w:val="32"/>
          <w:szCs w:val="32"/>
        </w:rPr>
      </w:pPr>
      <w:proofErr w:type="gramStart"/>
      <w:r w:rsidRPr="006C0233">
        <w:rPr>
          <w:rFonts w:ascii="微软雅黑" w:eastAsia="微软雅黑" w:hAnsi="微软雅黑" w:hint="eastAsia"/>
          <w:color w:val="333333"/>
          <w:sz w:val="32"/>
          <w:szCs w:val="32"/>
        </w:rPr>
        <w:t>202</w:t>
      </w:r>
      <w:r w:rsidR="006C0233" w:rsidRPr="006C0233">
        <w:rPr>
          <w:rFonts w:ascii="微软雅黑" w:eastAsia="微软雅黑" w:hAnsi="微软雅黑" w:hint="eastAsia"/>
          <w:color w:val="333333"/>
          <w:sz w:val="32"/>
          <w:szCs w:val="32"/>
        </w:rPr>
        <w:t>0</w:t>
      </w:r>
      <w:r w:rsidRPr="006C0233">
        <w:rPr>
          <w:rFonts w:ascii="微软雅黑" w:eastAsia="微软雅黑" w:hAnsi="微软雅黑" w:hint="eastAsia"/>
          <w:color w:val="333333"/>
          <w:sz w:val="32"/>
          <w:szCs w:val="32"/>
        </w:rPr>
        <w:t>年度共华镇</w:t>
      </w:r>
      <w:proofErr w:type="gramEnd"/>
      <w:r w:rsidRPr="006C0233">
        <w:rPr>
          <w:rFonts w:ascii="微软雅黑" w:eastAsia="微软雅黑" w:hAnsi="微软雅黑" w:hint="eastAsia"/>
          <w:color w:val="333333"/>
          <w:sz w:val="32"/>
          <w:szCs w:val="32"/>
        </w:rPr>
        <w:t>卫生院专项资金绩效报告</w:t>
      </w:r>
    </w:p>
    <w:p w:rsidR="006C0233" w:rsidRPr="006C0233" w:rsidRDefault="006C0233" w:rsidP="006C0233">
      <w:pPr>
        <w:pStyle w:val="a3"/>
        <w:spacing w:before="0" w:beforeAutospacing="0" w:after="0" w:afterAutospacing="0" w:line="480" w:lineRule="auto"/>
        <w:ind w:firstLineChars="400" w:firstLine="1280"/>
        <w:jc w:val="both"/>
        <w:rPr>
          <w:rFonts w:ascii="微软雅黑" w:eastAsia="微软雅黑" w:hAnsi="微软雅黑"/>
          <w:color w:val="333333"/>
          <w:sz w:val="32"/>
          <w:szCs w:val="32"/>
        </w:rPr>
      </w:pP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  单位基本情况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（一）、主要职能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贯彻执行党的路线方针政策，发展本镇基本医疗和公共卫生服务事业，依法管理本级财政、执行本级预算，承办上级交办的其他事项。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（二）、专项立项情况：我院</w:t>
      </w:r>
      <w:proofErr w:type="gramStart"/>
      <w:r w:rsidR="006C0233">
        <w:rPr>
          <w:rFonts w:ascii="微软雅黑" w:eastAsia="微软雅黑" w:hAnsi="微软雅黑" w:hint="eastAsia"/>
          <w:color w:val="333333"/>
        </w:rPr>
        <w:t>公卫</w:t>
      </w:r>
      <w:r>
        <w:rPr>
          <w:rFonts w:ascii="微软雅黑" w:eastAsia="微软雅黑" w:hAnsi="微软雅黑" w:hint="eastAsia"/>
          <w:color w:val="333333"/>
        </w:rPr>
        <w:t>专项</w:t>
      </w:r>
      <w:proofErr w:type="gramEnd"/>
      <w:r>
        <w:rPr>
          <w:rFonts w:ascii="微软雅黑" w:eastAsia="微软雅黑" w:hAnsi="微软雅黑" w:hint="eastAsia"/>
          <w:color w:val="333333"/>
        </w:rPr>
        <w:t>支出</w:t>
      </w:r>
      <w:r w:rsidR="00B6380E">
        <w:rPr>
          <w:rFonts w:ascii="微软雅黑" w:eastAsia="微软雅黑" w:hAnsi="微软雅黑" w:hint="eastAsia"/>
          <w:color w:val="333333"/>
        </w:rPr>
        <w:t>372.46</w:t>
      </w:r>
      <w:r>
        <w:rPr>
          <w:rFonts w:ascii="微软雅黑" w:eastAsia="微软雅黑" w:hAnsi="微软雅黑" w:hint="eastAsia"/>
          <w:color w:val="333333"/>
        </w:rPr>
        <w:t>万元，是单位为完成</w:t>
      </w:r>
      <w:r w:rsidR="00BC4B53">
        <w:rPr>
          <w:rFonts w:ascii="微软雅黑" w:eastAsia="微软雅黑" w:hAnsi="微软雅黑" w:hint="eastAsia"/>
          <w:color w:val="333333"/>
        </w:rPr>
        <w:t>本镇</w:t>
      </w:r>
      <w:r w:rsidR="00B6380E">
        <w:rPr>
          <w:rFonts w:ascii="微软雅黑" w:eastAsia="微软雅黑" w:hAnsi="微软雅黑" w:hint="eastAsia"/>
          <w:color w:val="333333"/>
        </w:rPr>
        <w:t>公共卫生服务</w:t>
      </w:r>
      <w:r>
        <w:rPr>
          <w:rFonts w:ascii="微软雅黑" w:eastAsia="微软雅黑" w:hAnsi="微软雅黑" w:hint="eastAsia"/>
          <w:color w:val="333333"/>
        </w:rPr>
        <w:t>费用而发生的支出。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（三）、专项绩效目标效果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（1）明确项目发展方向的指导思想。一是紧密结合卫生健康工作。项目选择要以</w:t>
      </w:r>
      <w:r w:rsidR="006C0233">
        <w:rPr>
          <w:rFonts w:ascii="微软雅黑" w:eastAsia="微软雅黑" w:hAnsi="微软雅黑" w:hint="eastAsia"/>
          <w:color w:val="333333"/>
        </w:rPr>
        <w:t>市</w:t>
      </w:r>
      <w:r>
        <w:rPr>
          <w:rFonts w:ascii="微软雅黑" w:eastAsia="微软雅黑" w:hAnsi="微软雅黑" w:hint="eastAsia"/>
          <w:color w:val="333333"/>
        </w:rPr>
        <w:t>卫生健康局工作为依据，从本院经济社会发展客观要求出发，发展壮大本院经济。二是结合我院发展领域需求。项目实施要紧密结合我院经济社会发展的现状和需求，提升自主创新能力。三是体现“以人为本、民生为重”的理念。惠及民众，造福百姓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（2）做好项目筛选和论证工作。一是广泛征集实施意见和建议。二是认真开展调查研究。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3）做好项目实施的后续跟踪检查工作。对立项实施的项目，定期不定期地对项目实施情况和资金使用情况进行跟踪检查，对实现预期绩效目标的项目予以充分肯定，对实施进展缓慢的项目督促整改，确保项目实施工作正常运行，达到预期绩效目标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二、专项资金使用及管理情况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1.加强制度建设。我院根据上级相关政策和本院实际情况，进一步完善了财经各项规章制度，严格按照该专项资金的使用范围、禁止事项、管理和监督事项开展落实，坚持用制度规范专项资金的管理使用。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2.专款专用管理。在资金管理使用上，我院严格按照各项专项资金使用用途安排该专项资金的支出使用，严格遵守“专款专用”原则，严格落实专项资金的申拨、使用审批手续，充分发挥资金使用效益。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3.会计独立核算。在会计核算上，严格实行单独核算，单独设置会计科目进行记账管理，使专项资金来源去向明了，避免与人员、公用等本级财政预算内资金混合使用。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4、组织职工学习专项资金管理，学习《内控手册》中全部内容，学习办公费、培训费、会议费、差旅费、接待费、政府采购、合同管理、</w:t>
      </w:r>
      <w:proofErr w:type="gramStart"/>
      <w:r>
        <w:rPr>
          <w:rFonts w:ascii="微软雅黑" w:eastAsia="微软雅黑" w:hAnsi="微软雅黑" w:hint="eastAsia"/>
          <w:color w:val="333333"/>
        </w:rPr>
        <w:t>报帐</w:t>
      </w:r>
      <w:proofErr w:type="gramEnd"/>
      <w:r>
        <w:rPr>
          <w:rFonts w:ascii="微软雅黑" w:eastAsia="微软雅黑" w:hAnsi="微软雅黑" w:hint="eastAsia"/>
          <w:color w:val="333333"/>
        </w:rPr>
        <w:t>流程等，经办人做好对供应商项目费用分类登记，并签字，办公室做好经济活动审核、经费开支报账单审核，财务室做好项目经费分类确认，确保经费开支、成本统计数据准确，并与对应项目绩效挂钩。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5.加强内外监督。本单位纪检组定期对专项资金规范使用管理情况的监督与指导。同时，按照省市县文件要求，按时填报相关资金情况报表，积极接受上级部门监督。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三、专项组织实施情况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我院申报专项均从20</w:t>
      </w:r>
      <w:r w:rsidR="00BC4B53">
        <w:rPr>
          <w:rFonts w:ascii="微软雅黑" w:eastAsia="微软雅黑" w:hAnsi="微软雅黑" w:hint="eastAsia"/>
          <w:color w:val="333333"/>
        </w:rPr>
        <w:t>2</w:t>
      </w:r>
      <w:r w:rsidR="004E6711">
        <w:rPr>
          <w:rFonts w:ascii="微软雅黑" w:eastAsia="微软雅黑" w:hAnsi="微软雅黑" w:hint="eastAsia"/>
          <w:color w:val="333333"/>
        </w:rPr>
        <w:t>0</w:t>
      </w:r>
      <w:r>
        <w:rPr>
          <w:rFonts w:ascii="微软雅黑" w:eastAsia="微软雅黑" w:hAnsi="微软雅黑" w:hint="eastAsia"/>
          <w:color w:val="333333"/>
        </w:rPr>
        <w:t>年初计划实施，并于20</w:t>
      </w:r>
      <w:r w:rsidR="00BC4B53">
        <w:rPr>
          <w:rFonts w:ascii="微软雅黑" w:eastAsia="微软雅黑" w:hAnsi="微软雅黑" w:hint="eastAsia"/>
          <w:color w:val="333333"/>
        </w:rPr>
        <w:t>2</w:t>
      </w:r>
      <w:r w:rsidR="004E6711">
        <w:rPr>
          <w:rFonts w:ascii="微软雅黑" w:eastAsia="微软雅黑" w:hAnsi="微软雅黑" w:hint="eastAsia"/>
          <w:color w:val="333333"/>
        </w:rPr>
        <w:t>0</w:t>
      </w:r>
      <w:r>
        <w:rPr>
          <w:rFonts w:ascii="微软雅黑" w:eastAsia="微软雅黑" w:hAnsi="微软雅黑" w:hint="eastAsia"/>
          <w:color w:val="333333"/>
        </w:rPr>
        <w:t>年底前完成年度绩效目标。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四、专项绩效情况分析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（一）专项绩效评价定量分析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1、根据绩效评价指标，逐项进行定量分析；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2、将项目支出后的实际状况与项目申报的绩效目标进行对比分析。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（二）专项绩效评价定性分析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主要从经济、政治、社会、民生、生态、环境和</w:t>
      </w:r>
      <w:proofErr w:type="gramStart"/>
      <w:r>
        <w:rPr>
          <w:rFonts w:ascii="微软雅黑" w:eastAsia="微软雅黑" w:hAnsi="微软雅黑" w:hint="eastAsia"/>
          <w:color w:val="333333"/>
        </w:rPr>
        <w:t>可</w:t>
      </w:r>
      <w:proofErr w:type="gramEnd"/>
      <w:r>
        <w:rPr>
          <w:rFonts w:ascii="微软雅黑" w:eastAsia="微软雅黑" w:hAnsi="微软雅黑" w:hint="eastAsia"/>
          <w:color w:val="333333"/>
        </w:rPr>
        <w:t>持续影响等方面进行定性分析及详细文字说明。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（三）综合绩效评价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项目资金严格按照财务管理规定执行，使用科目合理，程序合法，确保了项目的顺利完成。根据定量分析及定性分析，综合考评得分为94分，评价等次确定为优。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五、存在的问题及原因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资金压力大，资金来源方式单一，专项资金无法满足实际业务工作需要。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六、意见及建议</w:t>
      </w:r>
    </w:p>
    <w:p w:rsidR="001B7C94" w:rsidRDefault="001B7C94" w:rsidP="001B7C94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建议加大财政预算经费投入力度，补足工作经费补足，完善基础设施，保障各项工作顺利开展；加强各项资金管理，实现资金的规范、高效、安全和廉洁使用。</w:t>
      </w:r>
    </w:p>
    <w:p w:rsidR="00692CDD" w:rsidRPr="001B7C94" w:rsidRDefault="00692CDD"/>
    <w:sectPr w:rsidR="00692CDD" w:rsidRPr="001B7C94" w:rsidSect="00692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233" w:rsidRDefault="006C0233" w:rsidP="006C0233">
      <w:r>
        <w:separator/>
      </w:r>
    </w:p>
  </w:endnote>
  <w:endnote w:type="continuationSeparator" w:id="1">
    <w:p w:rsidR="006C0233" w:rsidRDefault="006C0233" w:rsidP="006C0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233" w:rsidRDefault="006C0233" w:rsidP="006C0233">
      <w:r>
        <w:separator/>
      </w:r>
    </w:p>
  </w:footnote>
  <w:footnote w:type="continuationSeparator" w:id="1">
    <w:p w:rsidR="006C0233" w:rsidRDefault="006C0233" w:rsidP="006C0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C94"/>
    <w:rsid w:val="00046267"/>
    <w:rsid w:val="001B7C94"/>
    <w:rsid w:val="004E6711"/>
    <w:rsid w:val="00692CDD"/>
    <w:rsid w:val="006C0233"/>
    <w:rsid w:val="00B6380E"/>
    <w:rsid w:val="00BC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C0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023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0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02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2022-09-08T07:28:00Z</dcterms:created>
  <dcterms:modified xsi:type="dcterms:W3CDTF">2022-09-08T07:53:00Z</dcterms:modified>
</cp:coreProperties>
</file>